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footer1.xml" ContentType="application/vnd.openxmlformats-officedocument.wordprocessingml.footer+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3AE" w:rsidRPr="003D1D4D" w:rsidRDefault="00A2424C" w:rsidP="000E183E">
      <w:pPr>
        <w:shd w:val="clear" w:color="auto" w:fill="FFFFFF"/>
        <w:bidi w:val="0"/>
        <w:spacing w:after="0" w:line="240" w:lineRule="auto"/>
        <w:jc w:val="center"/>
        <w:rPr>
          <w:rFonts w:ascii="Times New Roman" w:eastAsia="Times New Roman" w:hAnsi="Times New Roman" w:cs="Times New Roman"/>
          <w:b/>
          <w:bCs/>
          <w:color w:val="000000" w:themeColor="text1"/>
          <w:sz w:val="28"/>
          <w:szCs w:val="28"/>
        </w:rPr>
      </w:pPr>
      <w:r w:rsidRPr="003D1D4D">
        <w:rPr>
          <w:rFonts w:ascii="Times New Roman" w:eastAsia="Times New Roman" w:hAnsi="Times New Roman" w:cs="Times New Roman"/>
          <w:b/>
          <w:bCs/>
          <w:color w:val="000000" w:themeColor="text1"/>
          <w:sz w:val="28"/>
          <w:szCs w:val="28"/>
        </w:rPr>
        <w:t xml:space="preserve">Effects </w:t>
      </w:r>
      <w:r w:rsidR="000E183E" w:rsidRPr="003D1D4D">
        <w:rPr>
          <w:rFonts w:ascii="Times New Roman" w:eastAsia="Times New Roman" w:hAnsi="Times New Roman" w:cs="Times New Roman"/>
          <w:b/>
          <w:bCs/>
          <w:color w:val="000000" w:themeColor="text1"/>
          <w:sz w:val="28"/>
          <w:szCs w:val="28"/>
        </w:rPr>
        <w:t>of Fenugre</w:t>
      </w:r>
      <w:bookmarkStart w:id="0" w:name="_GoBack"/>
      <w:bookmarkEnd w:id="0"/>
      <w:r w:rsidR="000E183E" w:rsidRPr="003D1D4D">
        <w:rPr>
          <w:rFonts w:ascii="Times New Roman" w:eastAsia="Times New Roman" w:hAnsi="Times New Roman" w:cs="Times New Roman"/>
          <w:b/>
          <w:bCs/>
          <w:color w:val="000000" w:themeColor="text1"/>
          <w:sz w:val="28"/>
          <w:szCs w:val="28"/>
        </w:rPr>
        <w:t xml:space="preserve">ek on Lung Cancer / </w:t>
      </w:r>
      <w:r w:rsidR="000E183E" w:rsidRPr="003D1D4D">
        <w:rPr>
          <w:rFonts w:ascii="Times New Roman" w:eastAsia="Times New Roman" w:hAnsi="Times New Roman" w:cs="Times New Roman"/>
          <w:b/>
          <w:bCs/>
          <w:i/>
          <w:iCs/>
          <w:color w:val="000000" w:themeColor="text1"/>
          <w:sz w:val="28"/>
          <w:szCs w:val="28"/>
        </w:rPr>
        <w:t>In Vitro</w:t>
      </w:r>
      <w:r w:rsidR="000E183E" w:rsidRPr="003D1D4D">
        <w:rPr>
          <w:rFonts w:ascii="Times New Roman" w:eastAsia="Times New Roman" w:hAnsi="Times New Roman" w:cs="Times New Roman"/>
          <w:b/>
          <w:bCs/>
          <w:color w:val="000000" w:themeColor="text1"/>
          <w:sz w:val="28"/>
          <w:szCs w:val="28"/>
        </w:rPr>
        <w:t xml:space="preserve"> Study</w:t>
      </w:r>
    </w:p>
    <w:p w:rsidR="001833AE" w:rsidRPr="003D1D4D" w:rsidRDefault="001833AE" w:rsidP="000E183E">
      <w:pPr>
        <w:shd w:val="clear" w:color="auto" w:fill="FFFFFF"/>
        <w:bidi w:val="0"/>
        <w:spacing w:after="0" w:line="240" w:lineRule="auto"/>
        <w:rPr>
          <w:rFonts w:ascii="Arial" w:eastAsia="Times New Roman" w:hAnsi="Arial" w:cs="Arial"/>
          <w:color w:val="000000" w:themeColor="text1"/>
          <w:sz w:val="24"/>
          <w:szCs w:val="24"/>
        </w:rPr>
      </w:pPr>
      <w:r w:rsidRPr="003D1D4D">
        <w:rPr>
          <w:rFonts w:ascii="Times New Roman" w:eastAsia="Times New Roman" w:hAnsi="Times New Roman" w:cs="Times New Roman"/>
          <w:color w:val="000000" w:themeColor="text1"/>
          <w:sz w:val="24"/>
          <w:szCs w:val="24"/>
        </w:rPr>
        <w:t> </w:t>
      </w:r>
    </w:p>
    <w:p w:rsidR="000E183E" w:rsidRPr="003D1D4D" w:rsidRDefault="000E183E" w:rsidP="00D845B1">
      <w:pPr>
        <w:bidi w:val="0"/>
        <w:spacing w:after="0" w:line="240" w:lineRule="auto"/>
        <w:jc w:val="center"/>
        <w:rPr>
          <w:rFonts w:ascii="Times New Roman" w:eastAsia="Times New Roman" w:hAnsi="Times New Roman" w:cs="Times New Roman"/>
          <w:color w:val="000000" w:themeColor="text1"/>
          <w:sz w:val="24"/>
          <w:szCs w:val="24"/>
          <w:vertAlign w:val="superscript"/>
        </w:rPr>
      </w:pPr>
      <w:r w:rsidRPr="003D1D4D">
        <w:rPr>
          <w:rFonts w:ascii="Times New Roman" w:eastAsia="Times New Roman" w:hAnsi="Times New Roman" w:cs="Times New Roman"/>
          <w:color w:val="000000" w:themeColor="text1"/>
          <w:sz w:val="24"/>
          <w:szCs w:val="24"/>
        </w:rPr>
        <w:t>Azher Abdul-</w:t>
      </w:r>
      <w:r w:rsidR="00D845B1" w:rsidRPr="003D1D4D">
        <w:rPr>
          <w:rFonts w:ascii="Times New Roman" w:eastAsia="Times New Roman" w:hAnsi="Times New Roman" w:cs="Times New Roman"/>
          <w:color w:val="000000" w:themeColor="text1"/>
          <w:sz w:val="24"/>
          <w:szCs w:val="24"/>
        </w:rPr>
        <w:t>H</w:t>
      </w:r>
      <w:r w:rsidRPr="003D1D4D">
        <w:rPr>
          <w:rFonts w:ascii="Times New Roman" w:eastAsia="Times New Roman" w:hAnsi="Times New Roman" w:cs="Times New Roman"/>
          <w:color w:val="000000" w:themeColor="text1"/>
          <w:sz w:val="24"/>
          <w:szCs w:val="24"/>
        </w:rPr>
        <w:t>afidh Jabir</w:t>
      </w:r>
      <w:r w:rsidRPr="003D1D4D">
        <w:rPr>
          <w:rFonts w:ascii="Times New Roman" w:eastAsia="Times New Roman" w:hAnsi="Times New Roman" w:cs="Times New Roman"/>
          <w:color w:val="000000" w:themeColor="text1"/>
          <w:sz w:val="24"/>
          <w:szCs w:val="24"/>
          <w:vertAlign w:val="superscript"/>
        </w:rPr>
        <w:t>*</w:t>
      </w:r>
      <w:r w:rsidRPr="003D1D4D">
        <w:rPr>
          <w:rFonts w:ascii="Times New Roman" w:eastAsia="Times New Roman" w:hAnsi="Times New Roman" w:cs="Times New Roman"/>
          <w:color w:val="000000" w:themeColor="text1"/>
          <w:sz w:val="24"/>
          <w:szCs w:val="24"/>
        </w:rPr>
        <w:t xml:space="preserve">      Haider Sabah Kadhim</w:t>
      </w:r>
      <w:r w:rsidRPr="003D1D4D">
        <w:rPr>
          <w:rFonts w:ascii="Times New Roman" w:eastAsia="Times New Roman" w:hAnsi="Times New Roman" w:cs="Times New Roman"/>
          <w:color w:val="000000" w:themeColor="text1"/>
          <w:sz w:val="24"/>
          <w:szCs w:val="24"/>
          <w:vertAlign w:val="superscript"/>
        </w:rPr>
        <w:t>**</w:t>
      </w:r>
      <w:r w:rsidR="00442024" w:rsidRPr="003D1D4D">
        <w:rPr>
          <w:rFonts w:ascii="Times New Roman" w:eastAsia="Times New Roman" w:hAnsi="Times New Roman" w:cs="Times New Roman"/>
          <w:color w:val="000000" w:themeColor="text1"/>
          <w:sz w:val="24"/>
          <w:szCs w:val="24"/>
        </w:rPr>
        <w:t xml:space="preserve"> </w:t>
      </w:r>
      <w:r w:rsidRPr="003D1D4D">
        <w:rPr>
          <w:rFonts w:ascii="Times New Roman" w:eastAsia="Times New Roman" w:hAnsi="Times New Roman" w:cs="Times New Roman"/>
          <w:color w:val="000000" w:themeColor="text1"/>
          <w:sz w:val="24"/>
          <w:szCs w:val="24"/>
        </w:rPr>
        <w:t xml:space="preserve">  Adeeb A. Alzubaidy</w:t>
      </w:r>
      <w:r w:rsidRPr="003D1D4D">
        <w:rPr>
          <w:rFonts w:ascii="Times New Roman" w:eastAsia="Times New Roman" w:hAnsi="Times New Roman" w:cs="Times New Roman"/>
          <w:color w:val="000000" w:themeColor="text1"/>
          <w:sz w:val="24"/>
          <w:szCs w:val="24"/>
          <w:vertAlign w:val="superscript"/>
        </w:rPr>
        <w:t>**</w:t>
      </w:r>
    </w:p>
    <w:p w:rsidR="000E183E" w:rsidRPr="003D1D4D" w:rsidRDefault="000E183E" w:rsidP="000E183E">
      <w:pPr>
        <w:bidi w:val="0"/>
        <w:spacing w:after="0" w:line="240" w:lineRule="auto"/>
        <w:rPr>
          <w:rFonts w:ascii="Times New Roman" w:eastAsia="Times New Roman" w:hAnsi="Times New Roman" w:cs="Times New Roman"/>
          <w:color w:val="000000" w:themeColor="text1"/>
          <w:sz w:val="24"/>
          <w:szCs w:val="24"/>
        </w:rPr>
      </w:pPr>
      <w:r w:rsidRPr="003D1D4D">
        <w:rPr>
          <w:rFonts w:ascii="Times New Roman" w:eastAsia="Times New Roman" w:hAnsi="Times New Roman" w:cs="Times New Roman"/>
          <w:color w:val="000000" w:themeColor="text1"/>
          <w:sz w:val="24"/>
          <w:szCs w:val="24"/>
          <w:vertAlign w:val="superscript"/>
        </w:rPr>
        <w:t xml:space="preserve">* </w:t>
      </w:r>
      <w:r w:rsidRPr="003D1D4D">
        <w:rPr>
          <w:rFonts w:ascii="Times New Roman" w:eastAsia="Times New Roman" w:hAnsi="Times New Roman" w:cs="Times New Roman"/>
          <w:color w:val="000000" w:themeColor="text1"/>
          <w:sz w:val="24"/>
          <w:szCs w:val="24"/>
        </w:rPr>
        <w:t>College of Dentistry, Babylon University</w:t>
      </w:r>
      <w:r w:rsidR="00E25C50" w:rsidRPr="003D1D4D">
        <w:rPr>
          <w:rFonts w:ascii="Times New Roman" w:eastAsia="Times New Roman" w:hAnsi="Times New Roman" w:cs="Times New Roman"/>
          <w:color w:val="000000" w:themeColor="text1"/>
          <w:sz w:val="24"/>
          <w:szCs w:val="24"/>
        </w:rPr>
        <w:t xml:space="preserve">, Hilla </w:t>
      </w:r>
    </w:p>
    <w:p w:rsidR="000E183E" w:rsidRPr="003D1D4D" w:rsidRDefault="000E183E" w:rsidP="000E183E">
      <w:pPr>
        <w:bidi w:val="0"/>
        <w:spacing w:after="0" w:line="240" w:lineRule="auto"/>
        <w:rPr>
          <w:rFonts w:ascii="Times New Roman" w:eastAsia="Times New Roman" w:hAnsi="Times New Roman" w:cs="Times New Roman"/>
          <w:color w:val="000000" w:themeColor="text1"/>
          <w:sz w:val="24"/>
          <w:szCs w:val="24"/>
        </w:rPr>
      </w:pPr>
      <w:r w:rsidRPr="003D1D4D">
        <w:rPr>
          <w:rFonts w:ascii="Times New Roman" w:eastAsia="Times New Roman" w:hAnsi="Times New Roman" w:cs="Times New Roman"/>
          <w:color w:val="000000" w:themeColor="text1"/>
          <w:sz w:val="24"/>
          <w:szCs w:val="24"/>
          <w:vertAlign w:val="superscript"/>
        </w:rPr>
        <w:t xml:space="preserve">** </w:t>
      </w:r>
      <w:r w:rsidRPr="003D1D4D">
        <w:rPr>
          <w:rFonts w:ascii="Times New Roman" w:eastAsia="Times New Roman" w:hAnsi="Times New Roman" w:cs="Times New Roman"/>
          <w:color w:val="000000" w:themeColor="text1"/>
          <w:sz w:val="24"/>
          <w:szCs w:val="24"/>
        </w:rPr>
        <w:t>College of Medicine, Al-Nahrain University</w:t>
      </w:r>
      <w:r w:rsidR="00E25C50" w:rsidRPr="003D1D4D">
        <w:rPr>
          <w:rFonts w:ascii="Times New Roman" w:eastAsia="Times New Roman" w:hAnsi="Times New Roman" w:cs="Times New Roman"/>
          <w:color w:val="000000" w:themeColor="text1"/>
          <w:sz w:val="24"/>
          <w:szCs w:val="24"/>
        </w:rPr>
        <w:t>, Baghdad</w:t>
      </w:r>
    </w:p>
    <w:p w:rsidR="000E183E" w:rsidRPr="003D1D4D" w:rsidRDefault="00725E45" w:rsidP="000E183E">
      <w:pPr>
        <w:bidi w:val="0"/>
        <w:spacing w:after="0"/>
        <w:rPr>
          <w:rFonts w:ascii="Times New Roman" w:eastAsia="Times New Roman" w:hAnsi="Times New Roman" w:cs="Times New Roman"/>
          <w:color w:val="000000" w:themeColor="text1"/>
          <w:sz w:val="24"/>
          <w:szCs w:val="24"/>
        </w:rPr>
      </w:pPr>
      <w:r w:rsidRPr="003D1D4D">
        <w:rPr>
          <w:rFonts w:ascii="Times New Roman" w:eastAsia="Times New Roman" w:hAnsi="Times New Roman" w:cs="Times New Roman"/>
          <w:noProof/>
          <w:color w:val="000000" w:themeColor="text1"/>
          <w:sz w:val="24"/>
          <w:szCs w:val="24"/>
        </w:rPr>
        <w:drawing>
          <wp:anchor distT="0" distB="0" distL="114300" distR="114300" simplePos="0" relativeHeight="251673600" behindDoc="1" locked="0" layoutInCell="1" allowOverlap="1">
            <wp:simplePos x="0" y="0"/>
            <wp:positionH relativeFrom="column">
              <wp:posOffset>2219325</wp:posOffset>
            </wp:positionH>
            <wp:positionV relativeFrom="paragraph">
              <wp:posOffset>189865</wp:posOffset>
            </wp:positionV>
            <wp:extent cx="1381125" cy="1104900"/>
            <wp:effectExtent l="19050" t="0" r="9525" b="0"/>
            <wp:wrapThrough wrapText="bothSides">
              <wp:wrapPolygon edited="0">
                <wp:start x="-298" y="0"/>
                <wp:lineTo x="-298" y="21228"/>
                <wp:lineTo x="21749" y="21228"/>
                <wp:lineTo x="21749" y="0"/>
                <wp:lineTo x="-298" y="0"/>
              </wp:wrapPolygon>
            </wp:wrapThrough>
            <wp:docPr id="2"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8" cstate="print"/>
                    <a:srcRect/>
                    <a:stretch>
                      <a:fillRect/>
                    </a:stretch>
                  </pic:blipFill>
                  <pic:spPr bwMode="auto">
                    <a:xfrm>
                      <a:off x="0" y="0"/>
                      <a:ext cx="1381125" cy="1104900"/>
                    </a:xfrm>
                    <a:prstGeom prst="rect">
                      <a:avLst/>
                    </a:prstGeom>
                    <a:noFill/>
                    <a:ln w="9525">
                      <a:noFill/>
                      <a:miter lim="800000"/>
                      <a:headEnd/>
                      <a:tailEnd/>
                    </a:ln>
                  </pic:spPr>
                </pic:pic>
              </a:graphicData>
            </a:graphic>
          </wp:anchor>
        </w:drawing>
      </w:r>
    </w:p>
    <w:p w:rsidR="00C56CE3" w:rsidRPr="003D1D4D" w:rsidRDefault="00C56CE3" w:rsidP="00AB4A1F">
      <w:pPr>
        <w:bidi w:val="0"/>
        <w:spacing w:after="0"/>
        <w:rPr>
          <w:rFonts w:ascii="Times New Roman" w:eastAsia="Times New Roman" w:hAnsi="Times New Roman" w:cs="Times New Roman"/>
          <w:color w:val="000000" w:themeColor="text1"/>
          <w:sz w:val="24"/>
          <w:szCs w:val="24"/>
        </w:rPr>
      </w:pPr>
    </w:p>
    <w:p w:rsidR="00725E45" w:rsidRPr="003D1D4D" w:rsidRDefault="00725E45" w:rsidP="00725E45">
      <w:pPr>
        <w:bidi w:val="0"/>
        <w:spacing w:after="0"/>
        <w:rPr>
          <w:rFonts w:ascii="Times New Roman" w:eastAsia="Times New Roman" w:hAnsi="Times New Roman" w:cs="Times New Roman"/>
          <w:color w:val="000000" w:themeColor="text1"/>
          <w:sz w:val="24"/>
          <w:szCs w:val="24"/>
        </w:rPr>
      </w:pPr>
    </w:p>
    <w:p w:rsidR="00725E45" w:rsidRPr="003D1D4D" w:rsidRDefault="00725E45" w:rsidP="00725E45">
      <w:pPr>
        <w:bidi w:val="0"/>
        <w:spacing w:after="0"/>
        <w:rPr>
          <w:rFonts w:ascii="Times New Roman" w:eastAsia="Times New Roman" w:hAnsi="Times New Roman" w:cs="Times New Roman"/>
          <w:color w:val="000000" w:themeColor="text1"/>
          <w:sz w:val="24"/>
          <w:szCs w:val="24"/>
        </w:rPr>
      </w:pPr>
    </w:p>
    <w:p w:rsidR="00725E45" w:rsidRPr="003D1D4D" w:rsidRDefault="00725E45" w:rsidP="00725E45">
      <w:pPr>
        <w:bidi w:val="0"/>
        <w:spacing w:after="0"/>
        <w:rPr>
          <w:rFonts w:ascii="Times New Roman" w:eastAsia="Times New Roman" w:hAnsi="Times New Roman" w:cs="Times New Roman"/>
          <w:color w:val="000000" w:themeColor="text1"/>
          <w:sz w:val="24"/>
          <w:szCs w:val="24"/>
        </w:rPr>
      </w:pPr>
    </w:p>
    <w:p w:rsidR="00725E45" w:rsidRPr="003D1D4D" w:rsidRDefault="00725E45" w:rsidP="00725E45">
      <w:pPr>
        <w:bidi w:val="0"/>
        <w:rPr>
          <w:rFonts w:asciiTheme="majorBidi" w:hAnsiTheme="majorBidi" w:cstheme="majorBidi"/>
          <w:b/>
          <w:bCs/>
          <w:caps/>
          <w:color w:val="000000" w:themeColor="text1"/>
          <w:sz w:val="24"/>
          <w:szCs w:val="24"/>
        </w:rPr>
      </w:pPr>
    </w:p>
    <w:p w:rsidR="00725E45" w:rsidRPr="003D1D4D" w:rsidRDefault="00725E45" w:rsidP="00186F06">
      <w:pPr>
        <w:bidi w:val="0"/>
        <w:spacing w:after="0" w:line="240" w:lineRule="auto"/>
        <w:ind w:left="26" w:right="22"/>
        <w:jc w:val="center"/>
        <w:rPr>
          <w:rFonts w:asciiTheme="majorBidi" w:hAnsiTheme="majorBidi" w:cstheme="majorBidi"/>
          <w:b/>
          <w:bCs/>
          <w:color w:val="000000" w:themeColor="text1"/>
          <w:sz w:val="24"/>
          <w:szCs w:val="24"/>
          <w:u w:val="single"/>
          <w:lang w:bidi="ar-IQ"/>
        </w:rPr>
      </w:pPr>
      <w:r w:rsidRPr="003D1D4D">
        <w:rPr>
          <w:rFonts w:asciiTheme="majorBidi" w:hAnsiTheme="majorBidi" w:cstheme="majorBidi"/>
          <w:b/>
          <w:bCs/>
          <w:color w:val="000000" w:themeColor="text1"/>
          <w:sz w:val="24"/>
          <w:szCs w:val="24"/>
          <w:u w:val="single"/>
        </w:rPr>
        <w:t xml:space="preserve">Received </w:t>
      </w:r>
      <w:r w:rsidR="00186F06" w:rsidRPr="003D1D4D">
        <w:rPr>
          <w:rFonts w:asciiTheme="majorBidi" w:hAnsiTheme="majorBidi" w:cstheme="majorBidi"/>
          <w:b/>
          <w:bCs/>
          <w:color w:val="000000" w:themeColor="text1"/>
          <w:sz w:val="24"/>
          <w:szCs w:val="24"/>
          <w:u w:val="single"/>
        </w:rPr>
        <w:t>4</w:t>
      </w:r>
      <w:r w:rsidRPr="003D1D4D">
        <w:rPr>
          <w:rFonts w:asciiTheme="majorBidi" w:hAnsiTheme="majorBidi" w:cstheme="majorBidi"/>
          <w:b/>
          <w:bCs/>
          <w:color w:val="000000" w:themeColor="text1"/>
          <w:sz w:val="24"/>
          <w:szCs w:val="24"/>
          <w:u w:val="single"/>
        </w:rPr>
        <w:t xml:space="preserve"> </w:t>
      </w:r>
      <w:r w:rsidR="00186F06" w:rsidRPr="003D1D4D">
        <w:rPr>
          <w:rFonts w:asciiTheme="majorBidi" w:hAnsiTheme="majorBidi" w:cstheme="majorBidi"/>
          <w:b/>
          <w:bCs/>
          <w:color w:val="000000" w:themeColor="text1"/>
          <w:sz w:val="24"/>
          <w:szCs w:val="24"/>
          <w:u w:val="single"/>
        </w:rPr>
        <w:t>November</w:t>
      </w:r>
      <w:r w:rsidRPr="003D1D4D">
        <w:rPr>
          <w:rFonts w:asciiTheme="majorBidi" w:hAnsiTheme="majorBidi" w:cstheme="majorBidi"/>
          <w:b/>
          <w:bCs/>
          <w:color w:val="000000" w:themeColor="text1"/>
          <w:sz w:val="24"/>
          <w:szCs w:val="24"/>
          <w:u w:val="single"/>
        </w:rPr>
        <w:t xml:space="preserve"> 2014</w:t>
      </w:r>
      <w:r w:rsidRPr="003D1D4D">
        <w:rPr>
          <w:rFonts w:asciiTheme="majorBidi" w:hAnsiTheme="majorBidi" w:cstheme="majorBidi"/>
          <w:b/>
          <w:bCs/>
          <w:color w:val="000000" w:themeColor="text1"/>
          <w:sz w:val="24"/>
          <w:szCs w:val="24"/>
        </w:rPr>
        <w:t xml:space="preserve">     </w:t>
      </w:r>
      <w:r w:rsidRPr="003D1D4D">
        <w:rPr>
          <w:rFonts w:asciiTheme="majorBidi" w:hAnsiTheme="majorBidi" w:cstheme="majorBidi"/>
          <w:b/>
          <w:bCs/>
          <w:color w:val="000000" w:themeColor="text1"/>
          <w:sz w:val="24"/>
          <w:szCs w:val="24"/>
          <w:lang w:bidi="ar-IQ"/>
        </w:rPr>
        <w:t xml:space="preserve">      </w:t>
      </w:r>
      <w:r w:rsidRPr="003D1D4D">
        <w:rPr>
          <w:rFonts w:asciiTheme="majorBidi" w:hAnsiTheme="majorBidi" w:cstheme="majorBidi"/>
          <w:b/>
          <w:bCs/>
          <w:color w:val="000000" w:themeColor="text1"/>
          <w:sz w:val="24"/>
          <w:szCs w:val="24"/>
          <w:u w:val="single"/>
        </w:rPr>
        <w:t xml:space="preserve">Accepted </w:t>
      </w:r>
      <w:r w:rsidR="00186F06" w:rsidRPr="003D1D4D">
        <w:rPr>
          <w:rFonts w:asciiTheme="majorBidi" w:hAnsiTheme="majorBidi" w:cstheme="majorBidi"/>
          <w:b/>
          <w:bCs/>
          <w:color w:val="000000" w:themeColor="text1"/>
          <w:sz w:val="24"/>
          <w:szCs w:val="24"/>
          <w:u w:val="single"/>
        </w:rPr>
        <w:t>1</w:t>
      </w:r>
      <w:r w:rsidRPr="003D1D4D">
        <w:rPr>
          <w:rFonts w:asciiTheme="majorBidi" w:hAnsiTheme="majorBidi" w:cstheme="majorBidi"/>
          <w:b/>
          <w:bCs/>
          <w:color w:val="000000" w:themeColor="text1"/>
          <w:sz w:val="24"/>
          <w:szCs w:val="24"/>
          <w:u w:val="single"/>
        </w:rPr>
        <w:t xml:space="preserve"> </w:t>
      </w:r>
      <w:r w:rsidR="00186F06" w:rsidRPr="003D1D4D">
        <w:rPr>
          <w:rFonts w:asciiTheme="majorBidi" w:hAnsiTheme="majorBidi" w:cstheme="majorBidi"/>
          <w:b/>
          <w:bCs/>
          <w:color w:val="000000" w:themeColor="text1"/>
          <w:sz w:val="24"/>
          <w:szCs w:val="24"/>
          <w:u w:val="single"/>
        </w:rPr>
        <w:t>December</w:t>
      </w:r>
      <w:r w:rsidRPr="003D1D4D">
        <w:rPr>
          <w:rFonts w:asciiTheme="majorBidi" w:hAnsiTheme="majorBidi" w:cstheme="majorBidi"/>
          <w:b/>
          <w:bCs/>
          <w:color w:val="000000" w:themeColor="text1"/>
          <w:sz w:val="24"/>
          <w:szCs w:val="24"/>
          <w:u w:val="single"/>
        </w:rPr>
        <w:t xml:space="preserve"> 2014</w:t>
      </w:r>
    </w:p>
    <w:p w:rsidR="00092E6F" w:rsidRPr="003D1D4D" w:rsidRDefault="00725E45" w:rsidP="00725E45">
      <w:pPr>
        <w:tabs>
          <w:tab w:val="right" w:pos="270"/>
        </w:tabs>
        <w:bidi w:val="0"/>
        <w:spacing w:after="0" w:line="240" w:lineRule="auto"/>
        <w:rPr>
          <w:rFonts w:asciiTheme="majorBidi" w:hAnsiTheme="majorBidi" w:cstheme="majorBidi"/>
          <w:b/>
          <w:bCs/>
          <w:caps/>
          <w:color w:val="000000" w:themeColor="text1"/>
          <w:sz w:val="24"/>
          <w:szCs w:val="24"/>
          <w:u w:val="single"/>
        </w:rPr>
      </w:pPr>
      <w:r w:rsidRPr="003D1D4D">
        <w:rPr>
          <w:rFonts w:asciiTheme="majorBidi" w:hAnsiTheme="majorBidi" w:cstheme="majorBidi"/>
          <w:b/>
          <w:bCs/>
          <w:color w:val="000000" w:themeColor="text1"/>
          <w:sz w:val="24"/>
          <w:szCs w:val="24"/>
          <w:u w:val="single"/>
        </w:rPr>
        <w:t>Abstract</w:t>
      </w:r>
    </w:p>
    <w:p w:rsidR="00092E6F" w:rsidRPr="003D1D4D" w:rsidRDefault="00CD688F" w:rsidP="00CD688F">
      <w:pPr>
        <w:tabs>
          <w:tab w:val="right" w:pos="270"/>
        </w:tabs>
        <w:autoSpaceDE w:val="0"/>
        <w:autoSpaceDN w:val="0"/>
        <w:bidi w:val="0"/>
        <w:adjustRightInd w:val="0"/>
        <w:spacing w:after="0" w:line="240" w:lineRule="auto"/>
        <w:jc w:val="lowKashida"/>
        <w:rPr>
          <w:rFonts w:asciiTheme="majorBidi" w:hAnsiTheme="majorBidi" w:cstheme="majorBidi"/>
          <w:color w:val="000000" w:themeColor="text1"/>
          <w:sz w:val="20"/>
          <w:szCs w:val="20"/>
        </w:rPr>
      </w:pPr>
      <w:r w:rsidRPr="003D1D4D">
        <w:rPr>
          <w:rFonts w:asciiTheme="majorBidi" w:hAnsiTheme="majorBidi" w:cstheme="majorBidi"/>
          <w:color w:val="000000" w:themeColor="text1"/>
          <w:sz w:val="20"/>
          <w:szCs w:val="20"/>
        </w:rPr>
        <w:t xml:space="preserve">    </w:t>
      </w:r>
      <w:r w:rsidR="00E25C50" w:rsidRPr="003D1D4D">
        <w:rPr>
          <w:rFonts w:asciiTheme="majorBidi" w:hAnsiTheme="majorBidi" w:cstheme="majorBidi"/>
          <w:color w:val="000000" w:themeColor="text1"/>
          <w:sz w:val="20"/>
          <w:szCs w:val="20"/>
        </w:rPr>
        <w:t xml:space="preserve"> </w:t>
      </w:r>
      <w:r w:rsidR="00092E6F" w:rsidRPr="003D1D4D">
        <w:rPr>
          <w:rFonts w:asciiTheme="majorBidi" w:hAnsiTheme="majorBidi" w:cstheme="majorBidi"/>
          <w:color w:val="000000" w:themeColor="text1"/>
          <w:sz w:val="20"/>
          <w:szCs w:val="20"/>
        </w:rPr>
        <w:t>Lung cancer is the leading cause (account for 18%) of cancer death in both men and women world-wide</w:t>
      </w:r>
      <w:r w:rsidR="009F6E1B" w:rsidRPr="003D1D4D">
        <w:rPr>
          <w:rFonts w:asciiTheme="majorBidi" w:hAnsiTheme="majorBidi" w:cstheme="majorBidi"/>
          <w:color w:val="000000" w:themeColor="text1"/>
          <w:sz w:val="20"/>
          <w:szCs w:val="20"/>
        </w:rPr>
        <w:t>.T</w:t>
      </w:r>
      <w:r w:rsidR="00092E6F" w:rsidRPr="003D1D4D">
        <w:rPr>
          <w:rFonts w:asciiTheme="majorBidi" w:hAnsiTheme="majorBidi" w:cstheme="majorBidi"/>
          <w:color w:val="000000" w:themeColor="text1"/>
          <w:sz w:val="20"/>
          <w:szCs w:val="20"/>
        </w:rPr>
        <w:t>he overall 5-year survival rate for all stages combined is disappointing (15%)</w:t>
      </w:r>
      <w:r w:rsidR="009F6E1B" w:rsidRPr="003D1D4D">
        <w:rPr>
          <w:rFonts w:asciiTheme="majorBidi" w:hAnsiTheme="majorBidi" w:cstheme="majorBidi"/>
          <w:color w:val="000000" w:themeColor="text1"/>
          <w:sz w:val="20"/>
          <w:szCs w:val="20"/>
        </w:rPr>
        <w:t>.</w:t>
      </w:r>
    </w:p>
    <w:p w:rsidR="00092E6F" w:rsidRPr="003D1D4D" w:rsidRDefault="00725E45" w:rsidP="00CD688F">
      <w:pPr>
        <w:tabs>
          <w:tab w:val="right" w:pos="270"/>
        </w:tabs>
        <w:bidi w:val="0"/>
        <w:spacing w:after="0" w:line="240" w:lineRule="auto"/>
        <w:jc w:val="lowKashida"/>
        <w:rPr>
          <w:rFonts w:asciiTheme="majorBidi" w:hAnsiTheme="majorBidi" w:cstheme="majorBidi"/>
          <w:color w:val="000000" w:themeColor="text1"/>
          <w:sz w:val="20"/>
          <w:szCs w:val="20"/>
        </w:rPr>
      </w:pPr>
      <w:r w:rsidRPr="003D1D4D">
        <w:rPr>
          <w:rFonts w:asciiTheme="majorBidi" w:hAnsiTheme="majorBidi" w:cstheme="majorBidi"/>
          <w:color w:val="000000" w:themeColor="text1"/>
          <w:sz w:val="20"/>
          <w:szCs w:val="20"/>
        </w:rPr>
        <w:t>The a</w:t>
      </w:r>
      <w:r w:rsidR="00092E6F" w:rsidRPr="003D1D4D">
        <w:rPr>
          <w:rFonts w:asciiTheme="majorBidi" w:hAnsiTheme="majorBidi" w:cstheme="majorBidi"/>
          <w:color w:val="000000" w:themeColor="text1"/>
          <w:sz w:val="20"/>
          <w:szCs w:val="20"/>
        </w:rPr>
        <w:t>im</w:t>
      </w:r>
      <w:r w:rsidRPr="003D1D4D">
        <w:rPr>
          <w:rFonts w:asciiTheme="majorBidi" w:hAnsiTheme="majorBidi" w:cstheme="majorBidi"/>
          <w:color w:val="000000" w:themeColor="text1"/>
          <w:sz w:val="20"/>
          <w:szCs w:val="20"/>
        </w:rPr>
        <w:t xml:space="preserve"> of this study</w:t>
      </w:r>
      <w:r w:rsidR="00CD688F" w:rsidRPr="003D1D4D">
        <w:rPr>
          <w:rFonts w:asciiTheme="majorBidi" w:hAnsiTheme="majorBidi" w:cstheme="majorBidi"/>
          <w:color w:val="000000" w:themeColor="text1"/>
          <w:sz w:val="20"/>
          <w:szCs w:val="20"/>
        </w:rPr>
        <w:t xml:space="preserve"> is</w:t>
      </w:r>
      <w:r w:rsidR="00092E6F" w:rsidRPr="003D1D4D">
        <w:rPr>
          <w:rFonts w:asciiTheme="majorBidi" w:hAnsiTheme="majorBidi" w:cstheme="majorBidi"/>
          <w:color w:val="000000" w:themeColor="text1"/>
          <w:sz w:val="20"/>
          <w:szCs w:val="20"/>
        </w:rPr>
        <w:t xml:space="preserve"> </w:t>
      </w:r>
      <w:r w:rsidR="00CD688F" w:rsidRPr="003D1D4D">
        <w:rPr>
          <w:rFonts w:asciiTheme="majorBidi" w:hAnsiTheme="majorBidi" w:cstheme="majorBidi"/>
          <w:color w:val="000000" w:themeColor="text1"/>
          <w:sz w:val="20"/>
          <w:szCs w:val="20"/>
        </w:rPr>
        <w:t>t</w:t>
      </w:r>
      <w:r w:rsidR="00092E6F" w:rsidRPr="003D1D4D">
        <w:rPr>
          <w:rFonts w:asciiTheme="majorBidi" w:hAnsiTheme="majorBidi" w:cstheme="majorBidi"/>
          <w:color w:val="000000" w:themeColor="text1"/>
          <w:sz w:val="20"/>
          <w:szCs w:val="20"/>
        </w:rPr>
        <w:t>o evaluate the possible cytotoxic effects of fenugreek on lung cancer cell line and to determine</w:t>
      </w:r>
      <w:r w:rsidR="009F6E1B" w:rsidRPr="003D1D4D">
        <w:rPr>
          <w:rFonts w:asciiTheme="majorBidi" w:hAnsiTheme="majorBidi" w:cstheme="majorBidi"/>
          <w:color w:val="000000" w:themeColor="text1"/>
          <w:sz w:val="20"/>
          <w:szCs w:val="20"/>
        </w:rPr>
        <w:t xml:space="preserve"> its </w:t>
      </w:r>
      <w:r w:rsidR="00092E6F" w:rsidRPr="003D1D4D">
        <w:rPr>
          <w:rFonts w:asciiTheme="majorBidi" w:hAnsiTheme="majorBidi" w:cstheme="majorBidi"/>
          <w:color w:val="000000" w:themeColor="text1"/>
          <w:sz w:val="20"/>
          <w:szCs w:val="20"/>
        </w:rPr>
        <w:t>IC</w:t>
      </w:r>
      <w:r w:rsidR="00092E6F" w:rsidRPr="003D1D4D">
        <w:rPr>
          <w:rFonts w:asciiTheme="majorBidi" w:hAnsiTheme="majorBidi" w:cstheme="majorBidi"/>
          <w:color w:val="000000" w:themeColor="text1"/>
          <w:sz w:val="20"/>
          <w:szCs w:val="20"/>
          <w:vertAlign w:val="subscript"/>
        </w:rPr>
        <w:t>50</w:t>
      </w:r>
      <w:r w:rsidR="00092E6F" w:rsidRPr="003D1D4D">
        <w:rPr>
          <w:rFonts w:asciiTheme="majorBidi" w:hAnsiTheme="majorBidi" w:cstheme="majorBidi"/>
          <w:color w:val="000000" w:themeColor="text1"/>
          <w:sz w:val="20"/>
          <w:szCs w:val="20"/>
        </w:rPr>
        <w:t xml:space="preserve"> alone and in combination with cisplatin. And to study the effects of </w:t>
      </w:r>
      <w:r w:rsidR="009F6E1B" w:rsidRPr="003D1D4D">
        <w:rPr>
          <w:rFonts w:asciiTheme="majorBidi" w:hAnsiTheme="majorBidi" w:cstheme="majorBidi"/>
          <w:color w:val="000000" w:themeColor="text1"/>
          <w:sz w:val="20"/>
          <w:szCs w:val="20"/>
        </w:rPr>
        <w:t xml:space="preserve">fenugreek </w:t>
      </w:r>
      <w:r w:rsidR="00092E6F" w:rsidRPr="003D1D4D">
        <w:rPr>
          <w:rFonts w:asciiTheme="majorBidi" w:hAnsiTheme="majorBidi" w:cstheme="majorBidi"/>
          <w:color w:val="000000" w:themeColor="text1"/>
          <w:sz w:val="20"/>
          <w:szCs w:val="20"/>
        </w:rPr>
        <w:t xml:space="preserve">on the expression of each of p53 and EGFR </w:t>
      </w:r>
    </w:p>
    <w:p w:rsidR="00092E6F" w:rsidRPr="003D1D4D" w:rsidRDefault="00092E6F" w:rsidP="00CD688F">
      <w:pPr>
        <w:tabs>
          <w:tab w:val="right" w:pos="90"/>
        </w:tabs>
        <w:bidi w:val="0"/>
        <w:spacing w:after="0" w:line="240" w:lineRule="auto"/>
        <w:jc w:val="lowKashida"/>
        <w:rPr>
          <w:rFonts w:asciiTheme="majorBidi" w:hAnsiTheme="majorBidi" w:cstheme="majorBidi"/>
          <w:color w:val="000000" w:themeColor="text1"/>
          <w:sz w:val="20"/>
          <w:szCs w:val="20"/>
        </w:rPr>
      </w:pPr>
      <w:r w:rsidRPr="003D1D4D">
        <w:rPr>
          <w:rFonts w:asciiTheme="majorBidi" w:hAnsiTheme="majorBidi" w:cstheme="majorBidi"/>
          <w:color w:val="000000" w:themeColor="text1"/>
          <w:sz w:val="20"/>
          <w:szCs w:val="20"/>
        </w:rPr>
        <w:t xml:space="preserve">QU-DB lung cancer cells were cultured in Eagle's MEM culture media supplemented with 5% FBS and antibiotics. The cells were seeded in 96 well plate and the cytotoxic effects of each of cisplatin [25-0.195 µl/ml (or µg/ml)] </w:t>
      </w:r>
      <w:r w:rsidR="009F6E1B" w:rsidRPr="003D1D4D">
        <w:rPr>
          <w:rFonts w:asciiTheme="majorBidi" w:hAnsiTheme="majorBidi" w:cstheme="majorBidi"/>
          <w:color w:val="000000" w:themeColor="text1"/>
          <w:sz w:val="20"/>
          <w:szCs w:val="20"/>
        </w:rPr>
        <w:t xml:space="preserve">and </w:t>
      </w:r>
      <w:r w:rsidRPr="003D1D4D">
        <w:rPr>
          <w:rFonts w:asciiTheme="majorBidi" w:hAnsiTheme="majorBidi" w:cstheme="majorBidi"/>
          <w:color w:val="000000" w:themeColor="text1"/>
          <w:sz w:val="20"/>
          <w:szCs w:val="20"/>
        </w:rPr>
        <w:t>fenugreek [300-1.1719 µl/ml (each one µl is extracted from 25 µg of dried seed)] was determined using neutral red uptake (NR</w:t>
      </w:r>
      <w:r w:rsidR="008D7EF2" w:rsidRPr="003D1D4D">
        <w:rPr>
          <w:rFonts w:asciiTheme="majorBidi" w:hAnsiTheme="majorBidi" w:cstheme="majorBidi"/>
          <w:color w:val="000000" w:themeColor="text1"/>
          <w:sz w:val="20"/>
          <w:szCs w:val="20"/>
        </w:rPr>
        <w:t>U</w:t>
      </w:r>
      <w:r w:rsidRPr="003D1D4D">
        <w:rPr>
          <w:rFonts w:asciiTheme="majorBidi" w:hAnsiTheme="majorBidi" w:cstheme="majorBidi"/>
          <w:color w:val="000000" w:themeColor="text1"/>
          <w:sz w:val="20"/>
          <w:szCs w:val="20"/>
        </w:rPr>
        <w:t xml:space="preserve">) assay for 24, 48, and 72 hours in comparison with their corresponding control groups. </w:t>
      </w:r>
    </w:p>
    <w:p w:rsidR="00092E6F" w:rsidRPr="003D1D4D" w:rsidRDefault="00092E6F" w:rsidP="00725E45">
      <w:pPr>
        <w:tabs>
          <w:tab w:val="right" w:pos="270"/>
        </w:tabs>
        <w:bidi w:val="0"/>
        <w:spacing w:after="0" w:line="240" w:lineRule="auto"/>
        <w:jc w:val="lowKashida"/>
        <w:rPr>
          <w:rFonts w:asciiTheme="majorBidi" w:hAnsiTheme="majorBidi" w:cstheme="majorBidi"/>
          <w:color w:val="000000" w:themeColor="text1"/>
          <w:sz w:val="20"/>
          <w:szCs w:val="20"/>
        </w:rPr>
      </w:pPr>
      <w:r w:rsidRPr="003D1D4D">
        <w:rPr>
          <w:rFonts w:asciiTheme="majorBidi" w:hAnsiTheme="majorBidi" w:cstheme="majorBidi"/>
          <w:color w:val="000000" w:themeColor="text1"/>
          <w:sz w:val="20"/>
          <w:szCs w:val="20"/>
        </w:rPr>
        <w:t>Combined effect of each of fenugreek and cisplatin was determined also using NR</w:t>
      </w:r>
      <w:r w:rsidR="008D7EF2" w:rsidRPr="003D1D4D">
        <w:rPr>
          <w:rFonts w:asciiTheme="majorBidi" w:hAnsiTheme="majorBidi" w:cstheme="majorBidi"/>
          <w:color w:val="000000" w:themeColor="text1"/>
          <w:sz w:val="20"/>
          <w:szCs w:val="20"/>
        </w:rPr>
        <w:t>U</w:t>
      </w:r>
      <w:r w:rsidRPr="003D1D4D">
        <w:rPr>
          <w:rFonts w:asciiTheme="majorBidi" w:hAnsiTheme="majorBidi" w:cstheme="majorBidi"/>
          <w:color w:val="000000" w:themeColor="text1"/>
          <w:sz w:val="20"/>
          <w:szCs w:val="20"/>
        </w:rPr>
        <w:t xml:space="preserve"> assay. Cytotoxicity was further assessed by trypan blue exclusion assay at IC</w:t>
      </w:r>
      <w:r w:rsidRPr="003D1D4D">
        <w:rPr>
          <w:rFonts w:asciiTheme="majorBidi" w:hAnsiTheme="majorBidi" w:cstheme="majorBidi"/>
          <w:color w:val="000000" w:themeColor="text1"/>
          <w:sz w:val="20"/>
          <w:szCs w:val="20"/>
          <w:vertAlign w:val="subscript"/>
        </w:rPr>
        <w:t>50</w:t>
      </w:r>
      <w:r w:rsidRPr="003D1D4D">
        <w:rPr>
          <w:rFonts w:asciiTheme="majorBidi" w:hAnsiTheme="majorBidi" w:cstheme="majorBidi"/>
          <w:color w:val="000000" w:themeColor="text1"/>
          <w:sz w:val="20"/>
          <w:szCs w:val="20"/>
        </w:rPr>
        <w:t xml:space="preserve"> of each agent for 48 hours duration. Immunocytochemistry assay was performed</w:t>
      </w:r>
      <w:r w:rsidRPr="003D1D4D">
        <w:rPr>
          <w:rFonts w:asciiTheme="majorBidi" w:hAnsiTheme="majorBidi" w:cstheme="majorBidi"/>
          <w:color w:val="000000" w:themeColor="text1"/>
          <w:sz w:val="20"/>
          <w:szCs w:val="20"/>
          <w:lang w:bidi="ar-IQ"/>
        </w:rPr>
        <w:t xml:space="preserve"> also</w:t>
      </w:r>
      <w:r w:rsidRPr="003D1D4D">
        <w:rPr>
          <w:rFonts w:asciiTheme="majorBidi" w:hAnsiTheme="majorBidi" w:cstheme="majorBidi"/>
          <w:color w:val="000000" w:themeColor="text1"/>
          <w:sz w:val="20"/>
          <w:szCs w:val="20"/>
        </w:rPr>
        <w:t xml:space="preserve"> to detect </w:t>
      </w:r>
      <w:r w:rsidR="008D7EF2" w:rsidRPr="003D1D4D">
        <w:rPr>
          <w:rFonts w:asciiTheme="majorBidi" w:hAnsiTheme="majorBidi" w:cstheme="majorBidi"/>
          <w:color w:val="000000" w:themeColor="text1"/>
          <w:sz w:val="20"/>
          <w:szCs w:val="20"/>
        </w:rPr>
        <w:t xml:space="preserve">EGFR </w:t>
      </w:r>
      <w:r w:rsidRPr="003D1D4D">
        <w:rPr>
          <w:rFonts w:asciiTheme="majorBidi" w:hAnsiTheme="majorBidi" w:cstheme="majorBidi"/>
          <w:color w:val="000000" w:themeColor="text1"/>
          <w:sz w:val="20"/>
          <w:szCs w:val="20"/>
        </w:rPr>
        <w:t xml:space="preserve">and </w:t>
      </w:r>
      <w:r w:rsidR="00A34BA8" w:rsidRPr="003D1D4D">
        <w:rPr>
          <w:rFonts w:asciiTheme="majorBidi" w:hAnsiTheme="majorBidi" w:cstheme="majorBidi"/>
          <w:color w:val="000000" w:themeColor="text1"/>
          <w:sz w:val="20"/>
          <w:szCs w:val="20"/>
        </w:rPr>
        <w:t>p53 expression</w:t>
      </w:r>
      <w:r w:rsidRPr="003D1D4D">
        <w:rPr>
          <w:rFonts w:asciiTheme="majorBidi" w:hAnsiTheme="majorBidi" w:cstheme="majorBidi"/>
          <w:color w:val="000000" w:themeColor="text1"/>
          <w:sz w:val="20"/>
          <w:szCs w:val="20"/>
        </w:rPr>
        <w:t xml:space="preserve">. </w:t>
      </w:r>
    </w:p>
    <w:p w:rsidR="00092E6F" w:rsidRPr="003D1D4D" w:rsidRDefault="00092E6F" w:rsidP="00CD688F">
      <w:pPr>
        <w:tabs>
          <w:tab w:val="right" w:pos="270"/>
        </w:tabs>
        <w:bidi w:val="0"/>
        <w:spacing w:after="0" w:line="240" w:lineRule="auto"/>
        <w:jc w:val="lowKashida"/>
        <w:rPr>
          <w:rFonts w:asciiTheme="majorBidi" w:hAnsiTheme="majorBidi" w:cstheme="majorBidi"/>
          <w:color w:val="000000" w:themeColor="text1"/>
          <w:sz w:val="20"/>
          <w:szCs w:val="20"/>
        </w:rPr>
      </w:pPr>
      <w:r w:rsidRPr="003D1D4D">
        <w:rPr>
          <w:rFonts w:asciiTheme="majorBidi" w:hAnsiTheme="majorBidi" w:cstheme="majorBidi"/>
          <w:color w:val="000000" w:themeColor="text1"/>
          <w:sz w:val="20"/>
          <w:szCs w:val="20"/>
        </w:rPr>
        <w:t>Cisplatin induced a directly proportional, dose-dependent and time-dependant cytotoxic effect with an IC</w:t>
      </w:r>
      <w:r w:rsidRPr="003D1D4D">
        <w:rPr>
          <w:rFonts w:asciiTheme="majorBidi" w:hAnsiTheme="majorBidi" w:cstheme="majorBidi"/>
          <w:color w:val="000000" w:themeColor="text1"/>
          <w:sz w:val="20"/>
          <w:szCs w:val="20"/>
          <w:vertAlign w:val="subscript"/>
        </w:rPr>
        <w:t>50</w:t>
      </w:r>
      <w:r w:rsidRPr="003D1D4D">
        <w:rPr>
          <w:rFonts w:asciiTheme="majorBidi" w:hAnsiTheme="majorBidi" w:cstheme="majorBidi"/>
          <w:color w:val="000000" w:themeColor="text1"/>
          <w:sz w:val="20"/>
          <w:szCs w:val="20"/>
        </w:rPr>
        <w:t xml:space="preserve"> of 8.5 µg/ml and 7.3 µg/ml after 48 hrs and 72 hrs of exposure respectively. Significant differences (p&lt;0.05) were observed in optic density of cisplatin group from that of the control for all tested concentrations.</w:t>
      </w:r>
    </w:p>
    <w:p w:rsidR="00092E6F" w:rsidRPr="003D1D4D" w:rsidRDefault="00092E6F" w:rsidP="00CD688F">
      <w:pPr>
        <w:tabs>
          <w:tab w:val="right" w:pos="270"/>
        </w:tabs>
        <w:bidi w:val="0"/>
        <w:spacing w:after="0" w:line="240" w:lineRule="auto"/>
        <w:jc w:val="lowKashida"/>
        <w:rPr>
          <w:rFonts w:asciiTheme="majorBidi" w:hAnsiTheme="majorBidi" w:cstheme="majorBidi"/>
          <w:color w:val="000000" w:themeColor="text1"/>
          <w:sz w:val="20"/>
          <w:szCs w:val="20"/>
        </w:rPr>
      </w:pPr>
      <w:r w:rsidRPr="003D1D4D">
        <w:rPr>
          <w:rFonts w:asciiTheme="majorBidi" w:hAnsiTheme="majorBidi" w:cstheme="majorBidi"/>
          <w:color w:val="000000" w:themeColor="text1"/>
          <w:sz w:val="20"/>
          <w:szCs w:val="20"/>
        </w:rPr>
        <w:t>Fenugreek extract also induced a directly proportional, dose-dependent and time-dependant cytotoxic effect in experiments with 48 hrs and 72 hrs of exposure with an IC</w:t>
      </w:r>
      <w:r w:rsidRPr="003D1D4D">
        <w:rPr>
          <w:rFonts w:asciiTheme="majorBidi" w:hAnsiTheme="majorBidi" w:cstheme="majorBidi"/>
          <w:color w:val="000000" w:themeColor="text1"/>
          <w:sz w:val="20"/>
          <w:szCs w:val="20"/>
          <w:vertAlign w:val="subscript"/>
        </w:rPr>
        <w:t>50</w:t>
      </w:r>
      <w:r w:rsidRPr="003D1D4D">
        <w:rPr>
          <w:rFonts w:asciiTheme="majorBidi" w:hAnsiTheme="majorBidi" w:cstheme="majorBidi"/>
          <w:color w:val="000000" w:themeColor="text1"/>
          <w:sz w:val="20"/>
          <w:szCs w:val="20"/>
        </w:rPr>
        <w:t xml:space="preserve"> of 88.25 µl/ml and 125 µl/ml respectively (each one µl is extracted from 25 µg of dried seed). While it produces a </w:t>
      </w:r>
      <w:r w:rsidR="00B22896" w:rsidRPr="003D1D4D">
        <w:rPr>
          <w:rFonts w:asciiTheme="majorBidi" w:hAnsiTheme="majorBidi" w:cstheme="majorBidi"/>
          <w:color w:val="000000" w:themeColor="text1"/>
          <w:sz w:val="20"/>
          <w:szCs w:val="20"/>
        </w:rPr>
        <w:t>growth enhancing</w:t>
      </w:r>
      <w:r w:rsidRPr="003D1D4D">
        <w:rPr>
          <w:rFonts w:asciiTheme="majorBidi" w:hAnsiTheme="majorBidi" w:cstheme="majorBidi"/>
          <w:color w:val="000000" w:themeColor="text1"/>
          <w:sz w:val="20"/>
          <w:szCs w:val="20"/>
        </w:rPr>
        <w:t xml:space="preserve"> effect in 24 hrs exposure experiment.  Significant differences (p&lt;0.05) were observed in optic density of fenugreek from that of the control at concentrations of 37.5 µl/ml and above.</w:t>
      </w:r>
    </w:p>
    <w:p w:rsidR="00092E6F" w:rsidRPr="003D1D4D" w:rsidRDefault="009F6E1B" w:rsidP="00CD688F">
      <w:pPr>
        <w:tabs>
          <w:tab w:val="right" w:pos="270"/>
        </w:tabs>
        <w:bidi w:val="0"/>
        <w:spacing w:after="0" w:line="240" w:lineRule="auto"/>
        <w:jc w:val="lowKashida"/>
        <w:rPr>
          <w:rFonts w:asciiTheme="majorBidi" w:hAnsiTheme="majorBidi" w:cstheme="majorBidi"/>
          <w:color w:val="000000" w:themeColor="text1"/>
          <w:sz w:val="20"/>
          <w:szCs w:val="20"/>
        </w:rPr>
      </w:pPr>
      <w:r w:rsidRPr="003D1D4D">
        <w:rPr>
          <w:rFonts w:asciiTheme="majorBidi" w:hAnsiTheme="majorBidi" w:cstheme="majorBidi"/>
          <w:color w:val="000000" w:themeColor="text1"/>
          <w:sz w:val="20"/>
          <w:szCs w:val="20"/>
        </w:rPr>
        <w:t>Fenugreek</w:t>
      </w:r>
      <w:r w:rsidR="00092E6F" w:rsidRPr="003D1D4D">
        <w:rPr>
          <w:rFonts w:asciiTheme="majorBidi" w:hAnsiTheme="majorBidi" w:cstheme="majorBidi"/>
          <w:color w:val="000000" w:themeColor="text1"/>
          <w:sz w:val="20"/>
          <w:szCs w:val="20"/>
        </w:rPr>
        <w:t xml:space="preserve"> produce</w:t>
      </w:r>
      <w:r w:rsidRPr="003D1D4D">
        <w:rPr>
          <w:rFonts w:asciiTheme="majorBidi" w:hAnsiTheme="majorBidi" w:cstheme="majorBidi"/>
          <w:color w:val="000000" w:themeColor="text1"/>
          <w:sz w:val="20"/>
          <w:szCs w:val="20"/>
        </w:rPr>
        <w:t>s</w:t>
      </w:r>
      <w:r w:rsidR="00092E6F" w:rsidRPr="003D1D4D">
        <w:rPr>
          <w:rFonts w:asciiTheme="majorBidi" w:hAnsiTheme="majorBidi" w:cstheme="majorBidi"/>
          <w:color w:val="000000" w:themeColor="text1"/>
          <w:sz w:val="20"/>
          <w:szCs w:val="20"/>
        </w:rPr>
        <w:t xml:space="preserve"> an antagonistic action when combined with cisplatin, combination index (CI) &gt;1.3.</w:t>
      </w:r>
    </w:p>
    <w:p w:rsidR="00092E6F" w:rsidRPr="003D1D4D" w:rsidRDefault="00092E6F" w:rsidP="00CD688F">
      <w:pPr>
        <w:tabs>
          <w:tab w:val="right" w:pos="270"/>
        </w:tabs>
        <w:bidi w:val="0"/>
        <w:spacing w:after="0" w:line="240" w:lineRule="auto"/>
        <w:jc w:val="lowKashida"/>
        <w:rPr>
          <w:rFonts w:asciiTheme="majorBidi" w:hAnsiTheme="majorBidi" w:cstheme="majorBidi"/>
          <w:color w:val="000000" w:themeColor="text1"/>
          <w:sz w:val="20"/>
          <w:szCs w:val="20"/>
        </w:rPr>
      </w:pPr>
      <w:r w:rsidRPr="003D1D4D">
        <w:rPr>
          <w:rFonts w:asciiTheme="majorBidi" w:hAnsiTheme="majorBidi" w:cstheme="majorBidi"/>
          <w:color w:val="000000" w:themeColor="text1"/>
          <w:sz w:val="20"/>
          <w:szCs w:val="20"/>
        </w:rPr>
        <w:t>Cisplatin highly significantly (p&lt;0.005) increased EGFR expression at different concentrations. While fenugreek extract highly significantly (p&lt;0.005) reduced EGFR expression at 300 µl/ml (each one µl is extracted from 25 µg of dried seed).</w:t>
      </w:r>
    </w:p>
    <w:p w:rsidR="00092E6F" w:rsidRPr="003D1D4D" w:rsidRDefault="009F6E1B" w:rsidP="00CD688F">
      <w:pPr>
        <w:tabs>
          <w:tab w:val="right" w:pos="270"/>
        </w:tabs>
        <w:bidi w:val="0"/>
        <w:spacing w:after="0" w:line="240" w:lineRule="auto"/>
        <w:jc w:val="lowKashida"/>
        <w:rPr>
          <w:rFonts w:asciiTheme="majorBidi" w:hAnsiTheme="majorBidi" w:cstheme="majorBidi"/>
          <w:color w:val="000000" w:themeColor="text1"/>
          <w:sz w:val="20"/>
          <w:szCs w:val="20"/>
        </w:rPr>
      </w:pPr>
      <w:r w:rsidRPr="003D1D4D">
        <w:rPr>
          <w:rFonts w:asciiTheme="majorBidi" w:hAnsiTheme="majorBidi" w:cstheme="majorBidi"/>
          <w:color w:val="000000" w:themeColor="text1"/>
          <w:sz w:val="20"/>
          <w:szCs w:val="20"/>
        </w:rPr>
        <w:t xml:space="preserve">Cisplatinand </w:t>
      </w:r>
      <w:r w:rsidR="00092E6F" w:rsidRPr="003D1D4D">
        <w:rPr>
          <w:rFonts w:asciiTheme="majorBidi" w:hAnsiTheme="majorBidi" w:cstheme="majorBidi"/>
          <w:color w:val="000000" w:themeColor="text1"/>
          <w:sz w:val="20"/>
          <w:szCs w:val="20"/>
        </w:rPr>
        <w:t>fenugreek highly significantly (p&lt;0.005) decreased the expression of P53</w:t>
      </w:r>
      <w:r w:rsidRPr="003D1D4D">
        <w:rPr>
          <w:rFonts w:asciiTheme="majorBidi" w:hAnsiTheme="majorBidi" w:cstheme="majorBidi"/>
          <w:color w:val="000000" w:themeColor="text1"/>
          <w:sz w:val="20"/>
          <w:szCs w:val="20"/>
        </w:rPr>
        <w:t>.</w:t>
      </w:r>
    </w:p>
    <w:p w:rsidR="00092E6F" w:rsidRPr="003D1D4D" w:rsidRDefault="00092E6F" w:rsidP="00CD688F">
      <w:pPr>
        <w:tabs>
          <w:tab w:val="right" w:pos="270"/>
        </w:tabs>
        <w:bidi w:val="0"/>
        <w:spacing w:after="0" w:line="240" w:lineRule="auto"/>
        <w:jc w:val="lowKashida"/>
        <w:rPr>
          <w:rFonts w:asciiTheme="majorBidi" w:hAnsiTheme="majorBidi" w:cstheme="majorBidi"/>
          <w:color w:val="000000" w:themeColor="text1"/>
          <w:sz w:val="20"/>
          <w:szCs w:val="20"/>
        </w:rPr>
      </w:pPr>
      <w:r w:rsidRPr="003D1D4D">
        <w:rPr>
          <w:rFonts w:asciiTheme="majorBidi" w:hAnsiTheme="majorBidi" w:cstheme="majorBidi"/>
          <w:color w:val="000000" w:themeColor="text1"/>
          <w:sz w:val="20"/>
          <w:szCs w:val="20"/>
        </w:rPr>
        <w:t>Monotherapy of fenugreek have anticancer effect on lung cancer cell line, but an antagonizing effect to cisplatin when combined with it.</w:t>
      </w:r>
    </w:p>
    <w:p w:rsidR="00092E6F" w:rsidRPr="003D1D4D" w:rsidRDefault="009F6E1B" w:rsidP="00CD688F">
      <w:pPr>
        <w:tabs>
          <w:tab w:val="right" w:pos="270"/>
        </w:tabs>
        <w:bidi w:val="0"/>
        <w:spacing w:after="0" w:line="240" w:lineRule="auto"/>
        <w:jc w:val="lowKashida"/>
        <w:rPr>
          <w:rFonts w:asciiTheme="majorBidi" w:hAnsiTheme="majorBidi" w:cstheme="majorBidi"/>
          <w:color w:val="000000" w:themeColor="text1"/>
          <w:sz w:val="20"/>
          <w:szCs w:val="20"/>
        </w:rPr>
      </w:pPr>
      <w:r w:rsidRPr="003D1D4D">
        <w:rPr>
          <w:rFonts w:asciiTheme="majorBidi" w:hAnsiTheme="majorBidi" w:cstheme="majorBidi"/>
          <w:color w:val="000000" w:themeColor="text1"/>
          <w:sz w:val="20"/>
          <w:szCs w:val="20"/>
        </w:rPr>
        <w:t>Fenugreek</w:t>
      </w:r>
      <w:r w:rsidR="00092E6F" w:rsidRPr="003D1D4D">
        <w:rPr>
          <w:rFonts w:asciiTheme="majorBidi" w:hAnsiTheme="majorBidi" w:cstheme="majorBidi"/>
          <w:color w:val="000000" w:themeColor="text1"/>
          <w:sz w:val="20"/>
          <w:szCs w:val="20"/>
        </w:rPr>
        <w:t xml:space="preserve"> may have a beneficial therapeutic effect in decreasing EGFR expression and decreasing mutant p53 expression. </w:t>
      </w:r>
    </w:p>
    <w:p w:rsidR="00092E6F" w:rsidRPr="003D1D4D" w:rsidRDefault="00092E6F" w:rsidP="00CD688F">
      <w:pPr>
        <w:tabs>
          <w:tab w:val="right" w:pos="270"/>
        </w:tabs>
        <w:bidi w:val="0"/>
        <w:spacing w:after="0" w:line="240" w:lineRule="auto"/>
        <w:jc w:val="lowKashida"/>
        <w:rPr>
          <w:rFonts w:asciiTheme="majorBidi" w:hAnsiTheme="majorBidi" w:cstheme="majorBidi"/>
          <w:color w:val="000000" w:themeColor="text1"/>
          <w:sz w:val="24"/>
          <w:szCs w:val="24"/>
          <w:lang w:bidi="ar-IQ"/>
        </w:rPr>
      </w:pPr>
      <w:r w:rsidRPr="003D1D4D">
        <w:rPr>
          <w:rFonts w:asciiTheme="majorBidi" w:hAnsiTheme="majorBidi" w:cstheme="majorBidi"/>
          <w:color w:val="000000" w:themeColor="text1"/>
          <w:sz w:val="20"/>
          <w:szCs w:val="20"/>
        </w:rPr>
        <w:t>Further study is recommended to explore the effect of fenugreek on other cell cycle proteins and to study their potential beneficial therapeutic effects in vivo.</w:t>
      </w:r>
    </w:p>
    <w:p w:rsidR="00092E6F" w:rsidRPr="003D1D4D" w:rsidRDefault="00092E6F" w:rsidP="00F53F25">
      <w:pPr>
        <w:bidi w:val="0"/>
        <w:spacing w:after="0"/>
        <w:jc w:val="center"/>
        <w:rPr>
          <w:rFonts w:asciiTheme="majorBidi" w:hAnsiTheme="majorBidi" w:cstheme="majorBidi"/>
          <w:b/>
          <w:bCs/>
          <w:caps/>
          <w:color w:val="000000" w:themeColor="text1"/>
          <w:sz w:val="24"/>
          <w:szCs w:val="24"/>
        </w:rPr>
      </w:pPr>
    </w:p>
    <w:p w:rsidR="002124A9" w:rsidRPr="003D1D4D" w:rsidRDefault="002124A9" w:rsidP="00F53F25">
      <w:pPr>
        <w:spacing w:after="0"/>
        <w:jc w:val="center"/>
        <w:rPr>
          <w:rFonts w:ascii="Simplified Arabic" w:hAnsi="Simplified Arabic" w:cs="Simplified Arabic"/>
          <w:b/>
          <w:bCs/>
          <w:color w:val="000000" w:themeColor="text1"/>
          <w:sz w:val="28"/>
          <w:szCs w:val="28"/>
          <w:rtl/>
        </w:rPr>
      </w:pPr>
      <w:r w:rsidRPr="003D1D4D">
        <w:rPr>
          <w:rFonts w:ascii="Simplified Arabic" w:hAnsi="Simplified Arabic" w:cs="Simplified Arabic"/>
          <w:b/>
          <w:bCs/>
          <w:color w:val="000000" w:themeColor="text1"/>
          <w:sz w:val="28"/>
          <w:szCs w:val="28"/>
          <w:rtl/>
        </w:rPr>
        <w:t>تأثيرات الحلبة على سرطان الرئة /دراسة في الزجاج</w:t>
      </w:r>
    </w:p>
    <w:p w:rsidR="002124A9" w:rsidRPr="003D1D4D" w:rsidRDefault="002124A9" w:rsidP="00F53F25">
      <w:pPr>
        <w:pStyle w:val="af1"/>
        <w:spacing w:after="0" w:line="240" w:lineRule="auto"/>
        <w:jc w:val="left"/>
        <w:rPr>
          <w:rFonts w:ascii="Simplified Arabic" w:hAnsi="Simplified Arabic" w:cs="Simplified Arabic"/>
          <w:b/>
          <w:bCs/>
          <w:color w:val="000000" w:themeColor="text1"/>
          <w:u w:val="single"/>
          <w:rtl/>
        </w:rPr>
      </w:pPr>
      <w:r w:rsidRPr="003D1D4D">
        <w:rPr>
          <w:rFonts w:ascii="Simplified Arabic" w:hAnsi="Simplified Arabic" w:cs="Simplified Arabic"/>
          <w:b/>
          <w:bCs/>
          <w:color w:val="000000" w:themeColor="text1"/>
          <w:u w:val="single"/>
          <w:rtl/>
        </w:rPr>
        <w:t>الخلاصة</w:t>
      </w:r>
    </w:p>
    <w:p w:rsidR="002124A9" w:rsidRPr="003D1D4D" w:rsidRDefault="00571D45" w:rsidP="007C2423">
      <w:pPr>
        <w:pStyle w:val="af1"/>
        <w:spacing w:after="0" w:line="240" w:lineRule="auto"/>
        <w:ind w:firstLine="26"/>
        <w:jc w:val="lowKashida"/>
        <w:rPr>
          <w:rFonts w:ascii="Simplified Arabic" w:hAnsi="Simplified Arabic" w:cs="Simplified Arabic"/>
          <w:color w:val="000000" w:themeColor="text1"/>
          <w:sz w:val="20"/>
          <w:szCs w:val="20"/>
          <w:rtl/>
        </w:rPr>
      </w:pPr>
      <w:r w:rsidRPr="003D1D4D">
        <w:rPr>
          <w:rFonts w:ascii="Simplified Arabic" w:hAnsi="Simplified Arabic" w:cs="Simplified Arabic" w:hint="cs"/>
          <w:color w:val="000000" w:themeColor="text1"/>
          <w:sz w:val="20"/>
          <w:szCs w:val="20"/>
          <w:rtl/>
          <w:lang w:bidi="ar-IQ"/>
        </w:rPr>
        <w:t xml:space="preserve">  </w:t>
      </w:r>
      <w:r w:rsidR="002124A9" w:rsidRPr="003D1D4D">
        <w:rPr>
          <w:rFonts w:ascii="Simplified Arabic" w:hAnsi="Simplified Arabic" w:cs="Simplified Arabic"/>
          <w:color w:val="000000" w:themeColor="text1"/>
          <w:sz w:val="20"/>
          <w:szCs w:val="20"/>
          <w:rtl/>
        </w:rPr>
        <w:t>ان سرطان الرئةِ هو</w:t>
      </w:r>
      <w:r w:rsidR="00442024" w:rsidRPr="003D1D4D">
        <w:rPr>
          <w:rFonts w:ascii="Simplified Arabic" w:hAnsi="Simplified Arabic" w:cs="Simplified Arabic" w:hint="cs"/>
          <w:color w:val="000000" w:themeColor="text1"/>
          <w:sz w:val="20"/>
          <w:szCs w:val="20"/>
          <w:rtl/>
          <w:lang w:bidi="ar-IQ"/>
        </w:rPr>
        <w:t xml:space="preserve"> </w:t>
      </w:r>
      <w:r w:rsidR="002124A9" w:rsidRPr="003D1D4D">
        <w:rPr>
          <w:rFonts w:ascii="Simplified Arabic" w:hAnsi="Simplified Arabic" w:cs="Simplified Arabic"/>
          <w:color w:val="000000" w:themeColor="text1"/>
          <w:sz w:val="20"/>
          <w:szCs w:val="20"/>
          <w:rtl/>
        </w:rPr>
        <w:t>السببُ القياديُ (حوالي 18 %) للوفاة بسبب السرطان في كلاً من الرجال والنساء حول العالم، حيث انه يُسبّبُ 1,4 مليون حالة وفاة بالسّنة، وان معدل البقاءِ الاجمالي لخمسة سَنَواتِ لكُلّ مراحل المرض مشتركةً مخيّب للآمالُ (15 %).</w:t>
      </w:r>
    </w:p>
    <w:p w:rsidR="002124A9" w:rsidRPr="003D1D4D" w:rsidRDefault="002124A9" w:rsidP="007C2423">
      <w:pPr>
        <w:pStyle w:val="af1"/>
        <w:spacing w:after="0" w:line="240" w:lineRule="auto"/>
        <w:ind w:firstLine="26"/>
        <w:jc w:val="lowKashida"/>
        <w:rPr>
          <w:rFonts w:ascii="Simplified Arabic" w:hAnsi="Simplified Arabic" w:cs="Simplified Arabic"/>
          <w:color w:val="000000" w:themeColor="text1"/>
          <w:sz w:val="20"/>
          <w:szCs w:val="20"/>
          <w:rtl/>
          <w:lang w:bidi="ar-IQ"/>
        </w:rPr>
      </w:pPr>
      <w:r w:rsidRPr="003D1D4D">
        <w:rPr>
          <w:rFonts w:ascii="Simplified Arabic" w:hAnsi="Simplified Arabic" w:cs="Simplified Arabic"/>
          <w:color w:val="000000" w:themeColor="text1"/>
          <w:sz w:val="20"/>
          <w:szCs w:val="20"/>
          <w:rtl/>
        </w:rPr>
        <w:t xml:space="preserve">  لتَقييم التأثيراتِ السمية الخلوية المحتملة للحلبة على خَطِّ خلوي لسرطانِ الرئةِ ولتَقْرير الجرعة السمية الخلوية للنصف في الزجاج لكل منها على حدة وبالتمازج مع عقار السيسبلاتين. وكذلك لدِراسَة تأثيراتِ كُلّ  منها على تعبيرِ </w:t>
      </w:r>
      <w:r w:rsidRPr="003D1D4D">
        <w:rPr>
          <w:rFonts w:ascii="Simplified Arabic" w:hAnsi="Simplified Arabic" w:cs="Simplified Arabic"/>
          <w:color w:val="000000" w:themeColor="text1"/>
          <w:sz w:val="20"/>
          <w:szCs w:val="20"/>
        </w:rPr>
        <w:t>p53</w:t>
      </w:r>
      <w:r w:rsidRPr="003D1D4D">
        <w:rPr>
          <w:rFonts w:ascii="Simplified Arabic" w:hAnsi="Simplified Arabic" w:cs="Simplified Arabic"/>
          <w:color w:val="000000" w:themeColor="text1"/>
          <w:sz w:val="20"/>
          <w:szCs w:val="20"/>
          <w:rtl/>
        </w:rPr>
        <w:t xml:space="preserve"> و</w:t>
      </w:r>
      <w:r w:rsidRPr="003D1D4D">
        <w:rPr>
          <w:rFonts w:ascii="Simplified Arabic" w:hAnsi="Simplified Arabic" w:cs="Simplified Arabic"/>
          <w:color w:val="000000" w:themeColor="text1"/>
          <w:sz w:val="20"/>
          <w:szCs w:val="20"/>
          <w:lang w:bidi="ar-IQ"/>
        </w:rPr>
        <w:t xml:space="preserve">EGFR  </w:t>
      </w:r>
      <w:r w:rsidRPr="003D1D4D">
        <w:rPr>
          <w:rFonts w:ascii="Simplified Arabic" w:hAnsi="Simplified Arabic" w:cs="Simplified Arabic"/>
          <w:color w:val="000000" w:themeColor="text1"/>
          <w:sz w:val="20"/>
          <w:szCs w:val="20"/>
          <w:rtl/>
          <w:lang w:bidi="ar-IQ"/>
        </w:rPr>
        <w:t xml:space="preserve"> .</w:t>
      </w:r>
    </w:p>
    <w:p w:rsidR="002124A9" w:rsidRPr="003D1D4D" w:rsidRDefault="002124A9" w:rsidP="007C2423">
      <w:pPr>
        <w:pStyle w:val="af1"/>
        <w:spacing w:after="0" w:line="240" w:lineRule="auto"/>
        <w:ind w:firstLine="26"/>
        <w:jc w:val="lowKashida"/>
        <w:rPr>
          <w:rFonts w:ascii="Simplified Arabic" w:hAnsi="Simplified Arabic" w:cs="Simplified Arabic"/>
          <w:color w:val="000000" w:themeColor="text1"/>
          <w:sz w:val="20"/>
          <w:szCs w:val="20"/>
          <w:rtl/>
        </w:rPr>
      </w:pPr>
      <w:r w:rsidRPr="003D1D4D">
        <w:rPr>
          <w:rFonts w:ascii="Simplified Arabic" w:hAnsi="Simplified Arabic" w:cs="Simplified Arabic"/>
          <w:color w:val="000000" w:themeColor="text1"/>
          <w:sz w:val="20"/>
          <w:szCs w:val="20"/>
          <w:rtl/>
        </w:rPr>
        <w:t xml:space="preserve">زرعت خلايا سرطانِ رئةِ نوع </w:t>
      </w:r>
      <w:r w:rsidRPr="003D1D4D">
        <w:rPr>
          <w:rFonts w:ascii="Simplified Arabic" w:hAnsi="Simplified Arabic" w:cs="Simplified Arabic"/>
          <w:color w:val="000000" w:themeColor="text1"/>
          <w:sz w:val="20"/>
          <w:szCs w:val="20"/>
        </w:rPr>
        <w:t>QU-DB</w:t>
      </w:r>
      <w:r w:rsidRPr="003D1D4D">
        <w:rPr>
          <w:rFonts w:ascii="Simplified Arabic" w:hAnsi="Simplified Arabic" w:cs="Simplified Arabic"/>
          <w:color w:val="000000" w:themeColor="text1"/>
          <w:sz w:val="20"/>
          <w:szCs w:val="20"/>
          <w:rtl/>
        </w:rPr>
        <w:t xml:space="preserve"> في مستنبت من نوع  </w:t>
      </w:r>
      <w:r w:rsidRPr="003D1D4D">
        <w:rPr>
          <w:rFonts w:ascii="Simplified Arabic" w:hAnsi="Simplified Arabic" w:cs="Simplified Arabic"/>
          <w:color w:val="000000" w:themeColor="text1"/>
          <w:sz w:val="20"/>
          <w:szCs w:val="20"/>
        </w:rPr>
        <w:t>Eagle's MEM</w:t>
      </w:r>
      <w:r w:rsidRPr="003D1D4D">
        <w:rPr>
          <w:rFonts w:ascii="Simplified Arabic" w:hAnsi="Simplified Arabic" w:cs="Simplified Arabic"/>
          <w:color w:val="000000" w:themeColor="text1"/>
          <w:sz w:val="20"/>
          <w:szCs w:val="20"/>
          <w:rtl/>
        </w:rPr>
        <w:t xml:space="preserve"> المُكَمَّل بمصل العجل الرضيع بنسبة 5%  وبالمضادات الحيوية. </w:t>
      </w:r>
      <w:r w:rsidRPr="003D1D4D">
        <w:rPr>
          <w:rFonts w:ascii="Simplified Arabic" w:hAnsi="Simplified Arabic" w:cs="Simplified Arabic"/>
          <w:color w:val="000000" w:themeColor="text1"/>
          <w:sz w:val="20"/>
          <w:szCs w:val="20"/>
          <w:rtl/>
        </w:rPr>
        <w:lastRenderedPageBreak/>
        <w:t xml:space="preserve">زرعت الخلايا في صفيحة زرع ذات 96 حفرة وحددت التأثيراتِ السمية الخلوية لكل من السيسبلاتين بتركيز [25-0,195 مايكرولتر لكل مليلتر(او مايكروغرام لكل مليلتر)] والحلبة [300-1,1719 مايكرولتر لكل مليلتر (تم استخلاص كل مايكرولتر من 25 مايكروغرام من البذور الجافة)]  باستخدام مقايسة </w:t>
      </w:r>
      <w:r w:rsidR="00B22896" w:rsidRPr="003D1D4D">
        <w:rPr>
          <w:rFonts w:ascii="Simplified Arabic" w:hAnsi="Simplified Arabic" w:cs="Simplified Arabic"/>
          <w:color w:val="000000" w:themeColor="text1"/>
          <w:sz w:val="20"/>
          <w:szCs w:val="20"/>
          <w:rtl/>
          <w:lang w:val="en-CA" w:bidi="ar-IQ"/>
        </w:rPr>
        <w:t>تمثيل صبغة ال</w:t>
      </w:r>
      <w:r w:rsidRPr="003D1D4D">
        <w:rPr>
          <w:rFonts w:ascii="Simplified Arabic" w:hAnsi="Simplified Arabic" w:cs="Simplified Arabic"/>
          <w:color w:val="000000" w:themeColor="text1"/>
          <w:sz w:val="20"/>
          <w:szCs w:val="20"/>
          <w:rtl/>
        </w:rPr>
        <w:t xml:space="preserve">قبط الأحمرِ </w:t>
      </w:r>
      <w:r w:rsidR="00B22896" w:rsidRPr="003D1D4D">
        <w:rPr>
          <w:rFonts w:ascii="Simplified Arabic" w:hAnsi="Simplified Arabic" w:cs="Simplified Arabic"/>
          <w:color w:val="000000" w:themeColor="text1"/>
          <w:sz w:val="20"/>
          <w:szCs w:val="20"/>
          <w:rtl/>
        </w:rPr>
        <w:t>المتعادلة</w:t>
      </w:r>
      <w:r w:rsidRPr="003D1D4D">
        <w:rPr>
          <w:rFonts w:ascii="Simplified Arabic" w:hAnsi="Simplified Arabic" w:cs="Simplified Arabic"/>
          <w:color w:val="000000" w:themeColor="text1"/>
          <w:sz w:val="20"/>
          <w:szCs w:val="20"/>
        </w:rPr>
        <w:t>(NRU)</w:t>
      </w:r>
      <w:r w:rsidRPr="003D1D4D">
        <w:rPr>
          <w:rFonts w:ascii="Simplified Arabic" w:hAnsi="Simplified Arabic" w:cs="Simplified Arabic"/>
          <w:color w:val="000000" w:themeColor="text1"/>
          <w:sz w:val="20"/>
          <w:szCs w:val="20"/>
          <w:rtl/>
        </w:rPr>
        <w:t xml:space="preserve"> ل24, 48، و72 ساعة بالمقارنة بمجاميعهم القياسيةِ المطابقةِ. كذلك حددت التأثيرات المشتركة للحلبة والسيسبلاتين باستخدام مقايسة قبط الأحمرِ المحايدِ </w:t>
      </w:r>
      <w:r w:rsidRPr="003D1D4D">
        <w:rPr>
          <w:rFonts w:ascii="Simplified Arabic" w:hAnsi="Simplified Arabic" w:cs="Simplified Arabic"/>
          <w:color w:val="000000" w:themeColor="text1"/>
          <w:sz w:val="20"/>
          <w:szCs w:val="20"/>
        </w:rPr>
        <w:t>(NRU)</w:t>
      </w:r>
      <w:r w:rsidRPr="003D1D4D">
        <w:rPr>
          <w:rFonts w:ascii="Simplified Arabic" w:hAnsi="Simplified Arabic" w:cs="Simplified Arabic"/>
          <w:color w:val="000000" w:themeColor="text1"/>
          <w:sz w:val="20"/>
          <w:szCs w:val="20"/>
          <w:rtl/>
        </w:rPr>
        <w:t xml:space="preserve">. </w:t>
      </w:r>
    </w:p>
    <w:p w:rsidR="002124A9" w:rsidRPr="003D1D4D" w:rsidRDefault="002124A9" w:rsidP="00442024">
      <w:pPr>
        <w:pStyle w:val="af1"/>
        <w:spacing w:after="0" w:line="240" w:lineRule="auto"/>
        <w:ind w:firstLine="26"/>
        <w:jc w:val="lowKashida"/>
        <w:rPr>
          <w:rFonts w:ascii="Simplified Arabic" w:hAnsi="Simplified Arabic" w:cs="Simplified Arabic"/>
          <w:color w:val="000000" w:themeColor="text1"/>
          <w:sz w:val="20"/>
          <w:szCs w:val="20"/>
          <w:rtl/>
          <w:lang w:bidi="ar-IQ"/>
        </w:rPr>
      </w:pPr>
      <w:r w:rsidRPr="003D1D4D">
        <w:rPr>
          <w:rFonts w:ascii="Simplified Arabic" w:hAnsi="Simplified Arabic" w:cs="Simplified Arabic"/>
          <w:color w:val="000000" w:themeColor="text1"/>
          <w:sz w:val="20"/>
          <w:szCs w:val="20"/>
          <w:rtl/>
        </w:rPr>
        <w:t xml:space="preserve">ان التأثيراتِ السمية الخلوية قُيّمَت بشكل أبعد باستخدام تجربةِ استبعاد التريبان الازرق </w:t>
      </w:r>
      <w:r w:rsidRPr="003D1D4D">
        <w:rPr>
          <w:rFonts w:ascii="Simplified Arabic" w:hAnsi="Simplified Arabic" w:cs="Simplified Arabic"/>
          <w:color w:val="000000" w:themeColor="text1"/>
          <w:sz w:val="20"/>
          <w:szCs w:val="20"/>
        </w:rPr>
        <w:t>(trypan blue)</w:t>
      </w:r>
      <w:r w:rsidRPr="003D1D4D">
        <w:rPr>
          <w:rFonts w:ascii="Simplified Arabic" w:hAnsi="Simplified Arabic" w:cs="Simplified Arabic"/>
          <w:color w:val="000000" w:themeColor="text1"/>
          <w:sz w:val="20"/>
          <w:szCs w:val="20"/>
          <w:rtl/>
        </w:rPr>
        <w:t xml:space="preserve"> عند الجرعة السمية الخلوية للنصف في الزجاج لكُلّ عامل  لمدّةِ 48 ساعةِ. اجريت ايضا تجربة الكِيمْياءُ السيتولوجية المَناعِيَّة لإكتِشاف تعبيرِ</w:t>
      </w:r>
      <w:r w:rsidR="00DF51B2" w:rsidRPr="003D1D4D">
        <w:rPr>
          <w:rFonts w:ascii="Simplified Arabic" w:hAnsi="Simplified Arabic" w:cs="Simplified Arabic"/>
          <w:color w:val="000000" w:themeColor="text1"/>
          <w:sz w:val="20"/>
          <w:szCs w:val="20"/>
          <w:lang w:bidi="ar-IQ"/>
        </w:rPr>
        <w:t xml:space="preserve">EGFR  </w:t>
      </w:r>
      <w:r w:rsidRPr="003D1D4D">
        <w:rPr>
          <w:rFonts w:ascii="Simplified Arabic" w:hAnsi="Simplified Arabic" w:cs="Simplified Arabic"/>
          <w:color w:val="000000" w:themeColor="text1"/>
          <w:sz w:val="20"/>
          <w:szCs w:val="20"/>
          <w:rtl/>
        </w:rPr>
        <w:t>و</w:t>
      </w:r>
      <w:r w:rsidR="00DF51B2" w:rsidRPr="003D1D4D">
        <w:rPr>
          <w:rFonts w:ascii="Simplified Arabic" w:hAnsi="Simplified Arabic" w:cs="Simplified Arabic"/>
          <w:color w:val="000000" w:themeColor="text1"/>
          <w:sz w:val="20"/>
          <w:szCs w:val="20"/>
        </w:rPr>
        <w:t>p 53</w:t>
      </w:r>
      <w:r w:rsidRPr="003D1D4D">
        <w:rPr>
          <w:rFonts w:ascii="Simplified Arabic" w:hAnsi="Simplified Arabic" w:cs="Simplified Arabic"/>
          <w:color w:val="000000" w:themeColor="text1"/>
          <w:sz w:val="20"/>
          <w:szCs w:val="20"/>
          <w:rtl/>
          <w:lang w:bidi="ar-IQ"/>
        </w:rPr>
        <w:t>.</w:t>
      </w:r>
    </w:p>
    <w:p w:rsidR="002124A9" w:rsidRPr="003D1D4D" w:rsidRDefault="002124A9" w:rsidP="007C2423">
      <w:pPr>
        <w:pStyle w:val="af1"/>
        <w:spacing w:after="0" w:line="240" w:lineRule="auto"/>
        <w:ind w:firstLine="26"/>
        <w:jc w:val="lowKashida"/>
        <w:rPr>
          <w:rFonts w:ascii="Simplified Arabic" w:hAnsi="Simplified Arabic" w:cs="Simplified Arabic"/>
          <w:color w:val="000000" w:themeColor="text1"/>
          <w:sz w:val="20"/>
          <w:szCs w:val="20"/>
          <w:rtl/>
        </w:rPr>
      </w:pPr>
      <w:r w:rsidRPr="003D1D4D">
        <w:rPr>
          <w:rFonts w:ascii="Simplified Arabic" w:hAnsi="Simplified Arabic" w:cs="Simplified Arabic"/>
          <w:color w:val="000000" w:themeColor="text1"/>
          <w:sz w:val="20"/>
          <w:szCs w:val="20"/>
          <w:rtl/>
        </w:rPr>
        <w:t>احدث السيسبلاتين تأثيراتِ سمية خلوية نسبية مباشرة ومعتمدة على الجرعة وال</w:t>
      </w:r>
      <w:r w:rsidR="00DF51B2" w:rsidRPr="003D1D4D">
        <w:rPr>
          <w:rFonts w:ascii="Simplified Arabic" w:hAnsi="Simplified Arabic" w:cs="Simplified Arabic"/>
          <w:color w:val="000000" w:themeColor="text1"/>
          <w:sz w:val="20"/>
          <w:szCs w:val="20"/>
          <w:rtl/>
        </w:rPr>
        <w:t>و</w:t>
      </w:r>
      <w:r w:rsidRPr="003D1D4D">
        <w:rPr>
          <w:rFonts w:ascii="Simplified Arabic" w:hAnsi="Simplified Arabic" w:cs="Simplified Arabic"/>
          <w:color w:val="000000" w:themeColor="text1"/>
          <w:sz w:val="20"/>
          <w:szCs w:val="20"/>
          <w:rtl/>
        </w:rPr>
        <w:t>قت وكانت الجرعة السمية الخلوية للنصف في الزجاج (</w:t>
      </w:r>
      <w:r w:rsidRPr="003D1D4D">
        <w:rPr>
          <w:rFonts w:ascii="Simplified Arabic" w:hAnsi="Simplified Arabic" w:cs="Simplified Arabic"/>
          <w:color w:val="000000" w:themeColor="text1"/>
          <w:sz w:val="20"/>
          <w:szCs w:val="20"/>
        </w:rPr>
        <w:t>IC</w:t>
      </w:r>
      <w:r w:rsidRPr="003D1D4D">
        <w:rPr>
          <w:rFonts w:ascii="Simplified Arabic" w:hAnsi="Simplified Arabic" w:cs="Simplified Arabic"/>
          <w:color w:val="000000" w:themeColor="text1"/>
          <w:sz w:val="20"/>
          <w:szCs w:val="20"/>
          <w:vertAlign w:val="subscript"/>
        </w:rPr>
        <w:t>50</w:t>
      </w:r>
      <w:r w:rsidRPr="003D1D4D">
        <w:rPr>
          <w:rFonts w:ascii="Simplified Arabic" w:hAnsi="Simplified Arabic" w:cs="Simplified Arabic"/>
          <w:color w:val="000000" w:themeColor="text1"/>
          <w:sz w:val="20"/>
          <w:szCs w:val="20"/>
          <w:rtl/>
        </w:rPr>
        <w:t>) تساوي</w:t>
      </w:r>
      <w:r w:rsidR="00442024" w:rsidRPr="003D1D4D">
        <w:rPr>
          <w:rFonts w:ascii="Simplified Arabic" w:hAnsi="Simplified Arabic" w:cs="Simplified Arabic" w:hint="cs"/>
          <w:color w:val="000000" w:themeColor="text1"/>
          <w:sz w:val="20"/>
          <w:szCs w:val="20"/>
          <w:rtl/>
        </w:rPr>
        <w:t xml:space="preserve"> </w:t>
      </w:r>
      <w:r w:rsidRPr="003D1D4D">
        <w:rPr>
          <w:rFonts w:ascii="Simplified Arabic" w:hAnsi="Simplified Arabic" w:cs="Simplified Arabic"/>
          <w:color w:val="000000" w:themeColor="text1"/>
          <w:sz w:val="20"/>
          <w:szCs w:val="20"/>
          <w:rtl/>
        </w:rPr>
        <w:t>8,5 مايكروغرام لكل مليلتر و 7,3 مايكروغرام لكل مليلتر بعد التعريض لمدة 48 و 72 ساعة على التوالي. لوحظت إختلافات معتد بها (</w:t>
      </w:r>
      <w:r w:rsidRPr="003D1D4D">
        <w:rPr>
          <w:rFonts w:ascii="Simplified Arabic" w:hAnsi="Simplified Arabic" w:cs="Simplified Arabic"/>
          <w:color w:val="000000" w:themeColor="text1"/>
          <w:sz w:val="20"/>
          <w:szCs w:val="20"/>
        </w:rPr>
        <w:t>p &lt; 0.05</w:t>
      </w:r>
      <w:r w:rsidRPr="003D1D4D">
        <w:rPr>
          <w:rFonts w:ascii="Simplified Arabic" w:hAnsi="Simplified Arabic" w:cs="Simplified Arabic"/>
          <w:color w:val="000000" w:themeColor="text1"/>
          <w:sz w:val="20"/>
          <w:szCs w:val="20"/>
          <w:rtl/>
        </w:rPr>
        <w:t>) في الكثافةِ البصريةِ لمجموعة السيسبلاتين مِنْ تلك المماثلة لمجموعة السيطرةِ لكُلّ التراكيز المُجرّبة.</w:t>
      </w:r>
    </w:p>
    <w:p w:rsidR="002124A9" w:rsidRPr="003D1D4D" w:rsidRDefault="002124A9" w:rsidP="00442024">
      <w:pPr>
        <w:pStyle w:val="af1"/>
        <w:spacing w:after="0" w:line="240" w:lineRule="auto"/>
        <w:ind w:firstLine="26"/>
        <w:jc w:val="lowKashida"/>
        <w:rPr>
          <w:rFonts w:ascii="Simplified Arabic" w:hAnsi="Simplified Arabic" w:cs="Simplified Arabic"/>
          <w:color w:val="000000" w:themeColor="text1"/>
          <w:sz w:val="20"/>
          <w:szCs w:val="20"/>
          <w:rtl/>
        </w:rPr>
      </w:pPr>
      <w:r w:rsidRPr="003D1D4D">
        <w:rPr>
          <w:rFonts w:ascii="Simplified Arabic" w:hAnsi="Simplified Arabic" w:cs="Simplified Arabic"/>
          <w:color w:val="000000" w:themeColor="text1"/>
          <w:sz w:val="20"/>
          <w:szCs w:val="20"/>
          <w:rtl/>
        </w:rPr>
        <w:t xml:space="preserve">احدث مستخلص الحلبة  تأثيراتِ سمية خلوية نسبية مباشرة ومعتمدة على الجرعة </w:t>
      </w:r>
      <w:r w:rsidR="00DF51B2" w:rsidRPr="003D1D4D">
        <w:rPr>
          <w:rFonts w:ascii="Simplified Arabic" w:hAnsi="Simplified Arabic" w:cs="Simplified Arabic"/>
          <w:color w:val="000000" w:themeColor="text1"/>
          <w:sz w:val="20"/>
          <w:szCs w:val="20"/>
          <w:rtl/>
        </w:rPr>
        <w:t xml:space="preserve">والوقت </w:t>
      </w:r>
      <w:r w:rsidRPr="003D1D4D">
        <w:rPr>
          <w:rFonts w:ascii="Simplified Arabic" w:hAnsi="Simplified Arabic" w:cs="Simplified Arabic"/>
          <w:color w:val="000000" w:themeColor="text1"/>
          <w:sz w:val="20"/>
          <w:szCs w:val="20"/>
          <w:rtl/>
        </w:rPr>
        <w:t>بعد التعريض لمدة 48 و 72 ساعة وكانت الجرعة السمية الخلوية للنصف في الزجاج (</w:t>
      </w:r>
      <w:r w:rsidRPr="003D1D4D">
        <w:rPr>
          <w:rFonts w:ascii="Simplified Arabic" w:hAnsi="Simplified Arabic" w:cs="Simplified Arabic"/>
          <w:color w:val="000000" w:themeColor="text1"/>
          <w:sz w:val="20"/>
          <w:szCs w:val="20"/>
        </w:rPr>
        <w:t>IC</w:t>
      </w:r>
      <w:r w:rsidRPr="003D1D4D">
        <w:rPr>
          <w:rFonts w:ascii="Simplified Arabic" w:hAnsi="Simplified Arabic" w:cs="Simplified Arabic"/>
          <w:color w:val="000000" w:themeColor="text1"/>
          <w:sz w:val="20"/>
          <w:szCs w:val="20"/>
          <w:vertAlign w:val="subscript"/>
        </w:rPr>
        <w:t>50</w:t>
      </w:r>
      <w:r w:rsidRPr="003D1D4D">
        <w:rPr>
          <w:rFonts w:ascii="Simplified Arabic" w:hAnsi="Simplified Arabic" w:cs="Simplified Arabic"/>
          <w:color w:val="000000" w:themeColor="text1"/>
          <w:sz w:val="20"/>
          <w:szCs w:val="20"/>
          <w:rtl/>
        </w:rPr>
        <w:t xml:space="preserve">) تساوي 88,25 مايكرولتر لكل مليلتر و125 مايكرولتر لكل مليلتر على التوالي (تم استخلاص كل مايكرولتر من 25 مايكروغرام من البذور الجافة) بينما احدث المستخلص تأثيرا </w:t>
      </w:r>
      <w:r w:rsidR="002C1D78" w:rsidRPr="003D1D4D">
        <w:rPr>
          <w:rFonts w:ascii="Simplified Arabic" w:hAnsi="Simplified Arabic" w:cs="Simplified Arabic"/>
          <w:color w:val="000000" w:themeColor="text1"/>
          <w:sz w:val="20"/>
          <w:szCs w:val="20"/>
          <w:rtl/>
        </w:rPr>
        <w:t>محسنا للنمو</w:t>
      </w:r>
      <w:r w:rsidRPr="003D1D4D">
        <w:rPr>
          <w:rFonts w:ascii="Simplified Arabic" w:hAnsi="Simplified Arabic" w:cs="Simplified Arabic"/>
          <w:color w:val="000000" w:themeColor="text1"/>
          <w:sz w:val="20"/>
          <w:szCs w:val="20"/>
          <w:rtl/>
        </w:rPr>
        <w:t xml:space="preserve"> بعد التعريض لمدة 24 ساعة.  لوحظت إختلافات معتد بها (</w:t>
      </w:r>
      <w:r w:rsidRPr="003D1D4D">
        <w:rPr>
          <w:rFonts w:ascii="Simplified Arabic" w:hAnsi="Simplified Arabic" w:cs="Simplified Arabic"/>
          <w:color w:val="000000" w:themeColor="text1"/>
          <w:sz w:val="20"/>
          <w:szCs w:val="20"/>
        </w:rPr>
        <w:t>p&lt;0.05</w:t>
      </w:r>
      <w:r w:rsidRPr="003D1D4D">
        <w:rPr>
          <w:rFonts w:ascii="Simplified Arabic" w:hAnsi="Simplified Arabic" w:cs="Simplified Arabic"/>
          <w:color w:val="000000" w:themeColor="text1"/>
          <w:sz w:val="20"/>
          <w:szCs w:val="20"/>
          <w:rtl/>
        </w:rPr>
        <w:t xml:space="preserve">) في الكثافةِ البصريةِ لمجموعة الحلبة مِنْ تلك المماثلة لمجموعة السيطرةِ للتراكيز 37,5 مايكرولتر لكل مليلتر فما فوق. </w:t>
      </w:r>
      <w:r w:rsidR="002C1D78" w:rsidRPr="003D1D4D">
        <w:rPr>
          <w:rFonts w:ascii="Simplified Arabic" w:hAnsi="Simplified Arabic" w:cs="Simplified Arabic"/>
          <w:color w:val="000000" w:themeColor="text1"/>
          <w:sz w:val="20"/>
          <w:szCs w:val="20"/>
          <w:rtl/>
        </w:rPr>
        <w:t>لقد قلل</w:t>
      </w:r>
      <w:r w:rsidRPr="003D1D4D">
        <w:rPr>
          <w:rFonts w:ascii="Simplified Arabic" w:hAnsi="Simplified Arabic" w:cs="Simplified Arabic"/>
          <w:color w:val="000000" w:themeColor="text1"/>
          <w:sz w:val="20"/>
          <w:szCs w:val="20"/>
          <w:rtl/>
        </w:rPr>
        <w:t xml:space="preserve"> مستخلص الحلبة </w:t>
      </w:r>
      <w:r w:rsidR="002C1D78" w:rsidRPr="003D1D4D">
        <w:rPr>
          <w:rFonts w:ascii="Simplified Arabic" w:hAnsi="Simplified Arabic" w:cs="Simplified Arabic"/>
          <w:color w:val="000000" w:themeColor="text1"/>
          <w:sz w:val="20"/>
          <w:szCs w:val="20"/>
          <w:rtl/>
        </w:rPr>
        <w:t xml:space="preserve">من </w:t>
      </w:r>
      <w:r w:rsidRPr="003D1D4D">
        <w:rPr>
          <w:rFonts w:ascii="Simplified Arabic" w:hAnsi="Simplified Arabic" w:cs="Simplified Arabic"/>
          <w:color w:val="000000" w:themeColor="text1"/>
          <w:sz w:val="20"/>
          <w:szCs w:val="20"/>
          <w:rtl/>
        </w:rPr>
        <w:t>تأثير</w:t>
      </w:r>
      <w:r w:rsidR="002C1D78" w:rsidRPr="003D1D4D">
        <w:rPr>
          <w:rFonts w:ascii="Simplified Arabic" w:hAnsi="Simplified Arabic" w:cs="Simplified Arabic"/>
          <w:color w:val="000000" w:themeColor="text1"/>
          <w:sz w:val="20"/>
          <w:szCs w:val="20"/>
          <w:rtl/>
        </w:rPr>
        <w:t>ا</w:t>
      </w:r>
      <w:r w:rsidRPr="003D1D4D">
        <w:rPr>
          <w:rFonts w:ascii="Simplified Arabic" w:hAnsi="Simplified Arabic" w:cs="Simplified Arabic"/>
          <w:color w:val="000000" w:themeColor="text1"/>
          <w:sz w:val="20"/>
          <w:szCs w:val="20"/>
          <w:rtl/>
        </w:rPr>
        <w:t xml:space="preserve">لسيسبلاتين عند الاستخدام المشترك </w:t>
      </w:r>
      <w:r w:rsidR="002C1D78" w:rsidRPr="003D1D4D">
        <w:rPr>
          <w:rFonts w:ascii="Simplified Arabic" w:hAnsi="Simplified Arabic" w:cs="Simplified Arabic"/>
          <w:color w:val="000000" w:themeColor="text1"/>
          <w:sz w:val="20"/>
          <w:szCs w:val="20"/>
          <w:rtl/>
        </w:rPr>
        <w:t>معه</w:t>
      </w:r>
      <w:r w:rsidRPr="003D1D4D">
        <w:rPr>
          <w:rFonts w:ascii="Simplified Arabic" w:hAnsi="Simplified Arabic" w:cs="Simplified Arabic"/>
          <w:color w:val="000000" w:themeColor="text1"/>
          <w:sz w:val="20"/>
          <w:szCs w:val="20"/>
          <w:rtl/>
        </w:rPr>
        <w:t xml:space="preserve"> حيث كان مؤشر الشراكة </w:t>
      </w:r>
      <w:r w:rsidRPr="003D1D4D">
        <w:rPr>
          <w:rFonts w:ascii="Simplified Arabic" w:hAnsi="Simplified Arabic" w:cs="Simplified Arabic"/>
          <w:color w:val="000000" w:themeColor="text1"/>
          <w:sz w:val="20"/>
          <w:szCs w:val="20"/>
        </w:rPr>
        <w:t>(CI)</w:t>
      </w:r>
      <w:r w:rsidRPr="003D1D4D">
        <w:rPr>
          <w:rFonts w:ascii="Simplified Arabic" w:hAnsi="Simplified Arabic" w:cs="Simplified Arabic"/>
          <w:color w:val="000000" w:themeColor="text1"/>
          <w:sz w:val="20"/>
          <w:szCs w:val="20"/>
          <w:rtl/>
        </w:rPr>
        <w:t xml:space="preserve"> اكبر من (1,3).</w:t>
      </w:r>
      <w:r w:rsidR="00442024" w:rsidRPr="003D1D4D">
        <w:rPr>
          <w:rFonts w:ascii="Simplified Arabic" w:hAnsi="Simplified Arabic" w:cs="Simplified Arabic" w:hint="cs"/>
          <w:color w:val="000000" w:themeColor="text1"/>
          <w:sz w:val="20"/>
          <w:szCs w:val="20"/>
          <w:rtl/>
        </w:rPr>
        <w:t xml:space="preserve"> </w:t>
      </w:r>
      <w:r w:rsidRPr="003D1D4D">
        <w:rPr>
          <w:rFonts w:ascii="Simplified Arabic" w:hAnsi="Simplified Arabic" w:cs="Simplified Arabic"/>
          <w:color w:val="000000" w:themeColor="text1"/>
          <w:sz w:val="20"/>
          <w:szCs w:val="20"/>
          <w:rtl/>
        </w:rPr>
        <w:t xml:space="preserve">احدث السيسبلاتين زيادة معتدا بها </w:t>
      </w:r>
      <w:r w:rsidRPr="003D1D4D">
        <w:rPr>
          <w:rFonts w:ascii="Simplified Arabic" w:hAnsi="Simplified Arabic" w:cs="Simplified Arabic"/>
          <w:color w:val="000000" w:themeColor="text1"/>
          <w:sz w:val="20"/>
          <w:szCs w:val="20"/>
        </w:rPr>
        <w:t>(p&lt;0.005)</w:t>
      </w:r>
      <w:r w:rsidRPr="003D1D4D">
        <w:rPr>
          <w:rFonts w:ascii="Simplified Arabic" w:hAnsi="Simplified Arabic" w:cs="Simplified Arabic"/>
          <w:color w:val="000000" w:themeColor="text1"/>
          <w:sz w:val="20"/>
          <w:szCs w:val="20"/>
          <w:rtl/>
        </w:rPr>
        <w:t xml:space="preserve"> بتعبير </w:t>
      </w:r>
      <w:r w:rsidRPr="003D1D4D">
        <w:rPr>
          <w:rFonts w:ascii="Simplified Arabic" w:hAnsi="Simplified Arabic" w:cs="Simplified Arabic"/>
          <w:color w:val="000000" w:themeColor="text1"/>
          <w:sz w:val="20"/>
          <w:szCs w:val="20"/>
        </w:rPr>
        <w:t xml:space="preserve">  EGFR </w:t>
      </w:r>
      <w:r w:rsidRPr="003D1D4D">
        <w:rPr>
          <w:rFonts w:ascii="Simplified Arabic" w:hAnsi="Simplified Arabic" w:cs="Simplified Arabic"/>
          <w:color w:val="000000" w:themeColor="text1"/>
          <w:sz w:val="20"/>
          <w:szCs w:val="20"/>
          <w:rtl/>
        </w:rPr>
        <w:t xml:space="preserve"> لعدة تراكيز مختلفة، بينما احدث مستخلص الحلبة نقصانا معتدا بها </w:t>
      </w:r>
      <w:r w:rsidRPr="003D1D4D">
        <w:rPr>
          <w:rFonts w:ascii="Simplified Arabic" w:hAnsi="Simplified Arabic" w:cs="Simplified Arabic"/>
          <w:color w:val="000000" w:themeColor="text1"/>
          <w:sz w:val="20"/>
          <w:szCs w:val="20"/>
        </w:rPr>
        <w:t>(p&lt;0.005)</w:t>
      </w:r>
      <w:r w:rsidRPr="003D1D4D">
        <w:rPr>
          <w:rFonts w:ascii="Simplified Arabic" w:hAnsi="Simplified Arabic" w:cs="Simplified Arabic"/>
          <w:color w:val="000000" w:themeColor="text1"/>
          <w:sz w:val="20"/>
          <w:szCs w:val="20"/>
          <w:rtl/>
        </w:rPr>
        <w:t xml:space="preserve"> بتعبير </w:t>
      </w:r>
      <w:r w:rsidRPr="003D1D4D">
        <w:rPr>
          <w:rFonts w:ascii="Simplified Arabic" w:hAnsi="Simplified Arabic" w:cs="Simplified Arabic"/>
          <w:color w:val="000000" w:themeColor="text1"/>
          <w:sz w:val="20"/>
          <w:szCs w:val="20"/>
        </w:rPr>
        <w:t xml:space="preserve">  EGFR</w:t>
      </w:r>
      <w:r w:rsidRPr="003D1D4D">
        <w:rPr>
          <w:rFonts w:ascii="Simplified Arabic" w:hAnsi="Simplified Arabic" w:cs="Simplified Arabic"/>
          <w:color w:val="000000" w:themeColor="text1"/>
          <w:sz w:val="20"/>
          <w:szCs w:val="20"/>
          <w:rtl/>
        </w:rPr>
        <w:t>خصوصا عند التراكيز العليا [300 مايكرولتر لكل مليلتر (تم استخلاص كل مايكرولتر من 25 مايكروغرام من البذور الجافة )].</w:t>
      </w:r>
      <w:r w:rsidR="00442024" w:rsidRPr="003D1D4D">
        <w:rPr>
          <w:rFonts w:ascii="Simplified Arabic" w:hAnsi="Simplified Arabic" w:cs="Simplified Arabic" w:hint="cs"/>
          <w:color w:val="000000" w:themeColor="text1"/>
          <w:sz w:val="20"/>
          <w:szCs w:val="20"/>
          <w:rtl/>
        </w:rPr>
        <w:t xml:space="preserve"> </w:t>
      </w:r>
      <w:r w:rsidRPr="003D1D4D">
        <w:rPr>
          <w:rFonts w:ascii="Simplified Arabic" w:hAnsi="Simplified Arabic" w:cs="Simplified Arabic"/>
          <w:color w:val="000000" w:themeColor="text1"/>
          <w:sz w:val="20"/>
          <w:szCs w:val="20"/>
          <w:rtl/>
        </w:rPr>
        <w:t xml:space="preserve">  احدث كل من السيسبلاتين و مستخلص الحلبة نقصانا معتدا به </w:t>
      </w:r>
      <w:r w:rsidRPr="003D1D4D">
        <w:rPr>
          <w:rFonts w:ascii="Simplified Arabic" w:hAnsi="Simplified Arabic" w:cs="Simplified Arabic"/>
          <w:color w:val="000000" w:themeColor="text1"/>
          <w:sz w:val="20"/>
          <w:szCs w:val="20"/>
        </w:rPr>
        <w:t>(p&lt;0.005)</w:t>
      </w:r>
      <w:r w:rsidRPr="003D1D4D">
        <w:rPr>
          <w:rFonts w:ascii="Simplified Arabic" w:hAnsi="Simplified Arabic" w:cs="Simplified Arabic"/>
          <w:color w:val="000000" w:themeColor="text1"/>
          <w:sz w:val="20"/>
          <w:szCs w:val="20"/>
          <w:rtl/>
        </w:rPr>
        <w:t xml:space="preserve">بتعبير </w:t>
      </w:r>
      <w:r w:rsidRPr="003D1D4D">
        <w:rPr>
          <w:rFonts w:ascii="Simplified Arabic" w:hAnsi="Simplified Arabic" w:cs="Simplified Arabic"/>
          <w:color w:val="000000" w:themeColor="text1"/>
          <w:sz w:val="20"/>
          <w:szCs w:val="20"/>
        </w:rPr>
        <w:t>p 53</w:t>
      </w:r>
      <w:r w:rsidRPr="003D1D4D">
        <w:rPr>
          <w:rFonts w:ascii="Simplified Arabic" w:hAnsi="Simplified Arabic" w:cs="Simplified Arabic"/>
          <w:color w:val="000000" w:themeColor="text1"/>
          <w:sz w:val="20"/>
          <w:szCs w:val="20"/>
          <w:rtl/>
        </w:rPr>
        <w:t xml:space="preserve">  الطافر.</w:t>
      </w:r>
      <w:r w:rsidR="00442024" w:rsidRPr="003D1D4D">
        <w:rPr>
          <w:rFonts w:ascii="Simplified Arabic" w:hAnsi="Simplified Arabic" w:cs="Simplified Arabic" w:hint="cs"/>
          <w:color w:val="000000" w:themeColor="text1"/>
          <w:sz w:val="20"/>
          <w:szCs w:val="20"/>
          <w:rtl/>
        </w:rPr>
        <w:t xml:space="preserve"> </w:t>
      </w:r>
      <w:r w:rsidRPr="003D1D4D">
        <w:rPr>
          <w:rFonts w:ascii="Simplified Arabic" w:hAnsi="Simplified Arabic" w:cs="Simplified Arabic"/>
          <w:color w:val="000000" w:themeColor="text1"/>
          <w:sz w:val="20"/>
          <w:szCs w:val="20"/>
          <w:rtl/>
        </w:rPr>
        <w:t>اظهر</w:t>
      </w:r>
      <w:r w:rsidR="00F1544E" w:rsidRPr="003D1D4D">
        <w:rPr>
          <w:rFonts w:ascii="Simplified Arabic" w:hAnsi="Simplified Arabic" w:cs="Simplified Arabic"/>
          <w:color w:val="000000" w:themeColor="text1"/>
          <w:sz w:val="20"/>
          <w:szCs w:val="20"/>
          <w:rtl/>
        </w:rPr>
        <w:t xml:space="preserve">ت </w:t>
      </w:r>
      <w:r w:rsidRPr="003D1D4D">
        <w:rPr>
          <w:rFonts w:ascii="Simplified Arabic" w:hAnsi="Simplified Arabic" w:cs="Simplified Arabic"/>
          <w:color w:val="000000" w:themeColor="text1"/>
          <w:sz w:val="20"/>
          <w:szCs w:val="20"/>
          <w:rtl/>
        </w:rPr>
        <w:t>الحلبة (على حدة) تأثيراتُ مضادة للسّرطان على خط خلوي لسرطانِ الرئةِ، ولكنها اظهرت تأثيرات  مناهضة للسيسبلاتين عندما استخدمت معه شراكة.</w:t>
      </w:r>
      <w:r w:rsidR="00442024" w:rsidRPr="003D1D4D">
        <w:rPr>
          <w:rFonts w:ascii="Simplified Arabic" w:hAnsi="Simplified Arabic" w:cs="Simplified Arabic" w:hint="cs"/>
          <w:color w:val="000000" w:themeColor="text1"/>
          <w:sz w:val="20"/>
          <w:szCs w:val="20"/>
          <w:rtl/>
          <w:lang w:bidi="ar-IQ"/>
        </w:rPr>
        <w:t xml:space="preserve"> </w:t>
      </w:r>
      <w:r w:rsidRPr="003D1D4D">
        <w:rPr>
          <w:rFonts w:ascii="Simplified Arabic" w:hAnsi="Simplified Arabic" w:cs="Simplified Arabic"/>
          <w:color w:val="000000" w:themeColor="text1"/>
          <w:sz w:val="20"/>
          <w:szCs w:val="20"/>
          <w:rtl/>
        </w:rPr>
        <w:t xml:space="preserve">ان تخفيض تعبير </w:t>
      </w:r>
      <w:r w:rsidRPr="003D1D4D">
        <w:rPr>
          <w:rFonts w:ascii="Simplified Arabic" w:hAnsi="Simplified Arabic" w:cs="Simplified Arabic"/>
          <w:color w:val="000000" w:themeColor="text1"/>
          <w:sz w:val="20"/>
          <w:szCs w:val="20"/>
        </w:rPr>
        <w:t>p 53</w:t>
      </w:r>
      <w:r w:rsidRPr="003D1D4D">
        <w:rPr>
          <w:rFonts w:ascii="Simplified Arabic" w:hAnsi="Simplified Arabic" w:cs="Simplified Arabic"/>
          <w:color w:val="000000" w:themeColor="text1"/>
          <w:sz w:val="20"/>
          <w:szCs w:val="20"/>
          <w:rtl/>
        </w:rPr>
        <w:t xml:space="preserve">  الطافر و</w:t>
      </w:r>
      <w:r w:rsidRPr="003D1D4D">
        <w:rPr>
          <w:rFonts w:ascii="Simplified Arabic" w:hAnsi="Simplified Arabic" w:cs="Simplified Arabic"/>
          <w:color w:val="000000" w:themeColor="text1"/>
          <w:sz w:val="20"/>
          <w:szCs w:val="20"/>
        </w:rPr>
        <w:t xml:space="preserve">EGFR  </w:t>
      </w:r>
      <w:r w:rsidRPr="003D1D4D">
        <w:rPr>
          <w:rFonts w:ascii="Simplified Arabic" w:hAnsi="Simplified Arabic" w:cs="Simplified Arabic"/>
          <w:color w:val="000000" w:themeColor="text1"/>
          <w:sz w:val="20"/>
          <w:szCs w:val="20"/>
          <w:rtl/>
        </w:rPr>
        <w:t xml:space="preserve"> بواسطة الحلبة لَرُبَّما لَه تأثير علاجّي مفيد. </w:t>
      </w:r>
    </w:p>
    <w:p w:rsidR="002124A9" w:rsidRPr="003D1D4D" w:rsidRDefault="002124A9" w:rsidP="007C2423">
      <w:pPr>
        <w:spacing w:after="0" w:line="240" w:lineRule="auto"/>
        <w:jc w:val="lowKashida"/>
        <w:rPr>
          <w:rFonts w:ascii="Simplified Arabic" w:hAnsi="Simplified Arabic" w:cs="Simplified Arabic"/>
          <w:color w:val="000000" w:themeColor="text1"/>
          <w:sz w:val="20"/>
          <w:szCs w:val="20"/>
          <w:rtl/>
        </w:rPr>
      </w:pPr>
      <w:r w:rsidRPr="003D1D4D">
        <w:rPr>
          <w:rFonts w:ascii="Simplified Arabic" w:hAnsi="Simplified Arabic" w:cs="Simplified Arabic"/>
          <w:color w:val="000000" w:themeColor="text1"/>
          <w:sz w:val="20"/>
          <w:szCs w:val="20"/>
          <w:rtl/>
        </w:rPr>
        <w:t>نوصي بدراسات ابعد لإسْتِكْشاف تأثيرِ</w:t>
      </w:r>
      <w:r w:rsidR="00442024" w:rsidRPr="003D1D4D">
        <w:rPr>
          <w:rFonts w:ascii="Simplified Arabic" w:hAnsi="Simplified Arabic" w:cs="Simplified Arabic" w:hint="cs"/>
          <w:color w:val="000000" w:themeColor="text1"/>
          <w:sz w:val="20"/>
          <w:szCs w:val="20"/>
          <w:rtl/>
        </w:rPr>
        <w:t xml:space="preserve"> </w:t>
      </w:r>
      <w:r w:rsidRPr="003D1D4D">
        <w:rPr>
          <w:rFonts w:ascii="Simplified Arabic" w:hAnsi="Simplified Arabic" w:cs="Simplified Arabic"/>
          <w:color w:val="000000" w:themeColor="text1"/>
          <w:sz w:val="20"/>
          <w:szCs w:val="20"/>
          <w:rtl/>
        </w:rPr>
        <w:t>الحلبة على بروتينات اخرى من دورةِ الخليةِ ولدِراسَة تأثيراتِهم المحتملةِ العلاجّيةِ المفيدةِ داخل الجسمِ.</w:t>
      </w:r>
    </w:p>
    <w:p w:rsidR="007C2423" w:rsidRPr="003D1D4D" w:rsidRDefault="007C2423" w:rsidP="007C2423">
      <w:pPr>
        <w:spacing w:after="0" w:line="240" w:lineRule="auto"/>
        <w:jc w:val="lowKashida"/>
        <w:rPr>
          <w:rFonts w:ascii="Simplified Arabic" w:hAnsi="Simplified Arabic" w:cs="Simplified Arabic"/>
          <w:color w:val="000000" w:themeColor="text1"/>
          <w:sz w:val="20"/>
          <w:szCs w:val="20"/>
          <w:rtl/>
        </w:rPr>
      </w:pPr>
      <w:r w:rsidRPr="003D1D4D">
        <w:rPr>
          <w:rFonts w:ascii="Simplified Arabic" w:hAnsi="Simplified Arabic" w:cs="Simplified Arabic" w:hint="cs"/>
          <w:color w:val="000000" w:themeColor="text1"/>
          <w:sz w:val="20"/>
          <w:szCs w:val="20"/>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3D1D4D">
        <w:rPr>
          <w:rFonts w:ascii="Simplified Arabic" w:hAnsi="Simplified Arabic" w:cs="Simplified Arabic" w:hint="cs"/>
          <w:color w:val="000000" w:themeColor="text1"/>
          <w:sz w:val="20"/>
          <w:szCs w:val="20"/>
          <w:rtl/>
          <w:lang w:bidi="ar-IQ"/>
        </w:rPr>
        <w:t>ــــ</w:t>
      </w:r>
      <w:r w:rsidRPr="003D1D4D">
        <w:rPr>
          <w:rFonts w:ascii="Simplified Arabic" w:hAnsi="Simplified Arabic" w:cs="Simplified Arabic" w:hint="cs"/>
          <w:color w:val="000000" w:themeColor="text1"/>
          <w:sz w:val="20"/>
          <w:szCs w:val="20"/>
          <w:rtl/>
        </w:rPr>
        <w:t>ــ</w:t>
      </w:r>
    </w:p>
    <w:p w:rsidR="007C2423" w:rsidRPr="003D1D4D" w:rsidRDefault="007C2423" w:rsidP="007C2423">
      <w:pPr>
        <w:bidi w:val="0"/>
        <w:spacing w:after="0" w:line="240" w:lineRule="auto"/>
        <w:jc w:val="both"/>
        <w:rPr>
          <w:rFonts w:asciiTheme="majorBidi" w:hAnsiTheme="majorBidi" w:cstheme="majorBidi"/>
          <w:b/>
          <w:bCs/>
          <w:color w:val="000000" w:themeColor="text1"/>
          <w:sz w:val="24"/>
          <w:szCs w:val="24"/>
          <w:u w:val="single"/>
        </w:rPr>
        <w:sectPr w:rsidR="007C2423" w:rsidRPr="003D1D4D" w:rsidSect="001E730F">
          <w:headerReference w:type="even" r:id="rId9"/>
          <w:headerReference w:type="default" r:id="rId10"/>
          <w:footerReference w:type="even" r:id="rId11"/>
          <w:footerReference w:type="default" r:id="rId12"/>
          <w:headerReference w:type="first" r:id="rId13"/>
          <w:footerReference w:type="first" r:id="rId14"/>
          <w:pgSz w:w="11906" w:h="16838"/>
          <w:pgMar w:top="1088" w:right="1196" w:bottom="1440" w:left="1440" w:header="720" w:footer="720" w:gutter="0"/>
          <w:pgNumType w:start="116"/>
          <w:cols w:space="720"/>
          <w:docGrid w:linePitch="360"/>
        </w:sectPr>
      </w:pPr>
    </w:p>
    <w:p w:rsidR="00A1738B" w:rsidRPr="003D1D4D" w:rsidRDefault="007C2423" w:rsidP="007C2423">
      <w:pPr>
        <w:tabs>
          <w:tab w:val="right" w:pos="4140"/>
        </w:tabs>
        <w:bidi w:val="0"/>
        <w:spacing w:after="0" w:line="240" w:lineRule="auto"/>
        <w:ind w:left="-180" w:right="45"/>
        <w:jc w:val="both"/>
        <w:rPr>
          <w:rFonts w:asciiTheme="majorBidi" w:hAnsiTheme="majorBidi" w:cstheme="majorBidi"/>
          <w:b/>
          <w:bCs/>
          <w:color w:val="000000" w:themeColor="text1"/>
          <w:sz w:val="28"/>
          <w:szCs w:val="28"/>
          <w:u w:val="single"/>
        </w:rPr>
      </w:pPr>
      <w:r w:rsidRPr="003D1D4D">
        <w:rPr>
          <w:rFonts w:asciiTheme="majorBidi" w:hAnsiTheme="majorBidi" w:cstheme="majorBidi"/>
          <w:b/>
          <w:bCs/>
          <w:color w:val="000000" w:themeColor="text1"/>
          <w:sz w:val="28"/>
          <w:szCs w:val="28"/>
          <w:u w:val="single"/>
        </w:rPr>
        <w:lastRenderedPageBreak/>
        <w:t>Introduction</w:t>
      </w:r>
    </w:p>
    <w:p w:rsidR="00934331" w:rsidRPr="003D1D4D" w:rsidRDefault="00934331" w:rsidP="00934331">
      <w:pPr>
        <w:keepNext/>
        <w:framePr w:dropCap="drop" w:lines="3" w:wrap="around" w:vAnchor="text" w:hAnchor="text"/>
        <w:tabs>
          <w:tab w:val="right" w:pos="4140"/>
        </w:tabs>
        <w:bidi w:val="0"/>
        <w:spacing w:after="0" w:line="827" w:lineRule="exact"/>
        <w:jc w:val="lowKashida"/>
        <w:textAlignment w:val="baseline"/>
        <w:rPr>
          <w:rFonts w:asciiTheme="majorBidi" w:hAnsiTheme="majorBidi" w:cstheme="majorBidi"/>
          <w:color w:val="000000" w:themeColor="text1"/>
          <w:position w:val="-11"/>
          <w:sz w:val="112"/>
          <w:szCs w:val="112"/>
        </w:rPr>
      </w:pPr>
      <w:r w:rsidRPr="003D1D4D">
        <w:rPr>
          <w:rFonts w:asciiTheme="majorBidi" w:hAnsiTheme="majorBidi" w:cstheme="majorBidi"/>
          <w:color w:val="000000" w:themeColor="text1"/>
          <w:position w:val="-11"/>
          <w:sz w:val="112"/>
          <w:szCs w:val="112"/>
        </w:rPr>
        <w:t>L</w:t>
      </w:r>
    </w:p>
    <w:p w:rsidR="00A1738B" w:rsidRPr="003D1D4D" w:rsidRDefault="00A1738B" w:rsidP="007C2423">
      <w:pPr>
        <w:tabs>
          <w:tab w:val="right" w:pos="4140"/>
        </w:tabs>
        <w:autoSpaceDE w:val="0"/>
        <w:autoSpaceDN w:val="0"/>
        <w:bidi w:val="0"/>
        <w:adjustRightInd w:val="0"/>
        <w:spacing w:after="0" w:line="240" w:lineRule="auto"/>
        <w:ind w:left="-180" w:right="45"/>
        <w:jc w:val="lowKashida"/>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 xml:space="preserve">ung cancer is the leading cause </w:t>
      </w:r>
      <w:r w:rsidR="00F3378F" w:rsidRPr="003D1D4D">
        <w:rPr>
          <w:rFonts w:asciiTheme="majorBidi" w:hAnsiTheme="majorBidi" w:cstheme="majorBidi"/>
          <w:color w:val="000000" w:themeColor="text1"/>
          <w:sz w:val="24"/>
          <w:szCs w:val="24"/>
        </w:rPr>
        <w:t xml:space="preserve">(18%) </w:t>
      </w:r>
      <w:r w:rsidRPr="003D1D4D">
        <w:rPr>
          <w:rFonts w:asciiTheme="majorBidi" w:hAnsiTheme="majorBidi" w:cstheme="majorBidi"/>
          <w:color w:val="000000" w:themeColor="text1"/>
          <w:sz w:val="24"/>
          <w:szCs w:val="24"/>
        </w:rPr>
        <w:t xml:space="preserve">of cancer </w:t>
      </w:r>
      <w:r w:rsidR="00F3378F" w:rsidRPr="003D1D4D">
        <w:rPr>
          <w:rFonts w:asciiTheme="majorBidi" w:hAnsiTheme="majorBidi" w:cstheme="majorBidi"/>
          <w:color w:val="000000" w:themeColor="text1"/>
          <w:sz w:val="24"/>
          <w:szCs w:val="24"/>
        </w:rPr>
        <w:t>death in</w:t>
      </w:r>
      <w:r w:rsidRPr="003D1D4D">
        <w:rPr>
          <w:rFonts w:asciiTheme="majorBidi" w:hAnsiTheme="majorBidi" w:cstheme="majorBidi"/>
          <w:color w:val="000000" w:themeColor="text1"/>
          <w:sz w:val="24"/>
          <w:szCs w:val="24"/>
        </w:rPr>
        <w:t xml:space="preserve"> both men and women world-wide, causing 1.4 million deaths per year (</w:t>
      </w:r>
      <w:r w:rsidR="007C1FE4" w:rsidRPr="003D1D4D">
        <w:rPr>
          <w:rFonts w:asciiTheme="majorBidi" w:hAnsiTheme="majorBidi" w:cstheme="majorBidi"/>
          <w:color w:val="000000" w:themeColor="text1"/>
          <w:sz w:val="24"/>
          <w:szCs w:val="24"/>
        </w:rPr>
        <w:t>1, 2</w:t>
      </w:r>
      <w:r w:rsidRPr="003D1D4D">
        <w:rPr>
          <w:rFonts w:asciiTheme="majorBidi" w:hAnsiTheme="majorBidi" w:cstheme="majorBidi"/>
          <w:color w:val="000000" w:themeColor="text1"/>
          <w:sz w:val="24"/>
          <w:szCs w:val="24"/>
        </w:rPr>
        <w:t xml:space="preserve">). </w:t>
      </w:r>
      <w:r w:rsidR="000F6754" w:rsidRPr="003D1D4D">
        <w:rPr>
          <w:rFonts w:asciiTheme="majorBidi" w:hAnsiTheme="majorBidi" w:cstheme="majorBidi"/>
          <w:color w:val="000000" w:themeColor="text1"/>
          <w:sz w:val="24"/>
          <w:szCs w:val="24"/>
        </w:rPr>
        <w:t>The</w:t>
      </w:r>
      <w:r w:rsidRPr="003D1D4D">
        <w:rPr>
          <w:rFonts w:asciiTheme="majorBidi" w:hAnsiTheme="majorBidi" w:cstheme="majorBidi"/>
          <w:color w:val="000000" w:themeColor="text1"/>
          <w:sz w:val="24"/>
          <w:szCs w:val="24"/>
        </w:rPr>
        <w:t xml:space="preserve"> overall 5-year survival rate for all stages combined is a disappointing (15%)  (</w:t>
      </w:r>
      <w:r w:rsidR="007C1FE4" w:rsidRPr="003D1D4D">
        <w:rPr>
          <w:rFonts w:asciiTheme="majorBidi" w:hAnsiTheme="majorBidi" w:cstheme="majorBidi"/>
          <w:color w:val="000000" w:themeColor="text1"/>
          <w:sz w:val="24"/>
          <w:szCs w:val="24"/>
          <w:lang w:bidi="ar-IQ"/>
        </w:rPr>
        <w:t>3</w:t>
      </w:r>
      <w:r w:rsidR="007C1FE4" w:rsidRPr="003D1D4D">
        <w:rPr>
          <w:rFonts w:asciiTheme="majorBidi" w:hAnsiTheme="majorBidi" w:cstheme="majorBidi"/>
          <w:color w:val="000000" w:themeColor="text1"/>
          <w:sz w:val="24"/>
          <w:szCs w:val="24"/>
        </w:rPr>
        <w:t>,2,4</w:t>
      </w:r>
      <w:r w:rsidRPr="003D1D4D">
        <w:rPr>
          <w:rFonts w:asciiTheme="majorBidi" w:hAnsiTheme="majorBidi" w:cstheme="majorBidi"/>
          <w:color w:val="000000" w:themeColor="text1"/>
          <w:sz w:val="24"/>
          <w:szCs w:val="24"/>
        </w:rPr>
        <w:t>).</w:t>
      </w:r>
    </w:p>
    <w:p w:rsidR="00F27777" w:rsidRPr="003D1D4D" w:rsidRDefault="00F27777" w:rsidP="007C2423">
      <w:pPr>
        <w:tabs>
          <w:tab w:val="right" w:pos="4140"/>
        </w:tabs>
        <w:bidi w:val="0"/>
        <w:spacing w:after="0" w:line="240" w:lineRule="auto"/>
        <w:ind w:left="-180" w:right="45"/>
        <w:jc w:val="lowKashida"/>
        <w:rPr>
          <w:rFonts w:asciiTheme="majorBidi" w:hAnsiTheme="majorBidi" w:cstheme="majorBidi"/>
          <w:color w:val="000000" w:themeColor="text1"/>
          <w:sz w:val="24"/>
          <w:szCs w:val="24"/>
          <w:lang w:bidi="ar-IQ"/>
        </w:rPr>
      </w:pPr>
      <w:r w:rsidRPr="003D1D4D">
        <w:rPr>
          <w:rFonts w:asciiTheme="majorBidi" w:hAnsiTheme="majorBidi" w:cstheme="majorBidi"/>
          <w:color w:val="000000" w:themeColor="text1"/>
          <w:sz w:val="24"/>
          <w:szCs w:val="24"/>
          <w:lang w:bidi="ar-IQ"/>
        </w:rPr>
        <w:t xml:space="preserve">Chemotherapy with cisplatin is associated with many adverse side effects, such as </w:t>
      </w:r>
      <w:r w:rsidRPr="003D1D4D">
        <w:rPr>
          <w:rFonts w:asciiTheme="majorBidi" w:hAnsiTheme="majorBidi" w:cstheme="majorBidi"/>
          <w:color w:val="000000" w:themeColor="text1"/>
          <w:sz w:val="24"/>
          <w:szCs w:val="24"/>
        </w:rPr>
        <w:t>nephrotoxicity, ototoxicity, bone marrow suppression and neurotoxicity (</w:t>
      </w:r>
      <w:r w:rsidR="004A4000" w:rsidRPr="003D1D4D">
        <w:rPr>
          <w:rFonts w:asciiTheme="majorBidi" w:hAnsiTheme="majorBidi" w:cstheme="majorBidi"/>
          <w:color w:val="000000" w:themeColor="text1"/>
          <w:sz w:val="24"/>
          <w:szCs w:val="24"/>
        </w:rPr>
        <w:t>5</w:t>
      </w:r>
      <w:r w:rsidRPr="003D1D4D">
        <w:rPr>
          <w:rFonts w:asciiTheme="majorBidi" w:hAnsiTheme="majorBidi" w:cstheme="majorBidi"/>
          <w:color w:val="000000" w:themeColor="text1"/>
          <w:sz w:val="24"/>
          <w:szCs w:val="24"/>
        </w:rPr>
        <w:t>).</w:t>
      </w:r>
    </w:p>
    <w:p w:rsidR="00F53F25" w:rsidRPr="003D1D4D" w:rsidRDefault="00A1738B" w:rsidP="00F53F25">
      <w:pPr>
        <w:tabs>
          <w:tab w:val="right" w:pos="4140"/>
        </w:tabs>
        <w:autoSpaceDE w:val="0"/>
        <w:autoSpaceDN w:val="0"/>
        <w:bidi w:val="0"/>
        <w:adjustRightInd w:val="0"/>
        <w:spacing w:after="0" w:line="240" w:lineRule="auto"/>
        <w:ind w:left="-180" w:right="45"/>
        <w:jc w:val="lowKashida"/>
        <w:rPr>
          <w:rFonts w:asciiTheme="majorBidi" w:eastAsia="Times New Roman" w:hAnsiTheme="majorBidi" w:cstheme="majorBidi"/>
          <w:color w:val="000000" w:themeColor="text1"/>
          <w:sz w:val="24"/>
          <w:szCs w:val="24"/>
        </w:rPr>
      </w:pPr>
      <w:r w:rsidRPr="003D1D4D">
        <w:rPr>
          <w:rFonts w:asciiTheme="majorBidi" w:hAnsiTheme="majorBidi" w:cstheme="majorBidi"/>
          <w:color w:val="000000" w:themeColor="text1"/>
          <w:sz w:val="24"/>
          <w:szCs w:val="24"/>
        </w:rPr>
        <w:t>The dominant oncogens that are frequently involved in lung cancer include c-MYC, K-RAS, EGFR (epidermal growth factor receptor), and HER-2/neu. The commonly deleted or inactivated tumor suppressor genes include p53 (</w:t>
      </w:r>
      <w:r w:rsidR="00442024" w:rsidRPr="003D1D4D">
        <w:rPr>
          <w:rFonts w:asciiTheme="majorBidi" w:hAnsiTheme="majorBidi" w:cstheme="majorBidi"/>
          <w:color w:val="000000" w:themeColor="text1"/>
          <w:sz w:val="24"/>
          <w:szCs w:val="24"/>
        </w:rPr>
        <w:t>protein 53 or tumor protein 53)</w:t>
      </w:r>
      <w:r w:rsidRPr="003D1D4D">
        <w:rPr>
          <w:rFonts w:asciiTheme="majorBidi" w:hAnsiTheme="majorBidi" w:cstheme="majorBidi"/>
          <w:color w:val="000000" w:themeColor="text1"/>
          <w:sz w:val="24"/>
          <w:szCs w:val="24"/>
        </w:rPr>
        <w:t>, RB, p16</w:t>
      </w:r>
      <w:r w:rsidRPr="003D1D4D">
        <w:rPr>
          <w:rFonts w:asciiTheme="majorBidi" w:hAnsiTheme="majorBidi" w:cstheme="majorBidi"/>
          <w:color w:val="000000" w:themeColor="text1"/>
          <w:sz w:val="24"/>
          <w:szCs w:val="24"/>
          <w:vertAlign w:val="superscript"/>
        </w:rPr>
        <w:t>INK4a</w:t>
      </w:r>
      <w:r w:rsidRPr="003D1D4D">
        <w:rPr>
          <w:rFonts w:asciiTheme="majorBidi" w:hAnsiTheme="majorBidi" w:cstheme="majorBidi"/>
          <w:color w:val="000000" w:themeColor="text1"/>
          <w:sz w:val="24"/>
          <w:szCs w:val="24"/>
        </w:rPr>
        <w:t>, and multiple loci on chromosome 3p. (</w:t>
      </w:r>
      <w:hyperlink r:id="rId15" w:history="1">
        <w:r w:rsidR="004A4000" w:rsidRPr="003D1D4D">
          <w:rPr>
            <w:rFonts w:asciiTheme="majorBidi" w:hAnsiTheme="majorBidi" w:cstheme="majorBidi"/>
            <w:color w:val="000000" w:themeColor="text1"/>
            <w:sz w:val="24"/>
            <w:szCs w:val="24"/>
          </w:rPr>
          <w:t>6</w:t>
        </w:r>
        <w:r w:rsidRPr="003D1D4D">
          <w:rPr>
            <w:rFonts w:asciiTheme="majorBidi" w:hAnsiTheme="majorBidi" w:cstheme="majorBidi"/>
            <w:color w:val="000000" w:themeColor="text1"/>
            <w:sz w:val="24"/>
            <w:szCs w:val="24"/>
          </w:rPr>
          <w:t xml:space="preserve">, </w:t>
        </w:r>
      </w:hyperlink>
      <w:r w:rsidR="004A4000" w:rsidRPr="003D1D4D">
        <w:rPr>
          <w:rFonts w:asciiTheme="majorBidi" w:hAnsiTheme="majorBidi" w:cstheme="majorBidi"/>
          <w:color w:val="000000" w:themeColor="text1"/>
          <w:sz w:val="24"/>
          <w:szCs w:val="24"/>
        </w:rPr>
        <w:t>3,4</w:t>
      </w:r>
      <w:r w:rsidRPr="003D1D4D">
        <w:rPr>
          <w:rFonts w:asciiTheme="majorBidi" w:hAnsiTheme="majorBidi" w:cstheme="majorBidi"/>
          <w:color w:val="000000" w:themeColor="text1"/>
          <w:sz w:val="24"/>
          <w:szCs w:val="24"/>
        </w:rPr>
        <w:t>).</w:t>
      </w:r>
    </w:p>
    <w:p w:rsidR="00A1738B" w:rsidRPr="003D1D4D" w:rsidRDefault="00A1738B" w:rsidP="00F53F25">
      <w:pPr>
        <w:bidi w:val="0"/>
        <w:spacing w:after="0" w:line="240" w:lineRule="auto"/>
        <w:ind w:left="-450" w:right="45"/>
        <w:rPr>
          <w:rFonts w:asciiTheme="majorBidi" w:eastAsia="Times New Roman" w:hAnsiTheme="majorBidi" w:cstheme="majorBidi"/>
          <w:vanish/>
          <w:color w:val="000000" w:themeColor="text1"/>
          <w:sz w:val="24"/>
          <w:szCs w:val="24"/>
        </w:rPr>
      </w:pPr>
      <w:bookmarkStart w:id="1" w:name="P051114"/>
      <w:bookmarkEnd w:id="1"/>
    </w:p>
    <w:p w:rsidR="00A1738B" w:rsidRPr="003D1D4D" w:rsidRDefault="00A1738B" w:rsidP="007C2423">
      <w:pPr>
        <w:tabs>
          <w:tab w:val="right" w:pos="4140"/>
        </w:tabs>
        <w:bidi w:val="0"/>
        <w:spacing w:after="0" w:line="240" w:lineRule="auto"/>
        <w:ind w:left="-180" w:right="45"/>
        <w:rPr>
          <w:rFonts w:asciiTheme="majorBidi" w:eastAsia="Times New Roman" w:hAnsiTheme="majorBidi" w:cstheme="majorBidi"/>
          <w:vanish/>
          <w:color w:val="000000" w:themeColor="text1"/>
          <w:sz w:val="24"/>
          <w:szCs w:val="24"/>
        </w:rPr>
      </w:pPr>
    </w:p>
    <w:p w:rsidR="00725203" w:rsidRPr="003D1D4D" w:rsidRDefault="00725203" w:rsidP="007C2423">
      <w:pPr>
        <w:tabs>
          <w:tab w:val="right" w:pos="4140"/>
        </w:tabs>
        <w:autoSpaceDE w:val="0"/>
        <w:autoSpaceDN w:val="0"/>
        <w:bidi w:val="0"/>
        <w:adjustRightInd w:val="0"/>
        <w:spacing w:after="0" w:line="240" w:lineRule="auto"/>
        <w:ind w:left="-180" w:right="45" w:firstLine="720"/>
        <w:jc w:val="lowKashida"/>
        <w:rPr>
          <w:rFonts w:asciiTheme="majorBidi" w:hAnsiTheme="majorBidi" w:cstheme="majorBidi"/>
          <w:color w:val="000000" w:themeColor="text1"/>
          <w:sz w:val="24"/>
          <w:szCs w:val="24"/>
        </w:rPr>
      </w:pPr>
      <w:bookmarkStart w:id="2" w:name="P051115"/>
      <w:bookmarkEnd w:id="2"/>
      <w:r w:rsidRPr="003D1D4D">
        <w:rPr>
          <w:rFonts w:asciiTheme="majorBidi" w:hAnsiTheme="majorBidi" w:cstheme="majorBidi"/>
          <w:color w:val="000000" w:themeColor="text1"/>
          <w:sz w:val="24"/>
          <w:szCs w:val="24"/>
        </w:rPr>
        <w:t>Published reports reveal that DG inhibits proliferation and induces apoptosis in a wide variety of human tumor cells: colon, breast, prostate and liver as well as osteosarcoma and leukemia (</w:t>
      </w:r>
      <w:hyperlink r:id="rId16" w:history="1">
        <w:r w:rsidR="009A7030" w:rsidRPr="003D1D4D">
          <w:rPr>
            <w:rFonts w:asciiTheme="majorBidi" w:hAnsiTheme="majorBidi" w:cstheme="majorBidi"/>
            <w:color w:val="000000" w:themeColor="text1"/>
            <w:sz w:val="24"/>
            <w:szCs w:val="24"/>
          </w:rPr>
          <w:t>7</w:t>
        </w:r>
      </w:hyperlink>
      <w:r w:rsidR="00D60E5C" w:rsidRPr="003D1D4D">
        <w:rPr>
          <w:rFonts w:asciiTheme="majorBidi" w:hAnsiTheme="majorBidi" w:cstheme="majorBidi"/>
          <w:color w:val="000000" w:themeColor="text1"/>
          <w:sz w:val="24"/>
          <w:szCs w:val="24"/>
        </w:rPr>
        <w:t xml:space="preserve">, </w:t>
      </w:r>
      <w:hyperlink r:id="rId17" w:history="1">
        <w:r w:rsidR="009A7030" w:rsidRPr="003D1D4D">
          <w:rPr>
            <w:rFonts w:asciiTheme="majorBidi" w:hAnsiTheme="majorBidi" w:cstheme="majorBidi"/>
            <w:color w:val="000000" w:themeColor="text1"/>
            <w:sz w:val="24"/>
            <w:szCs w:val="24"/>
          </w:rPr>
          <w:t>8</w:t>
        </w:r>
      </w:hyperlink>
      <w:r w:rsidRPr="003D1D4D">
        <w:rPr>
          <w:rFonts w:asciiTheme="majorBidi" w:hAnsiTheme="majorBidi" w:cstheme="majorBidi"/>
          <w:color w:val="000000" w:themeColor="text1"/>
          <w:sz w:val="24"/>
          <w:szCs w:val="24"/>
        </w:rPr>
        <w:t xml:space="preserve">). </w:t>
      </w:r>
    </w:p>
    <w:p w:rsidR="00725203" w:rsidRPr="003D1D4D" w:rsidRDefault="00725203" w:rsidP="00F53F25">
      <w:pPr>
        <w:tabs>
          <w:tab w:val="right" w:pos="4140"/>
        </w:tabs>
        <w:bidi w:val="0"/>
        <w:spacing w:after="0" w:line="240" w:lineRule="auto"/>
        <w:ind w:left="-180" w:right="45"/>
        <w:jc w:val="lowKashida"/>
        <w:rPr>
          <w:rStyle w:val="apple-style-span"/>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lastRenderedPageBreak/>
        <w:t>Trigonelline</w:t>
      </w:r>
      <w:r w:rsidRPr="003D1D4D">
        <w:rPr>
          <w:rStyle w:val="apple-style-span"/>
          <w:rFonts w:asciiTheme="majorBidi" w:hAnsiTheme="majorBidi" w:cstheme="majorBidi"/>
          <w:color w:val="000000" w:themeColor="text1"/>
          <w:sz w:val="24"/>
          <w:szCs w:val="24"/>
        </w:rPr>
        <w:t>has been found to be an efficient inhibitor of a transcription factor called nuclear factor E2-related factor 2 (Nrf2), capable of blocking Nrf2-dependent proteasome activity and thereby apoptosis protection in pancreatic cancer cells (</w:t>
      </w:r>
      <w:r w:rsidR="00354E2E" w:rsidRPr="003D1D4D">
        <w:rPr>
          <w:rStyle w:val="apple-style-span"/>
          <w:rFonts w:asciiTheme="majorBidi" w:hAnsiTheme="majorBidi" w:cstheme="majorBidi"/>
          <w:color w:val="000000" w:themeColor="text1"/>
          <w:sz w:val="24"/>
          <w:szCs w:val="24"/>
        </w:rPr>
        <w:t>9</w:t>
      </w:r>
      <w:r w:rsidRPr="003D1D4D">
        <w:rPr>
          <w:rStyle w:val="apple-style-span"/>
          <w:rFonts w:asciiTheme="majorBidi" w:hAnsiTheme="majorBidi" w:cstheme="majorBidi"/>
          <w:color w:val="000000" w:themeColor="text1"/>
          <w:sz w:val="24"/>
          <w:szCs w:val="24"/>
        </w:rPr>
        <w:t>).</w:t>
      </w:r>
    </w:p>
    <w:p w:rsidR="004B1D8B" w:rsidRPr="003D1D4D" w:rsidRDefault="004B1D8B" w:rsidP="00F53F25">
      <w:pPr>
        <w:tabs>
          <w:tab w:val="right" w:pos="4140"/>
        </w:tabs>
        <w:autoSpaceDE w:val="0"/>
        <w:autoSpaceDN w:val="0"/>
        <w:bidi w:val="0"/>
        <w:adjustRightInd w:val="0"/>
        <w:spacing w:after="0" w:line="240" w:lineRule="auto"/>
        <w:ind w:left="-180" w:right="45"/>
        <w:jc w:val="lowKashida"/>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It was said that the holy prophet Muhammad (</w:t>
      </w:r>
      <w:r w:rsidRPr="003D1D4D">
        <w:rPr>
          <w:rFonts w:asciiTheme="majorBidi" w:hAnsiTheme="majorBidi" w:cstheme="majorBidi"/>
          <w:i/>
          <w:iCs/>
          <w:color w:val="000000" w:themeColor="text1"/>
          <w:sz w:val="24"/>
          <w:szCs w:val="24"/>
        </w:rPr>
        <w:t>piece on him and on his aal</w:t>
      </w:r>
      <w:r w:rsidRPr="003D1D4D">
        <w:rPr>
          <w:rFonts w:asciiTheme="majorBidi" w:hAnsiTheme="majorBidi" w:cstheme="majorBidi"/>
          <w:color w:val="000000" w:themeColor="text1"/>
          <w:sz w:val="24"/>
          <w:szCs w:val="24"/>
        </w:rPr>
        <w:t>) said: “treat yourselves with fenugreek; if my nation knows what is in fenugreek they would treat themselves with it even if it cost an equal weight of gold to its weight" (</w:t>
      </w:r>
      <w:r w:rsidR="00435C92" w:rsidRPr="003D1D4D">
        <w:rPr>
          <w:rFonts w:asciiTheme="majorBidi" w:hAnsiTheme="majorBidi" w:cstheme="majorBidi"/>
          <w:color w:val="000000" w:themeColor="text1"/>
          <w:sz w:val="24"/>
          <w:szCs w:val="24"/>
        </w:rPr>
        <w:t>10</w:t>
      </w:r>
      <w:r w:rsidRPr="003D1D4D">
        <w:rPr>
          <w:rFonts w:asciiTheme="majorBidi" w:hAnsiTheme="majorBidi" w:cstheme="majorBidi"/>
          <w:color w:val="000000" w:themeColor="text1"/>
          <w:sz w:val="24"/>
          <w:szCs w:val="24"/>
        </w:rPr>
        <w:t>). This famous saying indicates that fenugreek contain valuable remedies against a wide range of diseases.</w:t>
      </w:r>
    </w:p>
    <w:p w:rsidR="00A1738B" w:rsidRPr="003D1D4D" w:rsidRDefault="00C84157" w:rsidP="00F53F25">
      <w:pPr>
        <w:tabs>
          <w:tab w:val="right" w:pos="4140"/>
        </w:tabs>
        <w:autoSpaceDE w:val="0"/>
        <w:autoSpaceDN w:val="0"/>
        <w:bidi w:val="0"/>
        <w:adjustRightInd w:val="0"/>
        <w:spacing w:after="0" w:line="240" w:lineRule="auto"/>
        <w:ind w:left="-180" w:right="45"/>
        <w:jc w:val="lowKashida"/>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T</w:t>
      </w:r>
      <w:r w:rsidR="00A1738B" w:rsidRPr="003D1D4D">
        <w:rPr>
          <w:rFonts w:asciiTheme="majorBidi" w:hAnsiTheme="majorBidi" w:cstheme="majorBidi"/>
          <w:color w:val="000000" w:themeColor="text1"/>
          <w:sz w:val="24"/>
          <w:szCs w:val="24"/>
        </w:rPr>
        <w:t xml:space="preserve">he magnitude of EGFR expression correlated with increased tumor chemoresistance and radioresistance in a variety of </w:t>
      </w:r>
      <w:r w:rsidR="00A1738B" w:rsidRPr="003D1D4D">
        <w:rPr>
          <w:rFonts w:asciiTheme="majorBidi" w:hAnsiTheme="majorBidi" w:cstheme="majorBidi"/>
          <w:i/>
          <w:color w:val="000000" w:themeColor="text1"/>
          <w:sz w:val="24"/>
          <w:szCs w:val="24"/>
        </w:rPr>
        <w:t>in vivo</w:t>
      </w:r>
      <w:r w:rsidR="00A1738B" w:rsidRPr="003D1D4D">
        <w:rPr>
          <w:rFonts w:asciiTheme="majorBidi" w:hAnsiTheme="majorBidi" w:cstheme="majorBidi"/>
          <w:color w:val="000000" w:themeColor="text1"/>
          <w:sz w:val="24"/>
          <w:szCs w:val="24"/>
        </w:rPr>
        <w:t xml:space="preserve"> tumors, including murine carcinoma, squamous cell carcinoma, ovarian adenocarcinoma, hepatocarcinoma</w:t>
      </w:r>
      <w:r w:rsidR="009A09B8" w:rsidRPr="003D1D4D">
        <w:rPr>
          <w:rFonts w:asciiTheme="majorBidi" w:hAnsiTheme="majorBidi" w:cstheme="majorBidi"/>
          <w:color w:val="000000" w:themeColor="text1"/>
          <w:sz w:val="24"/>
          <w:szCs w:val="24"/>
        </w:rPr>
        <w:t>, and adenosquamous carcinoma (</w:t>
      </w:r>
      <w:r w:rsidR="004A4000" w:rsidRPr="003D1D4D">
        <w:rPr>
          <w:rFonts w:asciiTheme="majorBidi" w:hAnsiTheme="majorBidi" w:cstheme="majorBidi"/>
          <w:color w:val="000000" w:themeColor="text1"/>
          <w:sz w:val="24"/>
          <w:szCs w:val="24"/>
        </w:rPr>
        <w:t>1</w:t>
      </w:r>
      <w:r w:rsidR="00435C92" w:rsidRPr="003D1D4D">
        <w:rPr>
          <w:rFonts w:asciiTheme="majorBidi" w:hAnsiTheme="majorBidi" w:cstheme="majorBidi"/>
          <w:color w:val="000000" w:themeColor="text1"/>
          <w:sz w:val="24"/>
          <w:szCs w:val="24"/>
        </w:rPr>
        <w:t>1</w:t>
      </w:r>
      <w:r w:rsidR="00A1738B" w:rsidRPr="003D1D4D">
        <w:rPr>
          <w:rFonts w:asciiTheme="majorBidi" w:hAnsiTheme="majorBidi" w:cstheme="majorBidi"/>
          <w:color w:val="000000" w:themeColor="text1"/>
          <w:sz w:val="24"/>
          <w:szCs w:val="24"/>
        </w:rPr>
        <w:t xml:space="preserve">, </w:t>
      </w:r>
      <w:r w:rsidR="004A4000" w:rsidRPr="003D1D4D">
        <w:rPr>
          <w:rFonts w:asciiTheme="majorBidi" w:hAnsiTheme="majorBidi" w:cstheme="majorBidi"/>
          <w:color w:val="000000" w:themeColor="text1"/>
          <w:sz w:val="24"/>
          <w:szCs w:val="24"/>
        </w:rPr>
        <w:t>1</w:t>
      </w:r>
      <w:r w:rsidR="00435C92" w:rsidRPr="003D1D4D">
        <w:rPr>
          <w:rFonts w:asciiTheme="majorBidi" w:hAnsiTheme="majorBidi" w:cstheme="majorBidi"/>
          <w:color w:val="000000" w:themeColor="text1"/>
          <w:sz w:val="24"/>
          <w:szCs w:val="24"/>
        </w:rPr>
        <w:t>2</w:t>
      </w:r>
      <w:r w:rsidR="004A4000" w:rsidRPr="003D1D4D">
        <w:rPr>
          <w:rFonts w:asciiTheme="majorBidi" w:hAnsiTheme="majorBidi" w:cstheme="majorBidi"/>
          <w:color w:val="000000" w:themeColor="text1"/>
          <w:sz w:val="24"/>
          <w:szCs w:val="24"/>
        </w:rPr>
        <w:t>, 1</w:t>
      </w:r>
      <w:r w:rsidR="00435C92" w:rsidRPr="003D1D4D">
        <w:rPr>
          <w:rFonts w:asciiTheme="majorBidi" w:hAnsiTheme="majorBidi" w:cstheme="majorBidi"/>
          <w:color w:val="000000" w:themeColor="text1"/>
          <w:sz w:val="24"/>
          <w:szCs w:val="24"/>
        </w:rPr>
        <w:t>3</w:t>
      </w:r>
      <w:r w:rsidR="00A1738B" w:rsidRPr="003D1D4D">
        <w:rPr>
          <w:rFonts w:asciiTheme="majorBidi" w:hAnsiTheme="majorBidi" w:cstheme="majorBidi"/>
          <w:color w:val="000000" w:themeColor="text1"/>
          <w:sz w:val="24"/>
          <w:szCs w:val="24"/>
        </w:rPr>
        <w:t xml:space="preserve">). </w:t>
      </w:r>
    </w:p>
    <w:p w:rsidR="00A1738B" w:rsidRPr="003D1D4D" w:rsidRDefault="00A1738B" w:rsidP="00F53F25">
      <w:pPr>
        <w:tabs>
          <w:tab w:val="right" w:pos="4140"/>
        </w:tabs>
        <w:autoSpaceDE w:val="0"/>
        <w:autoSpaceDN w:val="0"/>
        <w:bidi w:val="0"/>
        <w:adjustRightInd w:val="0"/>
        <w:spacing w:after="0" w:line="240" w:lineRule="auto"/>
        <w:ind w:left="-180" w:right="45"/>
        <w:jc w:val="lowKashida"/>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 xml:space="preserve">A number of human cancers, including colon and lung carcinomas, as well as </w:t>
      </w:r>
      <w:r w:rsidRPr="003D1D4D">
        <w:rPr>
          <w:rFonts w:asciiTheme="majorBidi" w:hAnsiTheme="majorBidi" w:cstheme="majorBidi"/>
          <w:color w:val="000000" w:themeColor="text1"/>
          <w:sz w:val="24"/>
          <w:szCs w:val="24"/>
        </w:rPr>
        <w:lastRenderedPageBreak/>
        <w:t xml:space="preserve">osteosarcomas, are associated with either a missing or mutated p53 gene. </w:t>
      </w:r>
    </w:p>
    <w:p w:rsidR="00785E22" w:rsidRPr="003D1D4D" w:rsidRDefault="00785E22" w:rsidP="007C2423">
      <w:pPr>
        <w:tabs>
          <w:tab w:val="right" w:pos="4140"/>
        </w:tabs>
        <w:bidi w:val="0"/>
        <w:spacing w:after="0" w:line="240" w:lineRule="auto"/>
        <w:ind w:left="-180" w:right="45"/>
        <w:rPr>
          <w:rFonts w:asciiTheme="majorBidi" w:hAnsiTheme="majorBidi" w:cstheme="majorBidi"/>
          <w:b/>
          <w:bCs/>
          <w:color w:val="000000" w:themeColor="text1"/>
          <w:sz w:val="24"/>
          <w:szCs w:val="24"/>
        </w:rPr>
      </w:pPr>
      <w:r w:rsidRPr="003D1D4D">
        <w:rPr>
          <w:rFonts w:asciiTheme="majorBidi" w:hAnsiTheme="majorBidi" w:cstheme="majorBidi"/>
          <w:b/>
          <w:bCs/>
          <w:color w:val="000000" w:themeColor="text1"/>
          <w:sz w:val="24"/>
          <w:szCs w:val="24"/>
        </w:rPr>
        <w:t>Aims of the study:</w:t>
      </w:r>
    </w:p>
    <w:p w:rsidR="00785E22" w:rsidRPr="003D1D4D" w:rsidRDefault="00F53F25" w:rsidP="00F53F25">
      <w:pPr>
        <w:tabs>
          <w:tab w:val="right" w:pos="4140"/>
        </w:tabs>
        <w:bidi w:val="0"/>
        <w:spacing w:after="0" w:line="240" w:lineRule="auto"/>
        <w:ind w:left="-180" w:right="45"/>
        <w:jc w:val="lowKashida"/>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 xml:space="preserve">   </w:t>
      </w:r>
      <w:r w:rsidR="00785E22" w:rsidRPr="003D1D4D">
        <w:rPr>
          <w:rFonts w:asciiTheme="majorBidi" w:hAnsiTheme="majorBidi" w:cstheme="majorBidi"/>
          <w:color w:val="000000" w:themeColor="text1"/>
          <w:sz w:val="24"/>
          <w:szCs w:val="24"/>
        </w:rPr>
        <w:t xml:space="preserve">To evaluate the possible cytotoxic effects </w:t>
      </w:r>
      <w:r w:rsidR="00D27FDA" w:rsidRPr="003D1D4D">
        <w:rPr>
          <w:rFonts w:asciiTheme="majorBidi" w:hAnsiTheme="majorBidi" w:cstheme="majorBidi"/>
          <w:color w:val="000000" w:themeColor="text1"/>
          <w:sz w:val="24"/>
          <w:szCs w:val="24"/>
        </w:rPr>
        <w:t xml:space="preserve">of </w:t>
      </w:r>
      <w:r w:rsidR="00A73746" w:rsidRPr="003D1D4D">
        <w:rPr>
          <w:rFonts w:asciiTheme="majorBidi" w:hAnsiTheme="majorBidi" w:cstheme="majorBidi"/>
          <w:color w:val="000000" w:themeColor="text1"/>
          <w:sz w:val="24"/>
          <w:szCs w:val="24"/>
        </w:rPr>
        <w:t>fenugreek</w:t>
      </w:r>
      <w:r w:rsidR="00785E22" w:rsidRPr="003D1D4D">
        <w:rPr>
          <w:rFonts w:asciiTheme="majorBidi" w:hAnsiTheme="majorBidi" w:cstheme="majorBidi"/>
          <w:color w:val="000000" w:themeColor="text1"/>
          <w:sz w:val="24"/>
          <w:szCs w:val="24"/>
        </w:rPr>
        <w:t xml:space="preserve"> on QU-DB lung cancer cell line </w:t>
      </w:r>
      <w:r w:rsidR="000A393B" w:rsidRPr="003D1D4D">
        <w:rPr>
          <w:rFonts w:asciiTheme="majorBidi" w:hAnsiTheme="majorBidi" w:cstheme="majorBidi"/>
          <w:color w:val="000000" w:themeColor="text1"/>
          <w:sz w:val="24"/>
          <w:szCs w:val="24"/>
        </w:rPr>
        <w:t xml:space="preserve">when used alone and when used in combination to </w:t>
      </w:r>
      <w:r w:rsidR="00785E22" w:rsidRPr="003D1D4D">
        <w:rPr>
          <w:rFonts w:asciiTheme="majorBidi" w:hAnsiTheme="majorBidi" w:cstheme="majorBidi"/>
          <w:color w:val="000000" w:themeColor="text1"/>
          <w:sz w:val="24"/>
          <w:szCs w:val="24"/>
        </w:rPr>
        <w:t>cisplatin</w:t>
      </w:r>
      <w:r w:rsidR="006B0EB9" w:rsidRPr="003D1D4D">
        <w:rPr>
          <w:rFonts w:asciiTheme="majorBidi" w:hAnsiTheme="majorBidi" w:cstheme="majorBidi"/>
          <w:color w:val="000000" w:themeColor="text1"/>
          <w:sz w:val="24"/>
          <w:szCs w:val="24"/>
        </w:rPr>
        <w:t>, and t</w:t>
      </w:r>
      <w:r w:rsidR="00785E22" w:rsidRPr="003D1D4D">
        <w:rPr>
          <w:rFonts w:asciiTheme="majorBidi" w:hAnsiTheme="majorBidi" w:cstheme="majorBidi"/>
          <w:color w:val="000000" w:themeColor="text1"/>
          <w:sz w:val="24"/>
          <w:szCs w:val="24"/>
        </w:rPr>
        <w:t xml:space="preserve">o study the effects of </w:t>
      </w:r>
      <w:r w:rsidR="00A73746" w:rsidRPr="003D1D4D">
        <w:rPr>
          <w:rFonts w:asciiTheme="majorBidi" w:hAnsiTheme="majorBidi" w:cstheme="majorBidi"/>
          <w:color w:val="000000" w:themeColor="text1"/>
          <w:sz w:val="24"/>
          <w:szCs w:val="24"/>
        </w:rPr>
        <w:t xml:space="preserve">fenugreek </w:t>
      </w:r>
      <w:r w:rsidR="00785E22" w:rsidRPr="003D1D4D">
        <w:rPr>
          <w:rFonts w:asciiTheme="majorBidi" w:hAnsiTheme="majorBidi" w:cstheme="majorBidi"/>
          <w:color w:val="000000" w:themeColor="text1"/>
          <w:sz w:val="24"/>
          <w:szCs w:val="24"/>
        </w:rPr>
        <w:t xml:space="preserve">on the expression of p53 and EGFR in </w:t>
      </w:r>
      <w:r w:rsidR="006B0EB9" w:rsidRPr="003D1D4D">
        <w:rPr>
          <w:rFonts w:asciiTheme="majorBidi" w:hAnsiTheme="majorBidi" w:cstheme="majorBidi"/>
          <w:color w:val="000000" w:themeColor="text1"/>
          <w:sz w:val="24"/>
          <w:szCs w:val="24"/>
        </w:rPr>
        <w:t>these cells</w:t>
      </w:r>
      <w:r w:rsidR="00785E22" w:rsidRPr="003D1D4D">
        <w:rPr>
          <w:rFonts w:asciiTheme="majorBidi" w:hAnsiTheme="majorBidi" w:cstheme="majorBidi"/>
          <w:color w:val="000000" w:themeColor="text1"/>
          <w:sz w:val="24"/>
          <w:szCs w:val="24"/>
        </w:rPr>
        <w:t>.</w:t>
      </w:r>
    </w:p>
    <w:p w:rsidR="005F7160" w:rsidRPr="003D1D4D" w:rsidRDefault="005F7160" w:rsidP="007C2423">
      <w:pPr>
        <w:tabs>
          <w:tab w:val="right" w:pos="4140"/>
        </w:tabs>
        <w:bidi w:val="0"/>
        <w:spacing w:after="0" w:line="240" w:lineRule="auto"/>
        <w:ind w:left="-180" w:right="45"/>
        <w:rPr>
          <w:rFonts w:asciiTheme="majorBidi" w:hAnsiTheme="majorBidi" w:cstheme="majorBidi"/>
          <w:b/>
          <w:bCs/>
          <w:color w:val="000000" w:themeColor="text1"/>
          <w:sz w:val="24"/>
          <w:szCs w:val="24"/>
        </w:rPr>
      </w:pPr>
    </w:p>
    <w:p w:rsidR="00785E22" w:rsidRPr="003D1D4D" w:rsidRDefault="00785E22" w:rsidP="00F53F25">
      <w:pPr>
        <w:tabs>
          <w:tab w:val="right" w:pos="4140"/>
        </w:tabs>
        <w:bidi w:val="0"/>
        <w:spacing w:after="0" w:line="240" w:lineRule="auto"/>
        <w:ind w:left="-180" w:right="45"/>
        <w:rPr>
          <w:rFonts w:asciiTheme="majorBidi" w:hAnsiTheme="majorBidi" w:cstheme="majorBidi"/>
          <w:b/>
          <w:bCs/>
          <w:color w:val="000000" w:themeColor="text1"/>
          <w:sz w:val="28"/>
          <w:szCs w:val="28"/>
          <w:u w:val="single"/>
        </w:rPr>
      </w:pPr>
      <w:r w:rsidRPr="003D1D4D">
        <w:rPr>
          <w:rFonts w:asciiTheme="majorBidi" w:hAnsiTheme="majorBidi" w:cstheme="majorBidi"/>
          <w:b/>
          <w:bCs/>
          <w:color w:val="000000" w:themeColor="text1"/>
          <w:sz w:val="28"/>
          <w:szCs w:val="28"/>
          <w:u w:val="single"/>
        </w:rPr>
        <w:t xml:space="preserve">Materials </w:t>
      </w:r>
      <w:r w:rsidR="00F53F25" w:rsidRPr="003D1D4D">
        <w:rPr>
          <w:rFonts w:asciiTheme="majorBidi" w:hAnsiTheme="majorBidi" w:cstheme="majorBidi"/>
          <w:b/>
          <w:bCs/>
          <w:color w:val="000000" w:themeColor="text1"/>
          <w:sz w:val="28"/>
          <w:szCs w:val="28"/>
          <w:u w:val="single"/>
        </w:rPr>
        <w:t>and Methods</w:t>
      </w:r>
    </w:p>
    <w:p w:rsidR="00785E22" w:rsidRPr="003D1D4D" w:rsidRDefault="00785E22" w:rsidP="007C2423">
      <w:pPr>
        <w:pStyle w:val="a9"/>
        <w:tabs>
          <w:tab w:val="right" w:pos="4140"/>
        </w:tabs>
        <w:bidi w:val="0"/>
        <w:spacing w:after="0" w:line="240" w:lineRule="auto"/>
        <w:ind w:left="-180" w:right="45"/>
        <w:jc w:val="lowKashida"/>
        <w:rPr>
          <w:rFonts w:asciiTheme="majorBidi" w:hAnsiTheme="majorBidi" w:cstheme="majorBidi"/>
          <w:b/>
          <w:bCs/>
          <w:color w:val="000000" w:themeColor="text1"/>
          <w:sz w:val="24"/>
          <w:szCs w:val="24"/>
        </w:rPr>
      </w:pPr>
      <w:r w:rsidRPr="003D1D4D">
        <w:rPr>
          <w:rFonts w:asciiTheme="majorBidi" w:hAnsiTheme="majorBidi" w:cstheme="majorBidi"/>
          <w:b/>
          <w:bCs/>
          <w:color w:val="000000" w:themeColor="text1"/>
          <w:sz w:val="24"/>
          <w:szCs w:val="24"/>
        </w:rPr>
        <w:t>Lung cancer cell line:</w:t>
      </w:r>
    </w:p>
    <w:p w:rsidR="00785E22" w:rsidRPr="003D1D4D" w:rsidRDefault="00F53F25" w:rsidP="00F53F25">
      <w:pPr>
        <w:pStyle w:val="a9"/>
        <w:tabs>
          <w:tab w:val="right" w:pos="4140"/>
        </w:tabs>
        <w:bidi w:val="0"/>
        <w:spacing w:after="0" w:line="240" w:lineRule="auto"/>
        <w:ind w:left="-180" w:right="45"/>
        <w:jc w:val="lowKashida"/>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 xml:space="preserve">    </w:t>
      </w:r>
      <w:r w:rsidR="00785E22" w:rsidRPr="003D1D4D">
        <w:rPr>
          <w:rFonts w:asciiTheme="majorBidi" w:hAnsiTheme="majorBidi" w:cstheme="majorBidi"/>
          <w:color w:val="000000" w:themeColor="text1"/>
          <w:sz w:val="24"/>
          <w:szCs w:val="24"/>
        </w:rPr>
        <w:t xml:space="preserve">Human lung cancer cell line "QU-DB" was purchased from national cell bank of Iran (NCBI),Pasteur Institute of Iran in Tehran/ Iran, (NCBI Code: C565) </w:t>
      </w:r>
      <w:r w:rsidR="007E1229" w:rsidRPr="003D1D4D">
        <w:rPr>
          <w:rFonts w:asciiTheme="majorBidi" w:hAnsiTheme="majorBidi" w:cstheme="majorBidi"/>
          <w:color w:val="000000" w:themeColor="text1"/>
          <w:sz w:val="24"/>
          <w:szCs w:val="24"/>
        </w:rPr>
        <w:t>(13).</w:t>
      </w:r>
    </w:p>
    <w:p w:rsidR="00785E22" w:rsidRPr="003D1D4D" w:rsidRDefault="00785E22" w:rsidP="00F53F25">
      <w:pPr>
        <w:pStyle w:val="a9"/>
        <w:tabs>
          <w:tab w:val="right" w:pos="4140"/>
        </w:tabs>
        <w:bidi w:val="0"/>
        <w:spacing w:after="0" w:line="240" w:lineRule="auto"/>
        <w:ind w:left="-180" w:right="45"/>
        <w:jc w:val="lowKashida"/>
        <w:rPr>
          <w:rFonts w:asciiTheme="majorBidi" w:hAnsiTheme="majorBidi" w:cstheme="majorBidi"/>
          <w:b/>
          <w:bCs/>
          <w:color w:val="000000" w:themeColor="text1"/>
          <w:sz w:val="24"/>
          <w:szCs w:val="24"/>
        </w:rPr>
      </w:pPr>
      <w:r w:rsidRPr="003D1D4D">
        <w:rPr>
          <w:rFonts w:asciiTheme="majorBidi" w:hAnsiTheme="majorBidi" w:cstheme="majorBidi"/>
          <w:color w:val="000000" w:themeColor="text1"/>
          <w:sz w:val="24"/>
          <w:szCs w:val="24"/>
        </w:rPr>
        <w:t>It is a large cell carcinoma cell line. It was cultured in DMEM + 10% fetal bovine serum (FBS) at the NCBI and was adopted in this study in Eagle's MEM +5% FBS (</w:t>
      </w:r>
      <w:r w:rsidR="007E1229" w:rsidRPr="003D1D4D">
        <w:rPr>
          <w:rFonts w:asciiTheme="majorBidi" w:hAnsiTheme="majorBidi" w:cstheme="majorBidi"/>
          <w:color w:val="000000" w:themeColor="text1"/>
          <w:sz w:val="24"/>
          <w:szCs w:val="24"/>
        </w:rPr>
        <w:t>1</w:t>
      </w:r>
      <w:r w:rsidR="00435C92" w:rsidRPr="003D1D4D">
        <w:rPr>
          <w:rFonts w:asciiTheme="majorBidi" w:hAnsiTheme="majorBidi" w:cstheme="majorBidi"/>
          <w:color w:val="000000" w:themeColor="text1"/>
          <w:sz w:val="24"/>
          <w:szCs w:val="24"/>
        </w:rPr>
        <w:t>5</w:t>
      </w:r>
      <w:r w:rsidR="00C84157" w:rsidRPr="003D1D4D">
        <w:rPr>
          <w:rFonts w:asciiTheme="majorBidi" w:hAnsiTheme="majorBidi" w:cstheme="majorBidi"/>
          <w:color w:val="000000" w:themeColor="text1"/>
          <w:sz w:val="24"/>
          <w:szCs w:val="24"/>
        </w:rPr>
        <w:t xml:space="preserve">). </w:t>
      </w:r>
    </w:p>
    <w:p w:rsidR="00785E22" w:rsidRPr="003D1D4D" w:rsidRDefault="00785E22" w:rsidP="007C2423">
      <w:pPr>
        <w:tabs>
          <w:tab w:val="right" w:pos="4140"/>
        </w:tabs>
        <w:bidi w:val="0"/>
        <w:spacing w:after="0" w:line="240" w:lineRule="auto"/>
        <w:ind w:left="-180" w:right="45"/>
        <w:jc w:val="lowKashida"/>
        <w:rPr>
          <w:rFonts w:asciiTheme="majorBidi" w:hAnsiTheme="majorBidi" w:cstheme="majorBidi"/>
          <w:b/>
          <w:bCs/>
          <w:color w:val="000000" w:themeColor="text1"/>
          <w:sz w:val="24"/>
          <w:szCs w:val="24"/>
        </w:rPr>
      </w:pPr>
      <w:r w:rsidRPr="003D1D4D">
        <w:rPr>
          <w:rFonts w:asciiTheme="majorBidi" w:hAnsiTheme="majorBidi" w:cstheme="majorBidi"/>
          <w:b/>
          <w:bCs/>
          <w:color w:val="000000" w:themeColor="text1"/>
          <w:sz w:val="24"/>
          <w:szCs w:val="24"/>
        </w:rPr>
        <w:t>Preparation of plants' and drugs' stock solution for cytotoxic investigation</w:t>
      </w:r>
    </w:p>
    <w:p w:rsidR="00785E22" w:rsidRPr="003D1D4D" w:rsidRDefault="00F53F25" w:rsidP="00F53F25">
      <w:pPr>
        <w:tabs>
          <w:tab w:val="right" w:pos="4140"/>
        </w:tabs>
        <w:bidi w:val="0"/>
        <w:spacing w:after="0" w:line="240" w:lineRule="auto"/>
        <w:ind w:left="-180" w:right="45"/>
        <w:jc w:val="lowKashida"/>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 xml:space="preserve">     </w:t>
      </w:r>
      <w:r w:rsidR="00785E22" w:rsidRPr="003D1D4D">
        <w:rPr>
          <w:rFonts w:asciiTheme="majorBidi" w:hAnsiTheme="majorBidi" w:cstheme="majorBidi"/>
          <w:color w:val="000000" w:themeColor="text1"/>
          <w:sz w:val="24"/>
          <w:szCs w:val="24"/>
        </w:rPr>
        <w:t xml:space="preserve">Seeds of </w:t>
      </w:r>
      <w:r w:rsidR="00A73746" w:rsidRPr="003D1D4D">
        <w:rPr>
          <w:rFonts w:asciiTheme="majorBidi" w:hAnsiTheme="majorBidi" w:cstheme="majorBidi"/>
          <w:color w:val="000000" w:themeColor="text1"/>
          <w:sz w:val="24"/>
          <w:szCs w:val="24"/>
        </w:rPr>
        <w:t xml:space="preserve">fenugreek </w:t>
      </w:r>
      <w:r w:rsidR="00785E22" w:rsidRPr="003D1D4D">
        <w:rPr>
          <w:rFonts w:asciiTheme="majorBidi" w:hAnsiTheme="majorBidi" w:cstheme="majorBidi"/>
          <w:color w:val="000000" w:themeColor="text1"/>
          <w:sz w:val="24"/>
          <w:szCs w:val="24"/>
        </w:rPr>
        <w:t>were obtained from traditional market and were identified by the resources division of botany directorate / Abugraib /Baghdad/ Iraq.</w:t>
      </w:r>
    </w:p>
    <w:p w:rsidR="00785E22" w:rsidRPr="003D1D4D" w:rsidRDefault="00785E22" w:rsidP="00F53F25">
      <w:pPr>
        <w:pStyle w:val="30"/>
        <w:tabs>
          <w:tab w:val="right" w:pos="4140"/>
        </w:tabs>
        <w:bidi w:val="0"/>
        <w:spacing w:after="0" w:line="240" w:lineRule="auto"/>
        <w:ind w:left="-180" w:right="45"/>
        <w:jc w:val="lowKashida"/>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 xml:space="preserve">Plant extract was done according to the procedure mentioned by </w:t>
      </w:r>
      <w:r w:rsidR="005C597B" w:rsidRPr="003D1D4D">
        <w:rPr>
          <w:rFonts w:asciiTheme="majorBidi" w:hAnsiTheme="majorBidi" w:cstheme="majorBidi"/>
          <w:color w:val="000000" w:themeColor="text1"/>
          <w:sz w:val="24"/>
          <w:szCs w:val="24"/>
        </w:rPr>
        <w:t>(1</w:t>
      </w:r>
      <w:r w:rsidR="00435C92" w:rsidRPr="003D1D4D">
        <w:rPr>
          <w:rFonts w:asciiTheme="majorBidi" w:hAnsiTheme="majorBidi" w:cstheme="majorBidi"/>
          <w:color w:val="000000" w:themeColor="text1"/>
          <w:sz w:val="24"/>
          <w:szCs w:val="24"/>
        </w:rPr>
        <w:t>6</w:t>
      </w:r>
      <w:r w:rsidRPr="003D1D4D">
        <w:rPr>
          <w:rFonts w:asciiTheme="majorBidi" w:hAnsiTheme="majorBidi" w:cstheme="majorBidi"/>
          <w:color w:val="000000" w:themeColor="text1"/>
          <w:sz w:val="24"/>
          <w:szCs w:val="24"/>
        </w:rPr>
        <w:t xml:space="preserve">). </w:t>
      </w:r>
      <w:r w:rsidR="008E71A3" w:rsidRPr="003D1D4D">
        <w:rPr>
          <w:rFonts w:asciiTheme="majorBidi" w:hAnsiTheme="majorBidi" w:cstheme="majorBidi"/>
          <w:color w:val="000000" w:themeColor="text1"/>
          <w:sz w:val="24"/>
          <w:szCs w:val="24"/>
        </w:rPr>
        <w:t>Briefly, c</w:t>
      </w:r>
      <w:r w:rsidRPr="003D1D4D">
        <w:rPr>
          <w:rFonts w:asciiTheme="majorBidi" w:hAnsiTheme="majorBidi" w:cstheme="majorBidi"/>
          <w:color w:val="000000" w:themeColor="text1"/>
          <w:sz w:val="24"/>
          <w:szCs w:val="24"/>
        </w:rPr>
        <w:t>rude plant</w:t>
      </w:r>
      <w:r w:rsidR="008E71A3" w:rsidRPr="003D1D4D">
        <w:rPr>
          <w:rFonts w:asciiTheme="majorBidi" w:hAnsiTheme="majorBidi" w:cstheme="majorBidi"/>
          <w:color w:val="000000" w:themeColor="text1"/>
          <w:sz w:val="24"/>
          <w:szCs w:val="24"/>
        </w:rPr>
        <w:t xml:space="preserve"> seeds</w:t>
      </w:r>
      <w:r w:rsidRPr="003D1D4D">
        <w:rPr>
          <w:rFonts w:asciiTheme="majorBidi" w:hAnsiTheme="majorBidi" w:cstheme="majorBidi"/>
          <w:color w:val="000000" w:themeColor="text1"/>
          <w:sz w:val="24"/>
          <w:szCs w:val="24"/>
        </w:rPr>
        <w:t xml:space="preserve"> (</w:t>
      </w:r>
      <w:r w:rsidR="009029DA" w:rsidRPr="003D1D4D">
        <w:rPr>
          <w:rFonts w:asciiTheme="majorBidi" w:hAnsiTheme="majorBidi" w:cstheme="majorBidi"/>
          <w:color w:val="000000" w:themeColor="text1"/>
          <w:sz w:val="24"/>
          <w:szCs w:val="24"/>
        </w:rPr>
        <w:t>fenugreek</w:t>
      </w:r>
      <w:r w:rsidRPr="003D1D4D">
        <w:rPr>
          <w:rFonts w:asciiTheme="majorBidi" w:hAnsiTheme="majorBidi" w:cstheme="majorBidi"/>
          <w:color w:val="000000" w:themeColor="text1"/>
          <w:sz w:val="24"/>
          <w:szCs w:val="24"/>
        </w:rPr>
        <w:t>) w</w:t>
      </w:r>
      <w:r w:rsidR="008E71A3" w:rsidRPr="003D1D4D">
        <w:rPr>
          <w:rFonts w:asciiTheme="majorBidi" w:hAnsiTheme="majorBidi" w:cstheme="majorBidi"/>
          <w:color w:val="000000" w:themeColor="text1"/>
          <w:sz w:val="24"/>
          <w:szCs w:val="24"/>
        </w:rPr>
        <w:t>ere</w:t>
      </w:r>
      <w:r w:rsidRPr="003D1D4D">
        <w:rPr>
          <w:rFonts w:asciiTheme="majorBidi" w:hAnsiTheme="majorBidi" w:cstheme="majorBidi"/>
          <w:color w:val="000000" w:themeColor="text1"/>
          <w:sz w:val="24"/>
          <w:szCs w:val="24"/>
        </w:rPr>
        <w:t xml:space="preserve"> pulverized, weighed (2.5 g), macerated/homogenized and extracted in 10 m</w:t>
      </w:r>
      <w:r w:rsidR="008E71A3" w:rsidRPr="003D1D4D">
        <w:rPr>
          <w:rFonts w:asciiTheme="majorBidi" w:hAnsiTheme="majorBidi" w:cstheme="majorBidi"/>
          <w:color w:val="000000" w:themeColor="text1"/>
          <w:sz w:val="24"/>
          <w:szCs w:val="24"/>
        </w:rPr>
        <w:t>l</w:t>
      </w:r>
      <w:r w:rsidRPr="003D1D4D">
        <w:rPr>
          <w:rFonts w:asciiTheme="majorBidi" w:hAnsiTheme="majorBidi" w:cstheme="majorBidi"/>
          <w:color w:val="000000" w:themeColor="text1"/>
          <w:sz w:val="24"/>
          <w:szCs w:val="24"/>
        </w:rPr>
        <w:t xml:space="preserve"> of absolute ethanol for 7 days at 4 °C. The whole solution was then centrifuged for 2 minutes at 5000 rpm. Each 1 ml of the supernatant was subsequently diluted to 10 m</w:t>
      </w:r>
      <w:r w:rsidR="008E71A3" w:rsidRPr="003D1D4D">
        <w:rPr>
          <w:rFonts w:asciiTheme="majorBidi" w:hAnsiTheme="majorBidi" w:cstheme="majorBidi"/>
          <w:color w:val="000000" w:themeColor="text1"/>
          <w:sz w:val="24"/>
          <w:szCs w:val="24"/>
        </w:rPr>
        <w:t>l</w:t>
      </w:r>
      <w:r w:rsidRPr="003D1D4D">
        <w:rPr>
          <w:rFonts w:asciiTheme="majorBidi" w:hAnsiTheme="majorBidi" w:cstheme="majorBidi"/>
          <w:color w:val="000000" w:themeColor="text1"/>
          <w:sz w:val="24"/>
          <w:szCs w:val="24"/>
        </w:rPr>
        <w:t xml:space="preserve"> with Hank's balanced salt solution (HBSS) + 5 mM HEPES, pre-adjusted to a pH of 7.4 with 0.1 N NaOH. The resultant solution was filtered through 0.45 micron and then through 0.2 micron millipore filters. </w:t>
      </w:r>
    </w:p>
    <w:p w:rsidR="00785E22" w:rsidRPr="003D1D4D" w:rsidRDefault="00785E22" w:rsidP="00F53F25">
      <w:pPr>
        <w:tabs>
          <w:tab w:val="right" w:pos="4140"/>
        </w:tabs>
        <w:bidi w:val="0"/>
        <w:spacing w:after="0" w:line="240" w:lineRule="auto"/>
        <w:ind w:left="-180" w:right="45"/>
        <w:jc w:val="lowKashida"/>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Cisplatin was used as a solution taken from the provided vial for intravenous injection in a concentration of 1mg/ml (which contains sodium=30 mmol/L).</w:t>
      </w:r>
    </w:p>
    <w:p w:rsidR="00785E22" w:rsidRPr="003D1D4D" w:rsidRDefault="00785E22" w:rsidP="00F53F25">
      <w:pPr>
        <w:tabs>
          <w:tab w:val="right" w:pos="4140"/>
        </w:tabs>
        <w:bidi w:val="0"/>
        <w:spacing w:after="0" w:line="240" w:lineRule="auto"/>
        <w:ind w:left="-180" w:right="45"/>
        <w:jc w:val="lowKashida"/>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Sodium chloride</w:t>
      </w:r>
      <w:r w:rsidR="00556D8A" w:rsidRPr="003D1D4D">
        <w:rPr>
          <w:rFonts w:asciiTheme="majorBidi" w:hAnsiTheme="majorBidi" w:cstheme="majorBidi"/>
          <w:color w:val="000000" w:themeColor="text1"/>
          <w:sz w:val="24"/>
          <w:szCs w:val="24"/>
        </w:rPr>
        <w:t xml:space="preserve"> (SC)</w:t>
      </w:r>
      <w:r w:rsidRPr="003D1D4D">
        <w:rPr>
          <w:rFonts w:asciiTheme="majorBidi" w:hAnsiTheme="majorBidi" w:cstheme="majorBidi"/>
          <w:color w:val="000000" w:themeColor="text1"/>
          <w:sz w:val="24"/>
          <w:szCs w:val="24"/>
        </w:rPr>
        <w:t xml:space="preserve"> solution (0.18% which contains sodium=30 mmol/L) was prepared from sodium chloride solution </w:t>
      </w:r>
      <w:r w:rsidRPr="003D1D4D">
        <w:rPr>
          <w:rFonts w:asciiTheme="majorBidi" w:hAnsiTheme="majorBidi" w:cstheme="majorBidi"/>
          <w:color w:val="000000" w:themeColor="text1"/>
          <w:sz w:val="24"/>
          <w:szCs w:val="24"/>
        </w:rPr>
        <w:lastRenderedPageBreak/>
        <w:t>(0.9% which contains 150 mmol/L sodium).</w:t>
      </w:r>
    </w:p>
    <w:p w:rsidR="00785E22" w:rsidRPr="003D1D4D" w:rsidRDefault="00785E22" w:rsidP="00F53F25">
      <w:pPr>
        <w:tabs>
          <w:tab w:val="right" w:pos="4140"/>
        </w:tabs>
        <w:bidi w:val="0"/>
        <w:spacing w:after="0" w:line="240" w:lineRule="auto"/>
        <w:ind w:left="-180" w:right="45"/>
        <w:jc w:val="lowKashida"/>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Ethanol</w:t>
      </w:r>
      <w:r w:rsidR="00007FAA" w:rsidRPr="003D1D4D">
        <w:rPr>
          <w:rFonts w:asciiTheme="majorBidi" w:hAnsiTheme="majorBidi" w:cstheme="majorBidi"/>
          <w:color w:val="000000" w:themeColor="text1"/>
          <w:sz w:val="24"/>
          <w:szCs w:val="24"/>
        </w:rPr>
        <w:t xml:space="preserve"> (Eth)</w:t>
      </w:r>
      <w:r w:rsidRPr="003D1D4D">
        <w:rPr>
          <w:rFonts w:asciiTheme="majorBidi" w:hAnsiTheme="majorBidi" w:cstheme="majorBidi"/>
          <w:color w:val="000000" w:themeColor="text1"/>
          <w:sz w:val="24"/>
          <w:szCs w:val="24"/>
        </w:rPr>
        <w:t xml:space="preserve"> control stock solution was prepared by diluting 1 ml of absolute ethanol (99.9 %) to 10 mL with HBSS + 5 mM {(N-[2-hydroxyethylpiperazine-N′-[2-ethanesulfonic acid]) (HEPES)}, pre-adjusted to a pH of 7.4 with 0.1 N NaOH (</w:t>
      </w:r>
      <w:r w:rsidR="005C597B" w:rsidRPr="003D1D4D">
        <w:rPr>
          <w:rFonts w:asciiTheme="majorBidi" w:hAnsiTheme="majorBidi" w:cstheme="majorBidi"/>
          <w:color w:val="000000" w:themeColor="text1"/>
          <w:sz w:val="24"/>
          <w:szCs w:val="24"/>
        </w:rPr>
        <w:t>1</w:t>
      </w:r>
      <w:r w:rsidR="00435C92" w:rsidRPr="003D1D4D">
        <w:rPr>
          <w:rFonts w:asciiTheme="majorBidi" w:hAnsiTheme="majorBidi" w:cstheme="majorBidi"/>
          <w:color w:val="000000" w:themeColor="text1"/>
          <w:sz w:val="24"/>
          <w:szCs w:val="24"/>
        </w:rPr>
        <w:t>6</w:t>
      </w:r>
      <w:r w:rsidRPr="003D1D4D">
        <w:rPr>
          <w:rFonts w:asciiTheme="majorBidi" w:hAnsiTheme="majorBidi" w:cstheme="majorBidi"/>
          <w:color w:val="000000" w:themeColor="text1"/>
          <w:sz w:val="24"/>
          <w:szCs w:val="24"/>
        </w:rPr>
        <w:t xml:space="preserve">). </w:t>
      </w:r>
    </w:p>
    <w:p w:rsidR="00785E22" w:rsidRPr="003D1D4D" w:rsidRDefault="00785E22" w:rsidP="00F53F25">
      <w:pPr>
        <w:tabs>
          <w:tab w:val="right" w:pos="4140"/>
        </w:tabs>
        <w:bidi w:val="0"/>
        <w:spacing w:after="0" w:line="240" w:lineRule="auto"/>
        <w:ind w:left="-180" w:right="45"/>
        <w:jc w:val="lowKashida"/>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The final stock solutions of all the above mentioned agents were then kept in sterile dark glass containers and kept in refrigerator at 4 °C until use.</w:t>
      </w:r>
    </w:p>
    <w:p w:rsidR="00785E22" w:rsidRPr="003D1D4D" w:rsidRDefault="00785E22" w:rsidP="00F53F25">
      <w:pPr>
        <w:tabs>
          <w:tab w:val="right" w:pos="4140"/>
        </w:tabs>
        <w:bidi w:val="0"/>
        <w:spacing w:after="0" w:line="240" w:lineRule="auto"/>
        <w:ind w:left="-180" w:right="45"/>
        <w:jc w:val="lowKashida"/>
        <w:rPr>
          <w:rFonts w:asciiTheme="majorBidi" w:hAnsiTheme="majorBidi" w:cstheme="majorBidi"/>
          <w:b/>
          <w:bCs/>
          <w:color w:val="000000" w:themeColor="text1"/>
          <w:sz w:val="24"/>
          <w:szCs w:val="24"/>
        </w:rPr>
      </w:pPr>
      <w:r w:rsidRPr="003D1D4D">
        <w:rPr>
          <w:rFonts w:asciiTheme="majorBidi" w:hAnsiTheme="majorBidi" w:cstheme="majorBidi"/>
          <w:color w:val="000000" w:themeColor="text1"/>
          <w:sz w:val="24"/>
          <w:szCs w:val="24"/>
        </w:rPr>
        <w:t>Seven serial dilutions of each experimental agent were prepared from the stock solution in order to span about 250-fold concentration gradient with the highest final plating concentration set at 300 µl/ml (each one µl is extracted from 25 µg of dried seed)</w:t>
      </w:r>
      <w:r w:rsidR="009A09B8" w:rsidRPr="003D1D4D">
        <w:rPr>
          <w:rFonts w:asciiTheme="majorBidi" w:hAnsiTheme="majorBidi" w:cstheme="majorBidi"/>
          <w:color w:val="000000" w:themeColor="text1"/>
          <w:sz w:val="24"/>
          <w:szCs w:val="24"/>
        </w:rPr>
        <w:t xml:space="preserve"> </w:t>
      </w:r>
      <w:r w:rsidR="008E71A3" w:rsidRPr="003D1D4D">
        <w:rPr>
          <w:rFonts w:asciiTheme="majorBidi" w:hAnsiTheme="majorBidi" w:cstheme="majorBidi"/>
          <w:color w:val="000000" w:themeColor="text1"/>
          <w:sz w:val="24"/>
          <w:szCs w:val="24"/>
        </w:rPr>
        <w:t xml:space="preserve">for </w:t>
      </w:r>
      <w:r w:rsidR="00E92E51" w:rsidRPr="003D1D4D">
        <w:rPr>
          <w:rFonts w:asciiTheme="majorBidi" w:hAnsiTheme="majorBidi" w:cstheme="majorBidi"/>
          <w:color w:val="000000" w:themeColor="text1"/>
          <w:sz w:val="24"/>
          <w:szCs w:val="24"/>
        </w:rPr>
        <w:t>fenugreek</w:t>
      </w:r>
      <w:r w:rsidRPr="003D1D4D">
        <w:rPr>
          <w:rFonts w:asciiTheme="majorBidi" w:hAnsiTheme="majorBidi" w:cstheme="majorBidi"/>
          <w:color w:val="000000" w:themeColor="text1"/>
          <w:sz w:val="24"/>
          <w:szCs w:val="24"/>
        </w:rPr>
        <w:t xml:space="preserve"> and </w:t>
      </w:r>
      <w:r w:rsidR="00124677" w:rsidRPr="003D1D4D">
        <w:rPr>
          <w:rFonts w:asciiTheme="majorBidi" w:hAnsiTheme="majorBidi" w:cstheme="majorBidi"/>
          <w:color w:val="000000" w:themeColor="text1"/>
          <w:sz w:val="24"/>
          <w:szCs w:val="24"/>
        </w:rPr>
        <w:t>25</w:t>
      </w:r>
      <w:r w:rsidRPr="003D1D4D">
        <w:rPr>
          <w:rFonts w:asciiTheme="majorBidi" w:hAnsiTheme="majorBidi" w:cstheme="majorBidi"/>
          <w:color w:val="000000" w:themeColor="text1"/>
          <w:sz w:val="24"/>
          <w:szCs w:val="24"/>
        </w:rPr>
        <w:t xml:space="preserve"> µl/ml (µg/ml)</w:t>
      </w:r>
      <w:r w:rsidR="008E71A3" w:rsidRPr="003D1D4D">
        <w:rPr>
          <w:rFonts w:asciiTheme="majorBidi" w:hAnsiTheme="majorBidi" w:cstheme="majorBidi"/>
          <w:color w:val="000000" w:themeColor="text1"/>
          <w:sz w:val="24"/>
          <w:szCs w:val="24"/>
        </w:rPr>
        <w:t xml:space="preserve"> for cisplatin</w:t>
      </w:r>
      <w:r w:rsidRPr="003D1D4D">
        <w:rPr>
          <w:rFonts w:asciiTheme="majorBidi" w:hAnsiTheme="majorBidi" w:cstheme="majorBidi"/>
          <w:color w:val="000000" w:themeColor="text1"/>
          <w:sz w:val="24"/>
          <w:szCs w:val="24"/>
        </w:rPr>
        <w:t>.</w:t>
      </w:r>
    </w:p>
    <w:p w:rsidR="00785E22" w:rsidRPr="003D1D4D" w:rsidRDefault="00785E22" w:rsidP="007C2423">
      <w:pPr>
        <w:tabs>
          <w:tab w:val="right" w:pos="4140"/>
        </w:tabs>
        <w:autoSpaceDE w:val="0"/>
        <w:autoSpaceDN w:val="0"/>
        <w:bidi w:val="0"/>
        <w:adjustRightInd w:val="0"/>
        <w:spacing w:after="0" w:line="240" w:lineRule="auto"/>
        <w:ind w:left="-180" w:right="45"/>
        <w:jc w:val="lowKashida"/>
        <w:rPr>
          <w:rFonts w:asciiTheme="majorBidi" w:hAnsiTheme="majorBidi" w:cstheme="majorBidi"/>
          <w:b/>
          <w:bCs/>
          <w:color w:val="000000" w:themeColor="text1"/>
          <w:sz w:val="24"/>
          <w:szCs w:val="24"/>
        </w:rPr>
      </w:pPr>
      <w:r w:rsidRPr="003D1D4D">
        <w:rPr>
          <w:rFonts w:asciiTheme="majorBidi" w:hAnsiTheme="majorBidi" w:cstheme="majorBidi"/>
          <w:b/>
          <w:bCs/>
          <w:color w:val="000000" w:themeColor="text1"/>
          <w:sz w:val="24"/>
          <w:szCs w:val="24"/>
        </w:rPr>
        <w:t xml:space="preserve">Assessment of cytotoxicity by neutral red uptake (NRU) assay </w:t>
      </w:r>
    </w:p>
    <w:p w:rsidR="00785E22" w:rsidRPr="003D1D4D" w:rsidRDefault="00F53F25" w:rsidP="00F53F25">
      <w:pPr>
        <w:tabs>
          <w:tab w:val="right" w:pos="4140"/>
        </w:tabs>
        <w:autoSpaceDE w:val="0"/>
        <w:autoSpaceDN w:val="0"/>
        <w:bidi w:val="0"/>
        <w:adjustRightInd w:val="0"/>
        <w:spacing w:after="0" w:line="240" w:lineRule="auto"/>
        <w:ind w:left="-180" w:right="45"/>
        <w:jc w:val="lowKashida"/>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 xml:space="preserve">    </w:t>
      </w:r>
      <w:r w:rsidR="0069641F" w:rsidRPr="003D1D4D">
        <w:rPr>
          <w:rFonts w:asciiTheme="majorBidi" w:hAnsiTheme="majorBidi" w:cstheme="majorBidi"/>
          <w:color w:val="000000" w:themeColor="text1"/>
          <w:sz w:val="24"/>
          <w:szCs w:val="24"/>
        </w:rPr>
        <w:t>The NRU assay was carried out as previously</w:t>
      </w:r>
      <w:r w:rsidR="009A09B8" w:rsidRPr="003D1D4D">
        <w:rPr>
          <w:rFonts w:asciiTheme="majorBidi" w:hAnsiTheme="majorBidi" w:cstheme="majorBidi"/>
          <w:color w:val="000000" w:themeColor="text1"/>
          <w:sz w:val="24"/>
          <w:szCs w:val="24"/>
        </w:rPr>
        <w:t xml:space="preserve"> </w:t>
      </w:r>
      <w:r w:rsidR="0069641F" w:rsidRPr="003D1D4D">
        <w:rPr>
          <w:rFonts w:asciiTheme="majorBidi" w:hAnsiTheme="majorBidi" w:cstheme="majorBidi"/>
          <w:color w:val="000000" w:themeColor="text1"/>
          <w:sz w:val="24"/>
          <w:szCs w:val="24"/>
        </w:rPr>
        <w:t>described (</w:t>
      </w:r>
      <w:r w:rsidR="005C597B" w:rsidRPr="003D1D4D">
        <w:rPr>
          <w:rFonts w:asciiTheme="majorBidi" w:hAnsiTheme="majorBidi" w:cstheme="majorBidi"/>
          <w:color w:val="000000" w:themeColor="text1"/>
          <w:sz w:val="24"/>
          <w:szCs w:val="24"/>
        </w:rPr>
        <w:t>1</w:t>
      </w:r>
      <w:r w:rsidR="00435C92" w:rsidRPr="003D1D4D">
        <w:rPr>
          <w:rFonts w:asciiTheme="majorBidi" w:hAnsiTheme="majorBidi" w:cstheme="majorBidi"/>
          <w:color w:val="000000" w:themeColor="text1"/>
          <w:sz w:val="24"/>
          <w:szCs w:val="24"/>
        </w:rPr>
        <w:t>7</w:t>
      </w:r>
      <w:r w:rsidR="0069641F" w:rsidRPr="003D1D4D">
        <w:rPr>
          <w:rFonts w:asciiTheme="majorBidi" w:hAnsiTheme="majorBidi" w:cstheme="majorBidi"/>
          <w:color w:val="000000" w:themeColor="text1"/>
          <w:sz w:val="24"/>
          <w:szCs w:val="24"/>
        </w:rPr>
        <w:t xml:space="preserve">, </w:t>
      </w:r>
      <w:r w:rsidR="005C597B" w:rsidRPr="003D1D4D">
        <w:rPr>
          <w:rFonts w:asciiTheme="majorBidi" w:hAnsiTheme="majorBidi" w:cstheme="majorBidi"/>
          <w:color w:val="000000" w:themeColor="text1"/>
          <w:sz w:val="24"/>
          <w:szCs w:val="24"/>
        </w:rPr>
        <w:t>1</w:t>
      </w:r>
      <w:r w:rsidR="00435C92" w:rsidRPr="003D1D4D">
        <w:rPr>
          <w:rFonts w:asciiTheme="majorBidi" w:hAnsiTheme="majorBidi" w:cstheme="majorBidi"/>
          <w:color w:val="000000" w:themeColor="text1"/>
          <w:sz w:val="24"/>
          <w:szCs w:val="24"/>
        </w:rPr>
        <w:t>8</w:t>
      </w:r>
      <w:r w:rsidR="0069641F" w:rsidRPr="003D1D4D">
        <w:rPr>
          <w:rFonts w:asciiTheme="majorBidi" w:hAnsiTheme="majorBidi" w:cstheme="majorBidi"/>
          <w:color w:val="000000" w:themeColor="text1"/>
          <w:sz w:val="24"/>
          <w:szCs w:val="24"/>
        </w:rPr>
        <w:t>&amp;</w:t>
      </w:r>
      <w:r w:rsidR="005C597B" w:rsidRPr="003D1D4D">
        <w:rPr>
          <w:rFonts w:asciiTheme="majorBidi" w:hAnsiTheme="majorBidi" w:cstheme="majorBidi"/>
          <w:color w:val="000000" w:themeColor="text1"/>
          <w:sz w:val="24"/>
          <w:szCs w:val="24"/>
        </w:rPr>
        <w:t>1</w:t>
      </w:r>
      <w:r w:rsidR="00435C92" w:rsidRPr="003D1D4D">
        <w:rPr>
          <w:rFonts w:asciiTheme="majorBidi" w:hAnsiTheme="majorBidi" w:cstheme="majorBidi"/>
          <w:color w:val="000000" w:themeColor="text1"/>
          <w:sz w:val="24"/>
          <w:szCs w:val="24"/>
        </w:rPr>
        <w:t>9</w:t>
      </w:r>
      <w:r w:rsidR="0069641F" w:rsidRPr="003D1D4D">
        <w:rPr>
          <w:rFonts w:asciiTheme="majorBidi" w:hAnsiTheme="majorBidi" w:cstheme="majorBidi"/>
          <w:color w:val="000000" w:themeColor="text1"/>
          <w:sz w:val="24"/>
          <w:szCs w:val="24"/>
        </w:rPr>
        <w:t xml:space="preserve">). </w:t>
      </w:r>
      <w:r w:rsidR="00360B3A" w:rsidRPr="003D1D4D">
        <w:rPr>
          <w:rFonts w:asciiTheme="majorBidi" w:hAnsiTheme="majorBidi" w:cstheme="majorBidi"/>
          <w:color w:val="000000" w:themeColor="text1"/>
          <w:sz w:val="24"/>
          <w:szCs w:val="24"/>
        </w:rPr>
        <w:t>Briefly,</w:t>
      </w:r>
      <w:r w:rsidR="008674A7" w:rsidRPr="003D1D4D">
        <w:rPr>
          <w:rFonts w:asciiTheme="majorBidi" w:hAnsiTheme="majorBidi" w:cstheme="majorBidi"/>
          <w:color w:val="000000" w:themeColor="text1"/>
          <w:sz w:val="24"/>
          <w:szCs w:val="24"/>
        </w:rPr>
        <w:t xml:space="preserve"> a</w:t>
      </w:r>
      <w:r w:rsidR="00785E22" w:rsidRPr="003D1D4D">
        <w:rPr>
          <w:rFonts w:asciiTheme="majorBidi" w:hAnsiTheme="majorBidi" w:cstheme="majorBidi"/>
          <w:color w:val="000000" w:themeColor="text1"/>
          <w:sz w:val="24"/>
          <w:szCs w:val="24"/>
        </w:rPr>
        <w:t xml:space="preserve">fter incubation </w:t>
      </w:r>
      <w:r w:rsidR="008674A7" w:rsidRPr="003D1D4D">
        <w:rPr>
          <w:rFonts w:asciiTheme="majorBidi" w:hAnsiTheme="majorBidi" w:cstheme="majorBidi"/>
          <w:color w:val="000000" w:themeColor="text1"/>
          <w:sz w:val="24"/>
          <w:szCs w:val="24"/>
        </w:rPr>
        <w:t xml:space="preserve">of cells with serial concentrations of tested agents </w:t>
      </w:r>
      <w:r w:rsidR="00785E22" w:rsidRPr="003D1D4D">
        <w:rPr>
          <w:rFonts w:asciiTheme="majorBidi" w:hAnsiTheme="majorBidi" w:cstheme="majorBidi"/>
          <w:color w:val="000000" w:themeColor="text1"/>
          <w:sz w:val="24"/>
          <w:szCs w:val="24"/>
        </w:rPr>
        <w:t>for desired time interval, the medium was removed and the cells were incubated with fresh medium containing 40 µg/ml neutral red dye for 3 h.</w:t>
      </w:r>
      <w:r w:rsidR="009A09B8" w:rsidRPr="003D1D4D">
        <w:rPr>
          <w:rFonts w:asciiTheme="majorBidi" w:hAnsiTheme="majorBidi" w:cstheme="majorBidi"/>
          <w:color w:val="000000" w:themeColor="text1"/>
          <w:sz w:val="24"/>
          <w:szCs w:val="24"/>
        </w:rPr>
        <w:t xml:space="preserve"> </w:t>
      </w:r>
      <w:r w:rsidR="00785E22" w:rsidRPr="003D1D4D">
        <w:rPr>
          <w:rFonts w:asciiTheme="majorBidi" w:hAnsiTheme="majorBidi" w:cstheme="majorBidi"/>
          <w:color w:val="000000" w:themeColor="text1"/>
          <w:sz w:val="24"/>
          <w:szCs w:val="24"/>
        </w:rPr>
        <w:t>The medium was removed and the plate was rapidly rinsed with a mixture of 1% CaCl</w:t>
      </w:r>
      <w:r w:rsidR="00785E22" w:rsidRPr="003D1D4D">
        <w:rPr>
          <w:rFonts w:asciiTheme="majorBidi" w:hAnsiTheme="majorBidi" w:cstheme="majorBidi"/>
          <w:color w:val="000000" w:themeColor="text1"/>
          <w:sz w:val="24"/>
          <w:szCs w:val="24"/>
          <w:vertAlign w:val="subscript"/>
        </w:rPr>
        <w:t xml:space="preserve">2 </w:t>
      </w:r>
      <w:r w:rsidR="00785E22" w:rsidRPr="003D1D4D">
        <w:rPr>
          <w:rFonts w:asciiTheme="majorBidi" w:hAnsiTheme="majorBidi" w:cstheme="majorBidi"/>
          <w:color w:val="000000" w:themeColor="text1"/>
          <w:sz w:val="24"/>
          <w:szCs w:val="24"/>
        </w:rPr>
        <w:t>/ 0.5% formaldehyde. The dye was extracted into supernatant with 0.2 ml of solution of 1% acetic acid/50% ethanol.</w:t>
      </w:r>
      <w:r w:rsidR="009A09B8" w:rsidRPr="003D1D4D">
        <w:rPr>
          <w:rFonts w:asciiTheme="majorBidi" w:hAnsiTheme="majorBidi" w:cstheme="majorBidi"/>
          <w:color w:val="000000" w:themeColor="text1"/>
          <w:sz w:val="24"/>
          <w:szCs w:val="24"/>
        </w:rPr>
        <w:t xml:space="preserve"> </w:t>
      </w:r>
      <w:r w:rsidR="00785E22" w:rsidRPr="003D1D4D">
        <w:rPr>
          <w:rFonts w:asciiTheme="majorBidi" w:hAnsiTheme="majorBidi" w:cstheme="majorBidi"/>
          <w:color w:val="000000" w:themeColor="text1"/>
          <w:sz w:val="24"/>
          <w:szCs w:val="24"/>
        </w:rPr>
        <w:t xml:space="preserve">After agitation on a microtiter plate shaker (for few minutes), the optic density (OD) of the extracted dye was measured at 540 nm with a </w:t>
      </w:r>
      <w:hyperlink r:id="rId18" w:history="1">
        <w:r w:rsidR="00785E22" w:rsidRPr="003D1D4D">
          <w:rPr>
            <w:rFonts w:asciiTheme="majorBidi" w:hAnsiTheme="majorBidi" w:cstheme="majorBidi"/>
            <w:color w:val="000000" w:themeColor="text1"/>
            <w:sz w:val="24"/>
            <w:szCs w:val="24"/>
          </w:rPr>
          <w:t>microplate spectrophotometers</w:t>
        </w:r>
      </w:hyperlink>
      <w:r w:rsidR="00785E22" w:rsidRPr="003D1D4D">
        <w:rPr>
          <w:rFonts w:asciiTheme="majorBidi" w:hAnsiTheme="majorBidi" w:cstheme="majorBidi"/>
          <w:color w:val="000000" w:themeColor="text1"/>
          <w:sz w:val="24"/>
          <w:szCs w:val="24"/>
        </w:rPr>
        <w:t>.</w:t>
      </w:r>
      <w:r w:rsidR="008F6276" w:rsidRPr="003D1D4D">
        <w:rPr>
          <w:rFonts w:asciiTheme="majorBidi" w:hAnsiTheme="majorBidi" w:cstheme="majorBidi"/>
          <w:color w:val="000000" w:themeColor="text1"/>
          <w:sz w:val="24"/>
          <w:szCs w:val="24"/>
        </w:rPr>
        <w:t xml:space="preserve"> The average of the results of the replicates for each concentration was then obtained.</w:t>
      </w:r>
    </w:p>
    <w:p w:rsidR="00785E22" w:rsidRPr="003D1D4D" w:rsidRDefault="00785E22" w:rsidP="00F53F25">
      <w:pPr>
        <w:tabs>
          <w:tab w:val="right" w:pos="4140"/>
        </w:tabs>
        <w:autoSpaceDE w:val="0"/>
        <w:autoSpaceDN w:val="0"/>
        <w:bidi w:val="0"/>
        <w:adjustRightInd w:val="0"/>
        <w:spacing w:after="0" w:line="240" w:lineRule="auto"/>
        <w:ind w:left="-180" w:right="45"/>
        <w:jc w:val="lowKashida"/>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The  cytotoxic  effect  of  each  tested  agent  was  evaluated  based  on</w:t>
      </w:r>
      <w:r w:rsidR="007518C3" w:rsidRPr="003D1D4D">
        <w:rPr>
          <w:rFonts w:asciiTheme="majorBidi" w:hAnsiTheme="majorBidi" w:cstheme="majorBidi"/>
          <w:color w:val="000000" w:themeColor="text1"/>
          <w:sz w:val="24"/>
          <w:szCs w:val="24"/>
        </w:rPr>
        <w:t xml:space="preserve"> percentage  inhibition values </w:t>
      </w:r>
      <w:r w:rsidRPr="003D1D4D">
        <w:rPr>
          <w:rFonts w:asciiTheme="majorBidi" w:hAnsiTheme="majorBidi" w:cstheme="majorBidi"/>
          <w:color w:val="000000" w:themeColor="text1"/>
          <w:sz w:val="24"/>
          <w:szCs w:val="24"/>
        </w:rPr>
        <w:t>calculated according to the following formula:</w:t>
      </w:r>
    </w:p>
    <w:p w:rsidR="00785E22" w:rsidRPr="003D1D4D" w:rsidRDefault="00785E22" w:rsidP="00F53F25">
      <w:pPr>
        <w:tabs>
          <w:tab w:val="right" w:pos="4140"/>
        </w:tabs>
        <w:bidi w:val="0"/>
        <w:spacing w:after="0" w:line="240" w:lineRule="auto"/>
        <w:ind w:left="-187" w:right="43"/>
        <w:jc w:val="lowKashida"/>
        <w:rPr>
          <w:rFonts w:asciiTheme="majorBidi" w:hAnsiTheme="majorBidi" w:cstheme="majorBidi"/>
          <w:b/>
          <w:bCs/>
          <w:color w:val="000000" w:themeColor="text1"/>
          <w:sz w:val="24"/>
          <w:szCs w:val="24"/>
        </w:rPr>
      </w:pPr>
      <w:r w:rsidRPr="003D1D4D">
        <w:rPr>
          <w:rFonts w:asciiTheme="majorBidi" w:hAnsiTheme="majorBidi" w:cstheme="majorBidi"/>
          <w:b/>
          <w:bCs/>
          <w:color w:val="000000" w:themeColor="text1"/>
          <w:sz w:val="24"/>
          <w:szCs w:val="24"/>
        </w:rPr>
        <w:t>Percentage of inhibition (%)</w:t>
      </w:r>
      <w:r w:rsidR="00442024" w:rsidRPr="003D1D4D">
        <w:rPr>
          <w:rFonts w:asciiTheme="majorBidi" w:hAnsiTheme="majorBidi" w:cstheme="majorBidi"/>
          <w:b/>
          <w:bCs/>
          <w:color w:val="000000" w:themeColor="text1"/>
          <w:sz w:val="24"/>
          <w:szCs w:val="24"/>
        </w:rPr>
        <w:t xml:space="preserve"> = OD control – OD tested agent</w:t>
      </w:r>
      <w:r w:rsidRPr="003D1D4D">
        <w:rPr>
          <w:rFonts w:asciiTheme="majorBidi" w:hAnsiTheme="majorBidi" w:cstheme="majorBidi"/>
          <w:b/>
          <w:bCs/>
          <w:color w:val="000000" w:themeColor="text1"/>
          <w:sz w:val="24"/>
          <w:szCs w:val="24"/>
        </w:rPr>
        <w:t xml:space="preserve"> x 100%                                                                  </w:t>
      </w:r>
      <w:r w:rsidR="00F53F25" w:rsidRPr="003D1D4D">
        <w:rPr>
          <w:rFonts w:asciiTheme="majorBidi" w:hAnsiTheme="majorBidi" w:cstheme="majorBidi"/>
          <w:b/>
          <w:bCs/>
          <w:color w:val="000000" w:themeColor="text1"/>
          <w:sz w:val="24"/>
          <w:szCs w:val="24"/>
        </w:rPr>
        <w:t xml:space="preserve">                              </w:t>
      </w:r>
      <w:r w:rsidRPr="003D1D4D">
        <w:rPr>
          <w:rFonts w:asciiTheme="majorBidi" w:hAnsiTheme="majorBidi" w:cstheme="majorBidi"/>
          <w:b/>
          <w:bCs/>
          <w:color w:val="000000" w:themeColor="text1"/>
          <w:sz w:val="24"/>
          <w:szCs w:val="24"/>
        </w:rPr>
        <w:t xml:space="preserve">                                                  OD control</w:t>
      </w:r>
    </w:p>
    <w:p w:rsidR="00785E22" w:rsidRPr="003D1D4D" w:rsidRDefault="00F53F25" w:rsidP="00F53F25">
      <w:pPr>
        <w:tabs>
          <w:tab w:val="right" w:pos="4140"/>
        </w:tabs>
        <w:bidi w:val="0"/>
        <w:spacing w:after="0" w:line="240" w:lineRule="auto"/>
        <w:ind w:left="-180" w:right="45"/>
        <w:jc w:val="lowKashida"/>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 xml:space="preserve">     </w:t>
      </w:r>
      <w:r w:rsidR="00785E22" w:rsidRPr="003D1D4D">
        <w:rPr>
          <w:rFonts w:asciiTheme="majorBidi" w:hAnsiTheme="majorBidi" w:cstheme="majorBidi"/>
          <w:color w:val="000000" w:themeColor="text1"/>
          <w:sz w:val="24"/>
          <w:szCs w:val="24"/>
        </w:rPr>
        <w:t xml:space="preserve">Cytotoxicity of each tested agent is expressed as 50% inhibitory </w:t>
      </w:r>
      <w:r w:rsidR="00785E22" w:rsidRPr="003D1D4D">
        <w:rPr>
          <w:rFonts w:asciiTheme="majorBidi" w:hAnsiTheme="majorBidi" w:cstheme="majorBidi"/>
          <w:color w:val="000000" w:themeColor="text1"/>
          <w:sz w:val="24"/>
          <w:szCs w:val="24"/>
        </w:rPr>
        <w:lastRenderedPageBreak/>
        <w:t>concentrations (IC</w:t>
      </w:r>
      <w:r w:rsidR="00785E22" w:rsidRPr="003D1D4D">
        <w:rPr>
          <w:rFonts w:asciiTheme="majorBidi" w:hAnsiTheme="majorBidi" w:cstheme="majorBidi"/>
          <w:color w:val="000000" w:themeColor="text1"/>
          <w:sz w:val="24"/>
          <w:szCs w:val="24"/>
          <w:vertAlign w:val="subscript"/>
        </w:rPr>
        <w:t>50</w:t>
      </w:r>
      <w:r w:rsidR="00785E22" w:rsidRPr="003D1D4D">
        <w:rPr>
          <w:rFonts w:asciiTheme="majorBidi" w:hAnsiTheme="majorBidi" w:cstheme="majorBidi"/>
          <w:color w:val="000000" w:themeColor="text1"/>
          <w:sz w:val="24"/>
          <w:szCs w:val="24"/>
        </w:rPr>
        <w:t>) value. The IC</w:t>
      </w:r>
      <w:r w:rsidR="00785E22" w:rsidRPr="003D1D4D">
        <w:rPr>
          <w:rFonts w:asciiTheme="majorBidi" w:hAnsiTheme="majorBidi" w:cstheme="majorBidi"/>
          <w:color w:val="000000" w:themeColor="text1"/>
          <w:sz w:val="24"/>
          <w:szCs w:val="24"/>
          <w:vertAlign w:val="subscript"/>
        </w:rPr>
        <w:t>50</w:t>
      </w:r>
      <w:r w:rsidR="00785E22" w:rsidRPr="003D1D4D">
        <w:rPr>
          <w:rFonts w:asciiTheme="majorBidi" w:hAnsiTheme="majorBidi" w:cstheme="majorBidi"/>
          <w:color w:val="000000" w:themeColor="text1"/>
          <w:sz w:val="24"/>
          <w:szCs w:val="24"/>
        </w:rPr>
        <w:t xml:space="preserve"> value is the concentration of tested agents that causes 50% inhibition or cell death, averaged from the above mentioned experiments, and was obtained by plotting the percentage inhibition versus concentration of tested agents (</w:t>
      </w:r>
      <w:hyperlink r:id="rId19" w:history="1">
        <w:r w:rsidR="00435C92" w:rsidRPr="003D1D4D">
          <w:rPr>
            <w:rFonts w:asciiTheme="majorBidi" w:hAnsiTheme="majorBidi" w:cstheme="majorBidi"/>
            <w:color w:val="000000" w:themeColor="text1"/>
            <w:sz w:val="24"/>
            <w:szCs w:val="24"/>
          </w:rPr>
          <w:t>20</w:t>
        </w:r>
        <w:r w:rsidR="00785E22" w:rsidRPr="003D1D4D">
          <w:rPr>
            <w:rFonts w:asciiTheme="majorBidi" w:hAnsiTheme="majorBidi" w:cstheme="majorBidi"/>
            <w:color w:val="000000" w:themeColor="text1"/>
            <w:sz w:val="24"/>
            <w:szCs w:val="24"/>
          </w:rPr>
          <w:t xml:space="preserve">). </w:t>
        </w:r>
      </w:hyperlink>
    </w:p>
    <w:p w:rsidR="00785E22" w:rsidRPr="003D1D4D" w:rsidRDefault="00785E22" w:rsidP="007C2423">
      <w:pPr>
        <w:tabs>
          <w:tab w:val="right" w:pos="4140"/>
        </w:tabs>
        <w:bidi w:val="0"/>
        <w:spacing w:after="0" w:line="240" w:lineRule="auto"/>
        <w:ind w:left="-180" w:right="45"/>
        <w:jc w:val="lowKashida"/>
        <w:rPr>
          <w:rFonts w:asciiTheme="majorBidi" w:hAnsiTheme="majorBidi" w:cstheme="majorBidi"/>
          <w:b/>
          <w:bCs/>
          <w:color w:val="000000" w:themeColor="text1"/>
          <w:sz w:val="24"/>
          <w:szCs w:val="24"/>
        </w:rPr>
      </w:pPr>
      <w:r w:rsidRPr="003D1D4D">
        <w:rPr>
          <w:rFonts w:asciiTheme="majorBidi" w:hAnsiTheme="majorBidi" w:cstheme="majorBidi"/>
          <w:b/>
          <w:bCs/>
          <w:color w:val="000000" w:themeColor="text1"/>
          <w:sz w:val="24"/>
          <w:szCs w:val="24"/>
        </w:rPr>
        <w:t>Com</w:t>
      </w:r>
      <w:r w:rsidR="00F53F25" w:rsidRPr="003D1D4D">
        <w:rPr>
          <w:rFonts w:asciiTheme="majorBidi" w:hAnsiTheme="majorBidi" w:cstheme="majorBidi"/>
          <w:b/>
          <w:bCs/>
          <w:color w:val="000000" w:themeColor="text1"/>
          <w:sz w:val="24"/>
          <w:szCs w:val="24"/>
        </w:rPr>
        <w:t>bination test using (NRU) assay</w:t>
      </w:r>
    </w:p>
    <w:p w:rsidR="00785E22" w:rsidRPr="003D1D4D" w:rsidRDefault="00642C16" w:rsidP="007C2423">
      <w:pPr>
        <w:tabs>
          <w:tab w:val="right" w:pos="4140"/>
        </w:tabs>
        <w:bidi w:val="0"/>
        <w:spacing w:after="0" w:line="240" w:lineRule="auto"/>
        <w:ind w:left="-180" w:right="45"/>
        <w:jc w:val="lowKashida"/>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Interaction</w:t>
      </w:r>
      <w:r w:rsidR="00C953BD" w:rsidRPr="003D1D4D">
        <w:rPr>
          <w:rFonts w:asciiTheme="majorBidi" w:hAnsiTheme="majorBidi" w:cstheme="majorBidi"/>
          <w:color w:val="000000" w:themeColor="text1"/>
          <w:sz w:val="24"/>
          <w:szCs w:val="24"/>
        </w:rPr>
        <w:t xml:space="preserve"> between cisplatin and</w:t>
      </w:r>
      <w:r w:rsidR="00C953BD" w:rsidRPr="003D1D4D">
        <w:rPr>
          <w:rFonts w:asciiTheme="majorBidi" w:hAnsiTheme="majorBidi" w:cstheme="majorBidi"/>
          <w:color w:val="000000" w:themeColor="text1"/>
          <w:sz w:val="24"/>
          <w:szCs w:val="24"/>
          <w:lang w:val="en-CA"/>
        </w:rPr>
        <w:t xml:space="preserve"> fenugreek</w:t>
      </w:r>
      <w:r w:rsidRPr="003D1D4D">
        <w:rPr>
          <w:rFonts w:asciiTheme="majorBidi" w:hAnsiTheme="majorBidi" w:cstheme="majorBidi"/>
          <w:color w:val="000000" w:themeColor="text1"/>
          <w:sz w:val="24"/>
          <w:szCs w:val="24"/>
        </w:rPr>
        <w:t>was</w:t>
      </w:r>
      <w:r w:rsidR="00785E22" w:rsidRPr="003D1D4D">
        <w:rPr>
          <w:rFonts w:asciiTheme="majorBidi" w:hAnsiTheme="majorBidi" w:cstheme="majorBidi"/>
          <w:color w:val="000000" w:themeColor="text1"/>
          <w:sz w:val="24"/>
          <w:szCs w:val="24"/>
        </w:rPr>
        <w:t xml:space="preserve"> evaluated by the isobolographic analysis (a dose-oriented geometric method of assessing drug interactions) (</w:t>
      </w:r>
      <w:r w:rsidR="005C597B" w:rsidRPr="003D1D4D">
        <w:rPr>
          <w:rFonts w:asciiTheme="majorBidi" w:hAnsiTheme="majorBidi" w:cstheme="majorBidi"/>
          <w:color w:val="000000" w:themeColor="text1"/>
          <w:sz w:val="24"/>
          <w:szCs w:val="24"/>
        </w:rPr>
        <w:t>2</w:t>
      </w:r>
      <w:r w:rsidR="00435C92" w:rsidRPr="003D1D4D">
        <w:rPr>
          <w:rFonts w:asciiTheme="majorBidi" w:hAnsiTheme="majorBidi" w:cstheme="majorBidi"/>
          <w:color w:val="000000" w:themeColor="text1"/>
          <w:sz w:val="24"/>
          <w:szCs w:val="24"/>
        </w:rPr>
        <w:t>1</w:t>
      </w:r>
      <w:r w:rsidR="005C597B" w:rsidRPr="003D1D4D">
        <w:rPr>
          <w:rFonts w:asciiTheme="majorBidi" w:hAnsiTheme="majorBidi" w:cstheme="majorBidi"/>
          <w:color w:val="000000" w:themeColor="text1"/>
          <w:sz w:val="24"/>
          <w:szCs w:val="24"/>
        </w:rPr>
        <w:t>, 2</w:t>
      </w:r>
      <w:r w:rsidR="00435C92" w:rsidRPr="003D1D4D">
        <w:rPr>
          <w:rFonts w:asciiTheme="majorBidi" w:hAnsiTheme="majorBidi" w:cstheme="majorBidi"/>
          <w:color w:val="000000" w:themeColor="text1"/>
          <w:sz w:val="24"/>
          <w:szCs w:val="24"/>
        </w:rPr>
        <w:t>2</w:t>
      </w:r>
      <w:r w:rsidR="00785E22" w:rsidRPr="003D1D4D">
        <w:rPr>
          <w:rFonts w:asciiTheme="majorBidi" w:hAnsiTheme="majorBidi" w:cstheme="majorBidi"/>
          <w:color w:val="000000" w:themeColor="text1"/>
          <w:sz w:val="24"/>
          <w:szCs w:val="24"/>
        </w:rPr>
        <w:t>).</w:t>
      </w:r>
    </w:p>
    <w:p w:rsidR="00785E22" w:rsidRPr="003D1D4D" w:rsidRDefault="00785E22" w:rsidP="007C2423">
      <w:pPr>
        <w:tabs>
          <w:tab w:val="right" w:pos="4140"/>
        </w:tabs>
        <w:bidi w:val="0"/>
        <w:spacing w:after="0" w:line="240" w:lineRule="auto"/>
        <w:ind w:left="-180" w:right="45"/>
        <w:jc w:val="lowKashida"/>
        <w:rPr>
          <w:rFonts w:asciiTheme="majorBidi" w:hAnsiTheme="majorBidi" w:cstheme="majorBidi"/>
          <w:b/>
          <w:bCs/>
          <w:color w:val="000000" w:themeColor="text1"/>
          <w:sz w:val="24"/>
          <w:szCs w:val="24"/>
        </w:rPr>
      </w:pPr>
      <w:r w:rsidRPr="003D1D4D">
        <w:rPr>
          <w:rFonts w:asciiTheme="majorBidi" w:hAnsiTheme="majorBidi" w:cstheme="majorBidi"/>
          <w:b/>
          <w:bCs/>
          <w:color w:val="000000" w:themeColor="text1"/>
          <w:sz w:val="24"/>
          <w:szCs w:val="24"/>
        </w:rPr>
        <w:t>Immunocytochemistry (ICC)</w:t>
      </w:r>
    </w:p>
    <w:p w:rsidR="00785E22" w:rsidRPr="003D1D4D" w:rsidRDefault="00F53F25" w:rsidP="00F53F25">
      <w:pPr>
        <w:tabs>
          <w:tab w:val="right" w:pos="4140"/>
        </w:tabs>
        <w:bidi w:val="0"/>
        <w:spacing w:after="0" w:line="240" w:lineRule="auto"/>
        <w:ind w:left="-180" w:right="45"/>
        <w:jc w:val="lowKashida"/>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 xml:space="preserve">   </w:t>
      </w:r>
      <w:r w:rsidR="00785E22" w:rsidRPr="003D1D4D">
        <w:rPr>
          <w:rFonts w:asciiTheme="majorBidi" w:hAnsiTheme="majorBidi" w:cstheme="majorBidi"/>
          <w:color w:val="000000" w:themeColor="text1"/>
          <w:sz w:val="24"/>
          <w:szCs w:val="24"/>
        </w:rPr>
        <w:t>Detection of EGFR and p53 expression was done using</w:t>
      </w:r>
      <w:r w:rsidR="009A09B8" w:rsidRPr="003D1D4D">
        <w:rPr>
          <w:rFonts w:asciiTheme="majorBidi" w:hAnsiTheme="majorBidi" w:cstheme="majorBidi"/>
          <w:color w:val="000000" w:themeColor="text1"/>
          <w:sz w:val="24"/>
          <w:szCs w:val="24"/>
        </w:rPr>
        <w:t xml:space="preserve"> </w:t>
      </w:r>
      <w:r w:rsidR="00785E22" w:rsidRPr="003D1D4D">
        <w:rPr>
          <w:rFonts w:asciiTheme="majorBidi" w:hAnsiTheme="majorBidi" w:cstheme="majorBidi"/>
          <w:color w:val="000000" w:themeColor="text1"/>
          <w:sz w:val="24"/>
          <w:szCs w:val="24"/>
        </w:rPr>
        <w:t>immunocytochemical procedure (</w:t>
      </w:r>
      <w:r w:rsidR="005C597B" w:rsidRPr="003D1D4D">
        <w:rPr>
          <w:rFonts w:asciiTheme="majorBidi" w:hAnsiTheme="majorBidi" w:cstheme="majorBidi"/>
          <w:color w:val="000000" w:themeColor="text1"/>
          <w:sz w:val="24"/>
          <w:szCs w:val="24"/>
        </w:rPr>
        <w:t>2</w:t>
      </w:r>
      <w:r w:rsidR="00435C92" w:rsidRPr="003D1D4D">
        <w:rPr>
          <w:rFonts w:asciiTheme="majorBidi" w:hAnsiTheme="majorBidi" w:cstheme="majorBidi"/>
          <w:color w:val="000000" w:themeColor="text1"/>
          <w:sz w:val="24"/>
          <w:szCs w:val="24"/>
        </w:rPr>
        <w:t>3</w:t>
      </w:r>
      <w:r w:rsidR="00442024" w:rsidRPr="003D1D4D">
        <w:rPr>
          <w:rFonts w:asciiTheme="majorBidi" w:hAnsiTheme="majorBidi" w:cstheme="majorBidi"/>
          <w:color w:val="000000" w:themeColor="text1"/>
          <w:sz w:val="24"/>
          <w:szCs w:val="24"/>
        </w:rPr>
        <w:t>)</w:t>
      </w:r>
      <w:r w:rsidR="00B27DB7" w:rsidRPr="003D1D4D">
        <w:rPr>
          <w:rFonts w:asciiTheme="majorBidi" w:hAnsiTheme="majorBidi" w:cstheme="majorBidi"/>
          <w:color w:val="000000" w:themeColor="text1"/>
          <w:sz w:val="24"/>
          <w:szCs w:val="24"/>
        </w:rPr>
        <w:t>. Briefly, t</w:t>
      </w:r>
      <w:r w:rsidR="00785E22" w:rsidRPr="003D1D4D">
        <w:rPr>
          <w:rFonts w:asciiTheme="majorBidi" w:hAnsiTheme="majorBidi" w:cstheme="majorBidi"/>
          <w:color w:val="000000" w:themeColor="text1"/>
          <w:sz w:val="24"/>
          <w:szCs w:val="24"/>
        </w:rPr>
        <w:t>issue-culture flasks with cells in exponential phase of growth</w:t>
      </w:r>
      <w:r w:rsidR="00442024" w:rsidRPr="003D1D4D">
        <w:rPr>
          <w:rFonts w:asciiTheme="majorBidi" w:hAnsiTheme="majorBidi" w:cstheme="majorBidi"/>
          <w:color w:val="000000" w:themeColor="text1"/>
          <w:sz w:val="24"/>
          <w:szCs w:val="24"/>
        </w:rPr>
        <w:t xml:space="preserve"> </w:t>
      </w:r>
      <w:r w:rsidR="00785E22" w:rsidRPr="003D1D4D">
        <w:rPr>
          <w:rFonts w:asciiTheme="majorBidi" w:hAnsiTheme="majorBidi" w:cstheme="majorBidi"/>
          <w:color w:val="000000" w:themeColor="text1"/>
          <w:sz w:val="24"/>
          <w:szCs w:val="24"/>
        </w:rPr>
        <w:t>(~85% confluent) were selected each time for ICC as follows:</w:t>
      </w:r>
    </w:p>
    <w:p w:rsidR="007518C3" w:rsidRPr="003D1D4D" w:rsidRDefault="007518C3" w:rsidP="007C2423">
      <w:pPr>
        <w:tabs>
          <w:tab w:val="right" w:pos="4140"/>
        </w:tabs>
        <w:bidi w:val="0"/>
        <w:spacing w:after="0" w:line="240" w:lineRule="auto"/>
        <w:ind w:left="-180" w:right="45" w:firstLine="360"/>
        <w:jc w:val="lowKashida"/>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After exposure to serial concentrations of tested agents, t</w:t>
      </w:r>
      <w:r w:rsidR="00785E22" w:rsidRPr="003D1D4D">
        <w:rPr>
          <w:rFonts w:asciiTheme="majorBidi" w:hAnsiTheme="majorBidi" w:cstheme="majorBidi"/>
          <w:color w:val="000000" w:themeColor="text1"/>
          <w:sz w:val="24"/>
          <w:szCs w:val="24"/>
        </w:rPr>
        <w:t>he plate was incubated for 48 hours.</w:t>
      </w:r>
      <w:r w:rsidR="00442024" w:rsidRPr="003D1D4D">
        <w:rPr>
          <w:rFonts w:asciiTheme="majorBidi" w:hAnsiTheme="majorBidi" w:cstheme="majorBidi"/>
          <w:color w:val="000000" w:themeColor="text1"/>
          <w:sz w:val="24"/>
          <w:szCs w:val="24"/>
        </w:rPr>
        <w:t xml:space="preserve"> </w:t>
      </w:r>
      <w:r w:rsidR="00785E22" w:rsidRPr="003D1D4D">
        <w:rPr>
          <w:rFonts w:asciiTheme="majorBidi" w:hAnsiTheme="majorBidi" w:cstheme="majorBidi"/>
          <w:color w:val="000000" w:themeColor="text1"/>
          <w:sz w:val="24"/>
          <w:szCs w:val="24"/>
        </w:rPr>
        <w:t xml:space="preserve">After incubation, medium was removed and cells were stained </w:t>
      </w:r>
      <w:r w:rsidR="00785E22" w:rsidRPr="003D1D4D">
        <w:rPr>
          <w:rFonts w:asciiTheme="majorBidi" w:eastAsia="Times New Roman" w:hAnsiTheme="majorBidi" w:cstheme="majorBidi"/>
          <w:color w:val="000000" w:themeColor="text1"/>
          <w:sz w:val="24"/>
          <w:szCs w:val="24"/>
        </w:rPr>
        <w:t>according to manufacturer's protocol</w:t>
      </w:r>
      <w:r w:rsidR="00785E22" w:rsidRPr="003D1D4D">
        <w:rPr>
          <w:rFonts w:asciiTheme="majorBidi" w:hAnsiTheme="majorBidi" w:cstheme="majorBidi"/>
          <w:color w:val="000000" w:themeColor="text1"/>
          <w:sz w:val="24"/>
          <w:szCs w:val="24"/>
        </w:rPr>
        <w:t xml:space="preserve"> {Expose mouse specif</w:t>
      </w:r>
      <w:r w:rsidR="00442024" w:rsidRPr="003D1D4D">
        <w:rPr>
          <w:rFonts w:asciiTheme="majorBidi" w:hAnsiTheme="majorBidi" w:cstheme="majorBidi"/>
          <w:color w:val="000000" w:themeColor="text1"/>
          <w:sz w:val="24"/>
          <w:szCs w:val="24"/>
        </w:rPr>
        <w:t xml:space="preserve">ic AP (red) detection IHC kit, </w:t>
      </w:r>
      <w:r w:rsidR="00785E22" w:rsidRPr="003D1D4D">
        <w:rPr>
          <w:rFonts w:asciiTheme="majorBidi" w:hAnsiTheme="majorBidi" w:cstheme="majorBidi"/>
          <w:color w:val="000000" w:themeColor="text1"/>
          <w:sz w:val="24"/>
          <w:szCs w:val="24"/>
        </w:rPr>
        <w:t>2012}</w:t>
      </w:r>
      <w:r w:rsidR="00442024" w:rsidRPr="003D1D4D">
        <w:rPr>
          <w:rFonts w:asciiTheme="majorBidi" w:hAnsiTheme="majorBidi" w:cstheme="majorBidi"/>
          <w:color w:val="000000" w:themeColor="text1"/>
          <w:sz w:val="24"/>
          <w:szCs w:val="24"/>
        </w:rPr>
        <w:t xml:space="preserve"> </w:t>
      </w:r>
      <w:r w:rsidR="00AB73F2" w:rsidRPr="003D1D4D">
        <w:rPr>
          <w:rFonts w:asciiTheme="majorBidi" w:hAnsiTheme="majorBidi" w:cstheme="majorBidi"/>
          <w:color w:val="000000" w:themeColor="text1"/>
          <w:sz w:val="24"/>
          <w:szCs w:val="24"/>
        </w:rPr>
        <w:t>with the use of Carazzi's</w:t>
      </w:r>
      <w:r w:rsidR="00442024" w:rsidRPr="003D1D4D">
        <w:rPr>
          <w:rFonts w:asciiTheme="majorBidi" w:hAnsiTheme="majorBidi" w:cstheme="majorBidi"/>
          <w:color w:val="000000" w:themeColor="text1"/>
          <w:sz w:val="24"/>
          <w:szCs w:val="24"/>
        </w:rPr>
        <w:t xml:space="preserve"> </w:t>
      </w:r>
      <w:r w:rsidR="00AB73F2" w:rsidRPr="003D1D4D">
        <w:rPr>
          <w:rFonts w:asciiTheme="majorBidi" w:hAnsiTheme="majorBidi" w:cstheme="majorBidi"/>
          <w:color w:val="000000" w:themeColor="text1"/>
          <w:sz w:val="24"/>
          <w:szCs w:val="24"/>
        </w:rPr>
        <w:t>haematoxylin p</w:t>
      </w:r>
      <w:r w:rsidR="004B289A" w:rsidRPr="003D1D4D">
        <w:rPr>
          <w:rFonts w:asciiTheme="majorBidi" w:hAnsiTheme="majorBidi" w:cstheme="majorBidi"/>
          <w:color w:val="000000" w:themeColor="text1"/>
          <w:sz w:val="24"/>
          <w:szCs w:val="24"/>
        </w:rPr>
        <w:t>reparation (2</w:t>
      </w:r>
      <w:r w:rsidR="00435C92" w:rsidRPr="003D1D4D">
        <w:rPr>
          <w:rFonts w:asciiTheme="majorBidi" w:hAnsiTheme="majorBidi" w:cstheme="majorBidi"/>
          <w:color w:val="000000" w:themeColor="text1"/>
          <w:sz w:val="24"/>
          <w:szCs w:val="24"/>
        </w:rPr>
        <w:t>4</w:t>
      </w:r>
      <w:r w:rsidR="00AB73F2" w:rsidRPr="003D1D4D">
        <w:rPr>
          <w:rFonts w:asciiTheme="majorBidi" w:hAnsiTheme="majorBidi" w:cstheme="majorBidi"/>
          <w:color w:val="000000" w:themeColor="text1"/>
          <w:sz w:val="24"/>
          <w:szCs w:val="24"/>
        </w:rPr>
        <w:t xml:space="preserve">) as a counter stain. </w:t>
      </w:r>
    </w:p>
    <w:p w:rsidR="00F53F25" w:rsidRPr="003D1D4D" w:rsidRDefault="00785E22" w:rsidP="00F53F25">
      <w:pPr>
        <w:tabs>
          <w:tab w:val="right" w:pos="4140"/>
        </w:tabs>
        <w:bidi w:val="0"/>
        <w:spacing w:after="0" w:line="240" w:lineRule="auto"/>
        <w:ind w:left="-180" w:right="45"/>
        <w:jc w:val="lowKashida"/>
        <w:rPr>
          <w:rFonts w:asciiTheme="majorBidi" w:eastAsia="Times New Roman" w:hAnsiTheme="majorBidi" w:cstheme="majorBidi"/>
          <w:color w:val="000000" w:themeColor="text1"/>
          <w:sz w:val="24"/>
          <w:szCs w:val="24"/>
        </w:rPr>
      </w:pPr>
      <w:r w:rsidRPr="003D1D4D">
        <w:rPr>
          <w:rFonts w:asciiTheme="majorBidi" w:hAnsiTheme="majorBidi" w:cstheme="majorBidi"/>
          <w:color w:val="000000" w:themeColor="text1"/>
          <w:sz w:val="24"/>
          <w:szCs w:val="24"/>
        </w:rPr>
        <w:t>Few drops of glycerol were added to cover cells in each well and prevent</w:t>
      </w:r>
      <w:r w:rsidRPr="003D1D4D">
        <w:rPr>
          <w:rFonts w:asciiTheme="majorBidi" w:eastAsia="Times New Roman" w:hAnsiTheme="majorBidi" w:cstheme="majorBidi"/>
          <w:color w:val="000000" w:themeColor="text1"/>
          <w:sz w:val="24"/>
          <w:szCs w:val="24"/>
        </w:rPr>
        <w:t xml:space="preserve"> drying until the time of photographing.</w:t>
      </w:r>
      <w:r w:rsidR="00442024" w:rsidRPr="003D1D4D">
        <w:rPr>
          <w:rFonts w:asciiTheme="majorBidi" w:eastAsia="Times New Roman" w:hAnsiTheme="majorBidi" w:cstheme="majorBidi"/>
          <w:color w:val="000000" w:themeColor="text1"/>
          <w:sz w:val="24"/>
          <w:szCs w:val="24"/>
        </w:rPr>
        <w:t xml:space="preserve"> </w:t>
      </w:r>
      <w:r w:rsidRPr="003D1D4D">
        <w:rPr>
          <w:rFonts w:asciiTheme="majorBidi" w:eastAsia="Times New Roman" w:hAnsiTheme="majorBidi" w:cstheme="majorBidi"/>
          <w:color w:val="000000" w:themeColor="text1"/>
          <w:sz w:val="24"/>
          <w:szCs w:val="24"/>
        </w:rPr>
        <w:t>Five sites for each concentration (each well) were photographed in 2 powers (10X and 40 X)</w:t>
      </w:r>
      <w:r w:rsidR="00AB73F2" w:rsidRPr="003D1D4D">
        <w:rPr>
          <w:rFonts w:asciiTheme="majorBidi" w:eastAsia="Times New Roman" w:hAnsiTheme="majorBidi" w:cstheme="majorBidi"/>
          <w:color w:val="000000" w:themeColor="text1"/>
          <w:sz w:val="24"/>
          <w:szCs w:val="24"/>
        </w:rPr>
        <w:t xml:space="preserve">. </w:t>
      </w:r>
      <w:r w:rsidRPr="003D1D4D">
        <w:rPr>
          <w:rFonts w:asciiTheme="majorBidi" w:eastAsia="Times New Roman" w:hAnsiTheme="majorBidi" w:cstheme="majorBidi"/>
          <w:color w:val="000000" w:themeColor="text1"/>
          <w:sz w:val="24"/>
          <w:szCs w:val="24"/>
        </w:rPr>
        <w:t>The color intensity of 5 cells per each site (for EGFR) or 10 cells (for p53) was measured using digimizer software (</w:t>
      </w:r>
      <w:r w:rsidR="004B289A" w:rsidRPr="003D1D4D">
        <w:rPr>
          <w:rFonts w:asciiTheme="majorBidi" w:hAnsiTheme="majorBidi" w:cstheme="majorBidi"/>
          <w:color w:val="000000" w:themeColor="text1"/>
          <w:sz w:val="24"/>
          <w:szCs w:val="24"/>
        </w:rPr>
        <w:t>2</w:t>
      </w:r>
      <w:r w:rsidR="00435C92" w:rsidRPr="003D1D4D">
        <w:rPr>
          <w:rFonts w:asciiTheme="majorBidi" w:hAnsiTheme="majorBidi" w:cstheme="majorBidi"/>
          <w:color w:val="000000" w:themeColor="text1"/>
          <w:sz w:val="24"/>
          <w:szCs w:val="24"/>
        </w:rPr>
        <w:t>5</w:t>
      </w:r>
      <w:r w:rsidRPr="003D1D4D">
        <w:rPr>
          <w:rFonts w:asciiTheme="majorBidi" w:eastAsia="Times New Roman" w:hAnsiTheme="majorBidi" w:cstheme="majorBidi"/>
          <w:color w:val="000000" w:themeColor="text1"/>
          <w:sz w:val="24"/>
          <w:szCs w:val="24"/>
        </w:rPr>
        <w:t xml:space="preserve">) and the average of all cells was taken as the final result for that concentration of the tested agent for comparison with those obtained from control group. </w:t>
      </w:r>
    </w:p>
    <w:p w:rsidR="00785E22" w:rsidRPr="003D1D4D" w:rsidRDefault="00785E22" w:rsidP="00F53F25">
      <w:pPr>
        <w:tabs>
          <w:tab w:val="right" w:pos="4140"/>
        </w:tabs>
        <w:bidi w:val="0"/>
        <w:spacing w:after="0" w:line="240" w:lineRule="auto"/>
        <w:ind w:left="-180" w:right="45"/>
        <w:jc w:val="lowKashida"/>
        <w:rPr>
          <w:rFonts w:asciiTheme="majorBidi" w:eastAsia="Times New Roman" w:hAnsiTheme="majorBidi" w:cstheme="majorBidi"/>
          <w:color w:val="000000" w:themeColor="text1"/>
          <w:sz w:val="24"/>
          <w:szCs w:val="24"/>
        </w:rPr>
      </w:pPr>
      <w:r w:rsidRPr="003D1D4D">
        <w:rPr>
          <w:rFonts w:asciiTheme="majorBidi" w:eastAsia="Times New Roman" w:hAnsiTheme="majorBidi" w:cstheme="majorBidi"/>
          <w:b/>
          <w:bCs/>
          <w:color w:val="000000" w:themeColor="text1"/>
          <w:sz w:val="24"/>
          <w:szCs w:val="24"/>
        </w:rPr>
        <w:t>Statistical Analysis</w:t>
      </w:r>
    </w:p>
    <w:p w:rsidR="00785E22" w:rsidRPr="003D1D4D" w:rsidRDefault="00F53F25" w:rsidP="00F53F25">
      <w:pPr>
        <w:tabs>
          <w:tab w:val="right" w:pos="4140"/>
        </w:tabs>
        <w:bidi w:val="0"/>
        <w:spacing w:after="0" w:line="240" w:lineRule="auto"/>
        <w:ind w:left="-180" w:right="45"/>
        <w:jc w:val="lowKashida"/>
        <w:rPr>
          <w:rFonts w:asciiTheme="majorBidi" w:eastAsia="Times New Roman" w:hAnsiTheme="majorBidi" w:cstheme="majorBidi"/>
          <w:color w:val="000000" w:themeColor="text1"/>
          <w:sz w:val="24"/>
          <w:szCs w:val="24"/>
        </w:rPr>
      </w:pPr>
      <w:r w:rsidRPr="003D1D4D">
        <w:rPr>
          <w:rFonts w:asciiTheme="majorBidi" w:eastAsia="Times New Roman" w:hAnsiTheme="majorBidi" w:cstheme="majorBidi"/>
          <w:color w:val="000000" w:themeColor="text1"/>
          <w:sz w:val="24"/>
          <w:szCs w:val="24"/>
        </w:rPr>
        <w:t xml:space="preserve">    </w:t>
      </w:r>
      <w:r w:rsidR="00785E22" w:rsidRPr="003D1D4D">
        <w:rPr>
          <w:rFonts w:asciiTheme="majorBidi" w:eastAsia="Times New Roman" w:hAnsiTheme="majorBidi" w:cstheme="majorBidi"/>
          <w:color w:val="000000" w:themeColor="text1"/>
          <w:sz w:val="24"/>
          <w:szCs w:val="24"/>
        </w:rPr>
        <w:t>The data were expressed in tables [as mean ± standard error of the mean (SEM)] and in figures. Statistical analysis was done for data of 48 hrs exposure (n=6) using unpaired student's t-test. Values with p ≤ 0.05 were considered significant (</w:t>
      </w:r>
      <w:r w:rsidR="004B289A" w:rsidRPr="003D1D4D">
        <w:rPr>
          <w:rFonts w:asciiTheme="majorBidi" w:eastAsia="Times New Roman" w:hAnsiTheme="majorBidi" w:cstheme="majorBidi"/>
          <w:color w:val="000000" w:themeColor="text1"/>
          <w:sz w:val="24"/>
          <w:szCs w:val="24"/>
        </w:rPr>
        <w:t>2</w:t>
      </w:r>
      <w:r w:rsidR="00435C92" w:rsidRPr="003D1D4D">
        <w:rPr>
          <w:rFonts w:asciiTheme="majorBidi" w:eastAsia="Times New Roman" w:hAnsiTheme="majorBidi" w:cstheme="majorBidi"/>
          <w:color w:val="000000" w:themeColor="text1"/>
          <w:sz w:val="24"/>
          <w:szCs w:val="24"/>
        </w:rPr>
        <w:t>6</w:t>
      </w:r>
      <w:r w:rsidR="00785E22" w:rsidRPr="003D1D4D">
        <w:rPr>
          <w:rFonts w:asciiTheme="majorBidi" w:eastAsia="Times New Roman" w:hAnsiTheme="majorBidi" w:cstheme="majorBidi"/>
          <w:color w:val="000000" w:themeColor="text1"/>
          <w:sz w:val="24"/>
          <w:szCs w:val="24"/>
        </w:rPr>
        <w:t>).</w:t>
      </w:r>
    </w:p>
    <w:p w:rsidR="00F53F25" w:rsidRPr="003D1D4D" w:rsidRDefault="00F53F25" w:rsidP="00F53F25">
      <w:pPr>
        <w:tabs>
          <w:tab w:val="right" w:pos="4140"/>
        </w:tabs>
        <w:bidi w:val="0"/>
        <w:spacing w:after="0" w:line="240" w:lineRule="auto"/>
        <w:ind w:left="-180" w:right="45"/>
        <w:jc w:val="lowKashida"/>
        <w:rPr>
          <w:rFonts w:asciiTheme="majorBidi" w:eastAsia="Times New Roman" w:hAnsiTheme="majorBidi" w:cstheme="majorBidi"/>
          <w:color w:val="000000" w:themeColor="text1"/>
          <w:sz w:val="24"/>
          <w:szCs w:val="24"/>
        </w:rPr>
      </w:pPr>
    </w:p>
    <w:p w:rsidR="00AF43A5" w:rsidRPr="003D1D4D" w:rsidRDefault="00F53F25" w:rsidP="007C2423">
      <w:pPr>
        <w:tabs>
          <w:tab w:val="right" w:pos="4140"/>
        </w:tabs>
        <w:bidi w:val="0"/>
        <w:spacing w:after="0" w:line="240" w:lineRule="auto"/>
        <w:ind w:left="-180" w:right="45"/>
        <w:jc w:val="lowKashida"/>
        <w:rPr>
          <w:rFonts w:asciiTheme="majorBidi" w:hAnsiTheme="majorBidi" w:cstheme="majorBidi"/>
          <w:b/>
          <w:bCs/>
          <w:color w:val="000000" w:themeColor="text1"/>
          <w:sz w:val="28"/>
          <w:szCs w:val="28"/>
          <w:u w:val="single"/>
        </w:rPr>
      </w:pPr>
      <w:r w:rsidRPr="003D1D4D">
        <w:rPr>
          <w:rFonts w:asciiTheme="majorBidi" w:hAnsiTheme="majorBidi" w:cstheme="majorBidi"/>
          <w:b/>
          <w:bCs/>
          <w:color w:val="000000" w:themeColor="text1"/>
          <w:sz w:val="28"/>
          <w:szCs w:val="28"/>
          <w:u w:val="single"/>
        </w:rPr>
        <w:lastRenderedPageBreak/>
        <w:t>Results</w:t>
      </w:r>
    </w:p>
    <w:p w:rsidR="00174B0F" w:rsidRPr="003D1D4D" w:rsidRDefault="00174B0F" w:rsidP="007C2423">
      <w:pPr>
        <w:tabs>
          <w:tab w:val="right" w:pos="4140"/>
        </w:tabs>
        <w:bidi w:val="0"/>
        <w:spacing w:after="0" w:line="240" w:lineRule="auto"/>
        <w:ind w:left="-180" w:right="45"/>
        <w:jc w:val="lowKashida"/>
        <w:rPr>
          <w:rFonts w:asciiTheme="majorBidi" w:hAnsiTheme="majorBidi" w:cstheme="majorBidi"/>
          <w:b/>
          <w:bCs/>
          <w:color w:val="000000" w:themeColor="text1"/>
          <w:sz w:val="24"/>
          <w:szCs w:val="24"/>
        </w:rPr>
      </w:pPr>
      <w:r w:rsidRPr="003D1D4D">
        <w:rPr>
          <w:rFonts w:asciiTheme="majorBidi" w:hAnsiTheme="majorBidi" w:cstheme="majorBidi"/>
          <w:b/>
          <w:bCs/>
          <w:color w:val="000000" w:themeColor="text1"/>
          <w:sz w:val="24"/>
          <w:szCs w:val="24"/>
        </w:rPr>
        <w:t>Cytotoxicity assay and combination test:</w:t>
      </w:r>
    </w:p>
    <w:p w:rsidR="00174B0F" w:rsidRPr="003D1D4D" w:rsidRDefault="00174B0F" w:rsidP="00F53F25">
      <w:pPr>
        <w:pStyle w:val="a9"/>
        <w:tabs>
          <w:tab w:val="right" w:pos="4140"/>
        </w:tabs>
        <w:bidi w:val="0"/>
        <w:spacing w:after="0" w:line="240" w:lineRule="auto"/>
        <w:ind w:left="-180" w:right="45"/>
        <w:jc w:val="lowKashida"/>
        <w:rPr>
          <w:rFonts w:asciiTheme="majorBidi" w:hAnsiTheme="majorBidi" w:cstheme="majorBidi"/>
          <w:b/>
          <w:bCs/>
          <w:color w:val="000000" w:themeColor="text1"/>
          <w:sz w:val="24"/>
          <w:szCs w:val="24"/>
        </w:rPr>
      </w:pPr>
      <w:r w:rsidRPr="003D1D4D">
        <w:rPr>
          <w:rFonts w:asciiTheme="majorBidi" w:hAnsiTheme="majorBidi" w:cstheme="majorBidi"/>
          <w:b/>
          <w:bCs/>
          <w:color w:val="000000" w:themeColor="text1"/>
          <w:sz w:val="24"/>
          <w:szCs w:val="24"/>
        </w:rPr>
        <w:t>Cytotoxicity assay:</w:t>
      </w:r>
    </w:p>
    <w:p w:rsidR="00174B0F" w:rsidRPr="003D1D4D" w:rsidRDefault="005A6A5A" w:rsidP="007C2423">
      <w:pPr>
        <w:pStyle w:val="a9"/>
        <w:tabs>
          <w:tab w:val="right" w:pos="4140"/>
        </w:tabs>
        <w:bidi w:val="0"/>
        <w:spacing w:after="0" w:line="240" w:lineRule="auto"/>
        <w:ind w:left="-180" w:right="45"/>
        <w:jc w:val="lowKashida"/>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Cisplatin</w:t>
      </w:r>
      <w:r w:rsidR="00174B0F" w:rsidRPr="003D1D4D">
        <w:rPr>
          <w:rFonts w:asciiTheme="majorBidi" w:hAnsiTheme="majorBidi" w:cstheme="majorBidi"/>
          <w:color w:val="000000" w:themeColor="text1"/>
          <w:sz w:val="24"/>
          <w:szCs w:val="24"/>
        </w:rPr>
        <w:t xml:space="preserve">and </w:t>
      </w:r>
      <w:r w:rsidR="00210611" w:rsidRPr="003D1D4D">
        <w:rPr>
          <w:rFonts w:asciiTheme="majorBidi" w:hAnsiTheme="majorBidi" w:cstheme="majorBidi"/>
          <w:color w:val="000000" w:themeColor="text1"/>
          <w:sz w:val="24"/>
          <w:szCs w:val="24"/>
        </w:rPr>
        <w:t xml:space="preserve">fenugreek </w:t>
      </w:r>
      <w:r w:rsidR="00174B0F" w:rsidRPr="003D1D4D">
        <w:rPr>
          <w:rFonts w:asciiTheme="majorBidi" w:hAnsiTheme="majorBidi" w:cstheme="majorBidi"/>
          <w:color w:val="000000" w:themeColor="text1"/>
          <w:sz w:val="24"/>
          <w:szCs w:val="24"/>
        </w:rPr>
        <w:t xml:space="preserve">showed directly proportional cytotoxic effects on lung cancer (QU-DB) cells with increased concentration of each agent: </w:t>
      </w:r>
    </w:p>
    <w:p w:rsidR="00174B0F" w:rsidRPr="003D1D4D" w:rsidRDefault="00174B0F" w:rsidP="00F53F25">
      <w:pPr>
        <w:pStyle w:val="a9"/>
        <w:numPr>
          <w:ilvl w:val="0"/>
          <w:numId w:val="14"/>
        </w:numPr>
        <w:tabs>
          <w:tab w:val="right" w:pos="90"/>
        </w:tabs>
        <w:bidi w:val="0"/>
        <w:spacing w:after="0" w:line="240" w:lineRule="auto"/>
        <w:ind w:left="-180" w:right="45" w:firstLine="0"/>
        <w:jc w:val="lowKashida"/>
        <w:rPr>
          <w:rFonts w:asciiTheme="majorBidi" w:hAnsiTheme="majorBidi" w:cstheme="majorBidi"/>
          <w:b/>
          <w:bCs/>
          <w:color w:val="000000" w:themeColor="text1"/>
          <w:sz w:val="24"/>
          <w:szCs w:val="24"/>
        </w:rPr>
      </w:pPr>
      <w:r w:rsidRPr="003D1D4D">
        <w:rPr>
          <w:rFonts w:asciiTheme="majorBidi" w:hAnsiTheme="majorBidi" w:cstheme="majorBidi"/>
          <w:b/>
          <w:bCs/>
          <w:color w:val="000000" w:themeColor="text1"/>
          <w:sz w:val="24"/>
          <w:szCs w:val="24"/>
        </w:rPr>
        <w:t>Effects of cisplatin {0.1953-25 µl/ml (µg/ml)} on QU-DB lung cancer cells:</w:t>
      </w:r>
    </w:p>
    <w:p w:rsidR="00174B0F" w:rsidRPr="003D1D4D" w:rsidRDefault="00174B0F" w:rsidP="007C2423">
      <w:pPr>
        <w:tabs>
          <w:tab w:val="right" w:pos="4140"/>
        </w:tabs>
        <w:bidi w:val="0"/>
        <w:spacing w:after="0" w:line="240" w:lineRule="auto"/>
        <w:ind w:left="-180" w:right="45"/>
        <w:jc w:val="lowKashida"/>
        <w:rPr>
          <w:rFonts w:asciiTheme="majorBidi" w:hAnsiTheme="majorBidi" w:cstheme="majorBidi"/>
          <w:b/>
          <w:bCs/>
          <w:color w:val="000000" w:themeColor="text1"/>
          <w:sz w:val="24"/>
          <w:szCs w:val="24"/>
        </w:rPr>
      </w:pPr>
      <w:r w:rsidRPr="003D1D4D">
        <w:rPr>
          <w:rFonts w:asciiTheme="majorBidi" w:hAnsiTheme="majorBidi" w:cstheme="majorBidi"/>
          <w:b/>
          <w:bCs/>
          <w:color w:val="000000" w:themeColor="text1"/>
          <w:sz w:val="24"/>
          <w:szCs w:val="24"/>
        </w:rPr>
        <w:t>Microscopic assessment:</w:t>
      </w:r>
    </w:p>
    <w:p w:rsidR="00174B0F" w:rsidRPr="003D1D4D" w:rsidRDefault="00174B0F" w:rsidP="007C2423">
      <w:pPr>
        <w:pStyle w:val="a9"/>
        <w:tabs>
          <w:tab w:val="right" w:pos="4140"/>
        </w:tabs>
        <w:bidi w:val="0"/>
        <w:spacing w:after="0" w:line="240" w:lineRule="auto"/>
        <w:ind w:left="-180" w:right="45"/>
        <w:jc w:val="lowKashida"/>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 xml:space="preserve">Microscopic examination of all experiments of cisplatin (i.e., after 24 hrs, 48 hrs, and 72 hrs of exposure), showed an obvious decrease in number of viable cells and an obvious increase in number of unviable cells in comparison with the control (SC) </w:t>
      </w:r>
      <w:r w:rsidR="00CC20F7" w:rsidRPr="003D1D4D">
        <w:rPr>
          <w:rFonts w:asciiTheme="majorBidi" w:hAnsiTheme="majorBidi" w:cstheme="majorBidi"/>
          <w:color w:val="000000" w:themeColor="text1"/>
          <w:sz w:val="24"/>
          <w:szCs w:val="24"/>
        </w:rPr>
        <w:t xml:space="preserve">see </w:t>
      </w:r>
      <w:r w:rsidRPr="003D1D4D">
        <w:rPr>
          <w:rFonts w:asciiTheme="majorBidi" w:hAnsiTheme="majorBidi" w:cstheme="majorBidi"/>
          <w:color w:val="000000" w:themeColor="text1"/>
          <w:sz w:val="24"/>
          <w:szCs w:val="24"/>
        </w:rPr>
        <w:t xml:space="preserve">figure (1). </w:t>
      </w:r>
    </w:p>
    <w:p w:rsidR="00174B0F" w:rsidRPr="003D1D4D" w:rsidRDefault="00174B0F" w:rsidP="007C2423">
      <w:pPr>
        <w:tabs>
          <w:tab w:val="right" w:pos="4140"/>
        </w:tabs>
        <w:autoSpaceDE w:val="0"/>
        <w:autoSpaceDN w:val="0"/>
        <w:bidi w:val="0"/>
        <w:adjustRightInd w:val="0"/>
        <w:spacing w:after="0" w:line="240" w:lineRule="auto"/>
        <w:ind w:left="-180" w:right="45"/>
        <w:jc w:val="lowKashida"/>
        <w:rPr>
          <w:rFonts w:asciiTheme="majorBidi" w:hAnsiTheme="majorBidi" w:cstheme="majorBidi"/>
          <w:b/>
          <w:bCs/>
          <w:color w:val="000000" w:themeColor="text1"/>
          <w:sz w:val="24"/>
          <w:szCs w:val="24"/>
          <w:lang w:bidi="ar-IQ"/>
        </w:rPr>
      </w:pPr>
      <w:r w:rsidRPr="003D1D4D">
        <w:rPr>
          <w:rFonts w:asciiTheme="majorBidi" w:hAnsiTheme="majorBidi" w:cstheme="majorBidi"/>
          <w:b/>
          <w:bCs/>
          <w:color w:val="000000" w:themeColor="text1"/>
          <w:sz w:val="24"/>
          <w:szCs w:val="24"/>
        </w:rPr>
        <w:t xml:space="preserve">Neutral red uptake (NRU) assay: </w:t>
      </w:r>
    </w:p>
    <w:p w:rsidR="00174B0F" w:rsidRPr="003D1D4D" w:rsidRDefault="00174B0F" w:rsidP="007C2423">
      <w:pPr>
        <w:pStyle w:val="a9"/>
        <w:tabs>
          <w:tab w:val="right" w:pos="4140"/>
        </w:tabs>
        <w:bidi w:val="0"/>
        <w:spacing w:after="0" w:line="240" w:lineRule="auto"/>
        <w:ind w:left="-180" w:right="45"/>
        <w:jc w:val="lowKashida"/>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At the end of each experiment, the measured optic density of the extracted dye was decreased with increasing concentration of cisplatin in comparison with the control (SC) group.</w:t>
      </w:r>
      <w:r w:rsidR="00442024" w:rsidRPr="003D1D4D">
        <w:rPr>
          <w:rFonts w:asciiTheme="majorBidi" w:hAnsiTheme="majorBidi" w:cstheme="majorBidi"/>
          <w:color w:val="000000" w:themeColor="text1"/>
          <w:sz w:val="24"/>
          <w:szCs w:val="24"/>
        </w:rPr>
        <w:t xml:space="preserve"> </w:t>
      </w:r>
      <w:r w:rsidRPr="003D1D4D">
        <w:rPr>
          <w:rFonts w:asciiTheme="majorBidi" w:hAnsiTheme="majorBidi" w:cstheme="majorBidi"/>
          <w:color w:val="000000" w:themeColor="text1"/>
          <w:sz w:val="24"/>
          <w:szCs w:val="24"/>
        </w:rPr>
        <w:t xml:space="preserve">For the 24 hrs experiment </w:t>
      </w:r>
      <w:r w:rsidR="009F6732" w:rsidRPr="003D1D4D">
        <w:rPr>
          <w:rFonts w:asciiTheme="majorBidi" w:hAnsiTheme="majorBidi" w:cstheme="majorBidi"/>
          <w:color w:val="000000" w:themeColor="text1"/>
          <w:sz w:val="24"/>
          <w:szCs w:val="24"/>
        </w:rPr>
        <w:t>and 72 hrs experiment</w:t>
      </w:r>
      <w:r w:rsidRPr="003D1D4D">
        <w:rPr>
          <w:rFonts w:asciiTheme="majorBidi" w:hAnsiTheme="majorBidi" w:cstheme="majorBidi"/>
          <w:color w:val="000000" w:themeColor="text1"/>
          <w:sz w:val="24"/>
          <w:szCs w:val="24"/>
        </w:rPr>
        <w:t xml:space="preserve">, there was an obvious decrease in mean optic density (n=3) for all concentrations when being compared to the corresponding concentrations of the control (SC) group. </w:t>
      </w:r>
    </w:p>
    <w:p w:rsidR="00174B0F" w:rsidRPr="003D1D4D" w:rsidRDefault="00174B0F" w:rsidP="007C2423">
      <w:pPr>
        <w:pStyle w:val="a9"/>
        <w:tabs>
          <w:tab w:val="right" w:pos="4140"/>
        </w:tabs>
        <w:bidi w:val="0"/>
        <w:spacing w:after="0" w:line="240" w:lineRule="auto"/>
        <w:ind w:left="-180" w:right="45"/>
        <w:jc w:val="lowKashida"/>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After 48 hrs of</w:t>
      </w:r>
      <w:r w:rsidR="00C73DB4" w:rsidRPr="003D1D4D">
        <w:rPr>
          <w:rFonts w:asciiTheme="majorBidi" w:hAnsiTheme="majorBidi" w:cstheme="majorBidi"/>
          <w:color w:val="000000" w:themeColor="text1"/>
          <w:sz w:val="24"/>
          <w:szCs w:val="24"/>
        </w:rPr>
        <w:t xml:space="preserve"> exposure</w:t>
      </w:r>
      <w:r w:rsidRPr="003D1D4D">
        <w:rPr>
          <w:rFonts w:asciiTheme="majorBidi" w:hAnsiTheme="majorBidi" w:cstheme="majorBidi"/>
          <w:color w:val="000000" w:themeColor="text1"/>
          <w:sz w:val="24"/>
          <w:szCs w:val="24"/>
        </w:rPr>
        <w:t xml:space="preserve">, a significant decrease (p&lt;0.05) was detected in mean optic density (n=6) for all concentrations when being compared to the corresponding concentrations of the control (SC). </w:t>
      </w:r>
    </w:p>
    <w:p w:rsidR="00174B0F" w:rsidRPr="003D1D4D" w:rsidRDefault="00174B0F" w:rsidP="007C2423">
      <w:pPr>
        <w:tabs>
          <w:tab w:val="right" w:pos="4140"/>
        </w:tabs>
        <w:bidi w:val="0"/>
        <w:spacing w:after="0" w:line="240" w:lineRule="auto"/>
        <w:ind w:left="-180" w:right="45"/>
        <w:jc w:val="lowKashida"/>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Plotting the values of percentage of growth inhibition against cisplatin</w:t>
      </w:r>
      <w:r w:rsidR="00442024" w:rsidRPr="003D1D4D">
        <w:rPr>
          <w:rFonts w:asciiTheme="majorBidi" w:hAnsiTheme="majorBidi" w:cstheme="majorBidi"/>
          <w:color w:val="000000" w:themeColor="text1"/>
          <w:sz w:val="24"/>
          <w:szCs w:val="24"/>
        </w:rPr>
        <w:t xml:space="preserve"> </w:t>
      </w:r>
      <w:r w:rsidRPr="003D1D4D">
        <w:rPr>
          <w:rFonts w:asciiTheme="majorBidi" w:hAnsiTheme="majorBidi" w:cstheme="majorBidi"/>
          <w:color w:val="000000" w:themeColor="text1"/>
          <w:sz w:val="24"/>
          <w:szCs w:val="24"/>
        </w:rPr>
        <w:t>concentration for 24, 48, and 72 hrs experiments (figure</w:t>
      </w:r>
      <w:r w:rsidR="00C73DB4" w:rsidRPr="003D1D4D">
        <w:rPr>
          <w:rFonts w:asciiTheme="majorBidi" w:hAnsiTheme="majorBidi" w:cstheme="majorBidi"/>
          <w:color w:val="000000" w:themeColor="text1"/>
          <w:sz w:val="24"/>
          <w:szCs w:val="24"/>
        </w:rPr>
        <w:t xml:space="preserve"> -</w:t>
      </w:r>
      <w:r w:rsidRPr="003D1D4D">
        <w:rPr>
          <w:rFonts w:asciiTheme="majorBidi" w:hAnsiTheme="majorBidi" w:cstheme="majorBidi"/>
          <w:color w:val="000000" w:themeColor="text1"/>
          <w:sz w:val="24"/>
          <w:szCs w:val="24"/>
        </w:rPr>
        <w:t>2) reveals that about 90% inhibition was achieved in all experiments at cisplatin concentration of 25 µl/ml (µg/ml), with IC</w:t>
      </w:r>
      <w:r w:rsidRPr="003D1D4D">
        <w:rPr>
          <w:rFonts w:asciiTheme="majorBidi" w:hAnsiTheme="majorBidi" w:cstheme="majorBidi"/>
          <w:color w:val="000000" w:themeColor="text1"/>
          <w:sz w:val="24"/>
          <w:szCs w:val="24"/>
          <w:vertAlign w:val="subscript"/>
        </w:rPr>
        <w:t>50</w:t>
      </w:r>
      <w:r w:rsidRPr="003D1D4D">
        <w:rPr>
          <w:rFonts w:asciiTheme="majorBidi" w:hAnsiTheme="majorBidi" w:cstheme="majorBidi"/>
          <w:color w:val="000000" w:themeColor="text1"/>
          <w:sz w:val="24"/>
          <w:szCs w:val="24"/>
        </w:rPr>
        <w:t xml:space="preserve"> of 8.5 and 7.3 µl/ml (µg/ml) after 48 hrs and 72 hrs of exposure respectively.</w:t>
      </w:r>
    </w:p>
    <w:p w:rsidR="009A6DA5" w:rsidRPr="003D1D4D" w:rsidRDefault="009A6DA5" w:rsidP="00F53F25">
      <w:pPr>
        <w:pStyle w:val="a9"/>
        <w:numPr>
          <w:ilvl w:val="0"/>
          <w:numId w:val="14"/>
        </w:numPr>
        <w:tabs>
          <w:tab w:val="right" w:pos="90"/>
        </w:tabs>
        <w:bidi w:val="0"/>
        <w:spacing w:after="0" w:line="240" w:lineRule="auto"/>
        <w:ind w:left="-180" w:right="45" w:firstLine="0"/>
        <w:jc w:val="lowKashida"/>
        <w:rPr>
          <w:rFonts w:asciiTheme="majorBidi" w:hAnsiTheme="majorBidi" w:cstheme="majorBidi"/>
          <w:b/>
          <w:bCs/>
          <w:color w:val="000000" w:themeColor="text1"/>
          <w:sz w:val="24"/>
          <w:szCs w:val="24"/>
        </w:rPr>
      </w:pPr>
      <w:r w:rsidRPr="003D1D4D">
        <w:rPr>
          <w:rFonts w:asciiTheme="majorBidi" w:hAnsiTheme="majorBidi" w:cstheme="majorBidi"/>
          <w:b/>
          <w:bCs/>
          <w:color w:val="000000" w:themeColor="text1"/>
          <w:sz w:val="24"/>
          <w:szCs w:val="24"/>
        </w:rPr>
        <w:t>Effects of fenugreek (1.17188-300 µl/ml) on QU-DB lung cancer cells:</w:t>
      </w:r>
    </w:p>
    <w:p w:rsidR="009A6DA5" w:rsidRPr="003D1D4D" w:rsidRDefault="00F53F25" w:rsidP="007C2423">
      <w:pPr>
        <w:tabs>
          <w:tab w:val="right" w:pos="4140"/>
        </w:tabs>
        <w:bidi w:val="0"/>
        <w:spacing w:after="0" w:line="240" w:lineRule="auto"/>
        <w:ind w:left="-180" w:right="45"/>
        <w:jc w:val="lowKashida"/>
        <w:rPr>
          <w:rFonts w:asciiTheme="majorBidi" w:hAnsiTheme="majorBidi" w:cstheme="majorBidi"/>
          <w:b/>
          <w:bCs/>
          <w:color w:val="000000" w:themeColor="text1"/>
          <w:sz w:val="24"/>
          <w:szCs w:val="24"/>
        </w:rPr>
      </w:pPr>
      <w:r w:rsidRPr="003D1D4D">
        <w:rPr>
          <w:rFonts w:asciiTheme="majorBidi" w:hAnsiTheme="majorBidi" w:cstheme="majorBidi"/>
          <w:b/>
          <w:bCs/>
          <w:color w:val="000000" w:themeColor="text1"/>
          <w:sz w:val="24"/>
          <w:szCs w:val="24"/>
        </w:rPr>
        <w:t>Microscopic assessment</w:t>
      </w:r>
    </w:p>
    <w:p w:rsidR="009A6DA5" w:rsidRPr="003D1D4D" w:rsidRDefault="00F53F25" w:rsidP="00F53F25">
      <w:pPr>
        <w:tabs>
          <w:tab w:val="right" w:pos="4140"/>
        </w:tabs>
        <w:bidi w:val="0"/>
        <w:spacing w:after="0" w:line="240" w:lineRule="auto"/>
        <w:ind w:left="-180" w:right="45"/>
        <w:jc w:val="lowKashida"/>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 xml:space="preserve">    </w:t>
      </w:r>
      <w:r w:rsidR="009A6DA5" w:rsidRPr="003D1D4D">
        <w:rPr>
          <w:rFonts w:asciiTheme="majorBidi" w:hAnsiTheme="majorBidi" w:cstheme="majorBidi"/>
          <w:color w:val="000000" w:themeColor="text1"/>
          <w:sz w:val="24"/>
          <w:szCs w:val="24"/>
        </w:rPr>
        <w:t>Microscopic examination showed that 24 hrs</w:t>
      </w:r>
      <w:r w:rsidR="009A09B8" w:rsidRPr="003D1D4D">
        <w:rPr>
          <w:rFonts w:asciiTheme="majorBidi" w:hAnsiTheme="majorBidi" w:cstheme="majorBidi"/>
          <w:color w:val="000000" w:themeColor="text1"/>
          <w:sz w:val="24"/>
          <w:szCs w:val="24"/>
        </w:rPr>
        <w:t xml:space="preserve"> </w:t>
      </w:r>
      <w:r w:rsidR="009A6DA5" w:rsidRPr="003D1D4D">
        <w:rPr>
          <w:rFonts w:asciiTheme="majorBidi" w:hAnsiTheme="majorBidi" w:cstheme="majorBidi"/>
          <w:color w:val="000000" w:themeColor="text1"/>
          <w:sz w:val="24"/>
          <w:szCs w:val="24"/>
        </w:rPr>
        <w:t xml:space="preserve">exposure to fenugreek did not obviously affect cell viability, while </w:t>
      </w:r>
      <w:r w:rsidR="009A6DA5" w:rsidRPr="003D1D4D">
        <w:rPr>
          <w:rFonts w:asciiTheme="majorBidi" w:hAnsiTheme="majorBidi" w:cstheme="majorBidi"/>
          <w:color w:val="000000" w:themeColor="text1"/>
          <w:sz w:val="24"/>
          <w:szCs w:val="24"/>
        </w:rPr>
        <w:lastRenderedPageBreak/>
        <w:t xml:space="preserve">examination after 48 hrs and 72 hrs revealed a marked decrease in number of viable cells and an obvious increase in number of unviable cells in comparison with the control (Eth) group as shown in figure (3). </w:t>
      </w:r>
    </w:p>
    <w:p w:rsidR="009A6DA5" w:rsidRPr="003D1D4D" w:rsidRDefault="00F53F25" w:rsidP="007C2423">
      <w:pPr>
        <w:tabs>
          <w:tab w:val="right" w:pos="4140"/>
        </w:tabs>
        <w:autoSpaceDE w:val="0"/>
        <w:autoSpaceDN w:val="0"/>
        <w:bidi w:val="0"/>
        <w:adjustRightInd w:val="0"/>
        <w:spacing w:after="0" w:line="240" w:lineRule="auto"/>
        <w:ind w:left="-180" w:right="45"/>
        <w:jc w:val="lowKashida"/>
        <w:rPr>
          <w:rFonts w:asciiTheme="majorBidi" w:hAnsiTheme="majorBidi" w:cstheme="majorBidi"/>
          <w:b/>
          <w:bCs/>
          <w:color w:val="000000" w:themeColor="text1"/>
          <w:sz w:val="24"/>
          <w:szCs w:val="24"/>
          <w:lang w:bidi="ar-IQ"/>
        </w:rPr>
      </w:pPr>
      <w:r w:rsidRPr="003D1D4D">
        <w:rPr>
          <w:rFonts w:asciiTheme="majorBidi" w:hAnsiTheme="majorBidi" w:cstheme="majorBidi"/>
          <w:b/>
          <w:bCs/>
          <w:color w:val="000000" w:themeColor="text1"/>
          <w:sz w:val="24"/>
          <w:szCs w:val="24"/>
        </w:rPr>
        <w:t>Neutral red uptake (NRU) assay</w:t>
      </w:r>
      <w:r w:rsidR="009A6DA5" w:rsidRPr="003D1D4D">
        <w:rPr>
          <w:rFonts w:asciiTheme="majorBidi" w:hAnsiTheme="majorBidi" w:cstheme="majorBidi"/>
          <w:b/>
          <w:bCs/>
          <w:color w:val="000000" w:themeColor="text1"/>
          <w:sz w:val="24"/>
          <w:szCs w:val="24"/>
        </w:rPr>
        <w:t xml:space="preserve"> </w:t>
      </w:r>
    </w:p>
    <w:p w:rsidR="009A6DA5" w:rsidRPr="003D1D4D" w:rsidRDefault="009A6DA5" w:rsidP="007C2423">
      <w:pPr>
        <w:tabs>
          <w:tab w:val="right" w:pos="4140"/>
        </w:tabs>
        <w:bidi w:val="0"/>
        <w:spacing w:after="0" w:line="240" w:lineRule="auto"/>
        <w:ind w:left="-180" w:right="45" w:firstLine="360"/>
        <w:jc w:val="lowKashida"/>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At the end of 24 hrs experiment, the mean optic density (n=3 for each concentration) of the extracted dye of fenugreek (FG) group was increased in comparison with that of the control (Eth) group giving negative values for percentage of growth inhibition (except for the first concentration 1.172 µl /ml) which indicate that more viable cells are present after exposure to fenugreek</w:t>
      </w:r>
      <w:r w:rsidR="00D90A24" w:rsidRPr="003D1D4D">
        <w:rPr>
          <w:rFonts w:asciiTheme="majorBidi" w:hAnsiTheme="majorBidi" w:cstheme="majorBidi"/>
          <w:color w:val="000000" w:themeColor="text1"/>
          <w:sz w:val="24"/>
          <w:szCs w:val="24"/>
        </w:rPr>
        <w:t>.</w:t>
      </w:r>
    </w:p>
    <w:p w:rsidR="009A6DA5" w:rsidRPr="003D1D4D" w:rsidRDefault="00F53F25" w:rsidP="00F53F25">
      <w:pPr>
        <w:tabs>
          <w:tab w:val="right" w:pos="4140"/>
        </w:tabs>
        <w:bidi w:val="0"/>
        <w:spacing w:after="0" w:line="240" w:lineRule="auto"/>
        <w:ind w:left="-180" w:right="45"/>
        <w:jc w:val="lowKashida"/>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 xml:space="preserve"> </w:t>
      </w:r>
      <w:r w:rsidR="009A6DA5" w:rsidRPr="003D1D4D">
        <w:rPr>
          <w:rFonts w:asciiTheme="majorBidi" w:hAnsiTheme="majorBidi" w:cstheme="majorBidi"/>
          <w:color w:val="000000" w:themeColor="text1"/>
          <w:sz w:val="24"/>
          <w:szCs w:val="24"/>
        </w:rPr>
        <w:t>On the other hand, the optic density was decreased with increasing concentration of fenugreek in comparison with the control (Eth) group in 48 hrs and 72 hrs experiments. In 48 hrs experiment, (n=6) a significant decrease (p ≤ 0.05) was detected at concentration of 37.5 µl/ml and above when being compared to the corresponding dilu</w:t>
      </w:r>
      <w:r w:rsidR="00D90A24" w:rsidRPr="003D1D4D">
        <w:rPr>
          <w:rFonts w:asciiTheme="majorBidi" w:hAnsiTheme="majorBidi" w:cstheme="majorBidi"/>
          <w:color w:val="000000" w:themeColor="text1"/>
          <w:sz w:val="24"/>
          <w:szCs w:val="24"/>
        </w:rPr>
        <w:t>tions of the control (p ≤ 0.05).</w:t>
      </w:r>
    </w:p>
    <w:p w:rsidR="00174B0F" w:rsidRPr="003D1D4D" w:rsidRDefault="00D90A24" w:rsidP="0025446C">
      <w:pPr>
        <w:tabs>
          <w:tab w:val="right" w:pos="4140"/>
        </w:tabs>
        <w:bidi w:val="0"/>
        <w:spacing w:after="0" w:line="240" w:lineRule="auto"/>
        <w:ind w:left="-180" w:right="45"/>
        <w:jc w:val="lowKashida"/>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Plotting the values of percentage of growth inhibition against fenugreek concentration for 24, 48, and 72 hrs experiments (figure-4) reveals that percentage of growth inhibition was directly proportional to fenugreek concentration for 48 hrs and 72 hrs experiments, with IC</w:t>
      </w:r>
      <w:r w:rsidRPr="003D1D4D">
        <w:rPr>
          <w:rFonts w:asciiTheme="majorBidi" w:hAnsiTheme="majorBidi" w:cstheme="majorBidi"/>
          <w:color w:val="000000" w:themeColor="text1"/>
          <w:sz w:val="24"/>
          <w:szCs w:val="24"/>
          <w:vertAlign w:val="subscript"/>
        </w:rPr>
        <w:t>50</w:t>
      </w:r>
      <w:r w:rsidRPr="003D1D4D">
        <w:rPr>
          <w:rFonts w:asciiTheme="majorBidi" w:hAnsiTheme="majorBidi" w:cstheme="majorBidi"/>
          <w:color w:val="000000" w:themeColor="text1"/>
          <w:sz w:val="24"/>
          <w:szCs w:val="24"/>
        </w:rPr>
        <w:t xml:space="preserve"> of (88.25 µl/ml) and (125 µl/ml) respectively. On the other hand, fenugreek did not affect the growth of cells after 24 hrs exposure. </w:t>
      </w:r>
      <w:r w:rsidR="00174B0F" w:rsidRPr="003D1D4D">
        <w:rPr>
          <w:rFonts w:asciiTheme="majorBidi" w:hAnsiTheme="majorBidi" w:cstheme="majorBidi"/>
          <w:b/>
          <w:bCs/>
          <w:color w:val="000000" w:themeColor="text1"/>
          <w:sz w:val="24"/>
          <w:szCs w:val="24"/>
        </w:rPr>
        <w:t>Combination tests:</w:t>
      </w:r>
    </w:p>
    <w:p w:rsidR="00174B0F" w:rsidRPr="003D1D4D" w:rsidRDefault="00174B0F" w:rsidP="007C2423">
      <w:pPr>
        <w:tabs>
          <w:tab w:val="right" w:pos="4140"/>
        </w:tabs>
        <w:bidi w:val="0"/>
        <w:spacing w:after="0" w:line="240" w:lineRule="auto"/>
        <w:ind w:left="-180" w:right="45"/>
        <w:jc w:val="lowKashida"/>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 xml:space="preserve">When combining </w:t>
      </w:r>
      <w:r w:rsidR="00BF4694" w:rsidRPr="003D1D4D">
        <w:rPr>
          <w:rFonts w:asciiTheme="majorBidi" w:hAnsiTheme="majorBidi" w:cstheme="majorBidi"/>
          <w:color w:val="000000" w:themeColor="text1"/>
          <w:sz w:val="24"/>
          <w:szCs w:val="24"/>
        </w:rPr>
        <w:t>fenugreek</w:t>
      </w:r>
      <w:r w:rsidRPr="003D1D4D">
        <w:rPr>
          <w:rFonts w:asciiTheme="majorBidi" w:hAnsiTheme="majorBidi" w:cstheme="majorBidi"/>
          <w:color w:val="000000" w:themeColor="text1"/>
          <w:sz w:val="24"/>
          <w:szCs w:val="24"/>
        </w:rPr>
        <w:t xml:space="preserve"> with cisplatin</w:t>
      </w:r>
      <w:r w:rsidR="00882309" w:rsidRPr="003D1D4D">
        <w:rPr>
          <w:rFonts w:asciiTheme="majorBidi" w:hAnsiTheme="majorBidi" w:cstheme="majorBidi"/>
          <w:color w:val="000000" w:themeColor="text1"/>
          <w:sz w:val="24"/>
          <w:szCs w:val="24"/>
        </w:rPr>
        <w:t>at IC</w:t>
      </w:r>
      <w:r w:rsidR="00882309" w:rsidRPr="003D1D4D">
        <w:rPr>
          <w:rFonts w:asciiTheme="majorBidi" w:hAnsiTheme="majorBidi" w:cstheme="majorBidi"/>
          <w:color w:val="000000" w:themeColor="text1"/>
          <w:sz w:val="24"/>
          <w:szCs w:val="24"/>
          <w:vertAlign w:val="subscript"/>
        </w:rPr>
        <w:t>50</w:t>
      </w:r>
      <w:r w:rsidR="00882309" w:rsidRPr="003D1D4D">
        <w:rPr>
          <w:rFonts w:asciiTheme="majorBidi" w:hAnsiTheme="majorBidi" w:cstheme="majorBidi"/>
          <w:color w:val="000000" w:themeColor="text1"/>
          <w:sz w:val="24"/>
          <w:szCs w:val="24"/>
        </w:rPr>
        <w:t xml:space="preserve"> (8.5 µl/ml) </w:t>
      </w:r>
      <w:r w:rsidR="00442024" w:rsidRPr="003D1D4D">
        <w:rPr>
          <w:rFonts w:asciiTheme="majorBidi" w:hAnsiTheme="majorBidi" w:cstheme="majorBidi"/>
          <w:color w:val="000000" w:themeColor="text1"/>
          <w:sz w:val="24"/>
          <w:szCs w:val="24"/>
        </w:rPr>
        <w:t>(Table</w:t>
      </w:r>
      <w:r w:rsidR="00882309" w:rsidRPr="003D1D4D">
        <w:rPr>
          <w:rFonts w:asciiTheme="majorBidi" w:hAnsiTheme="majorBidi" w:cstheme="majorBidi"/>
          <w:color w:val="000000" w:themeColor="text1"/>
          <w:sz w:val="24"/>
          <w:szCs w:val="24"/>
        </w:rPr>
        <w:t>-1</w:t>
      </w:r>
      <w:r w:rsidRPr="003D1D4D">
        <w:rPr>
          <w:rFonts w:asciiTheme="majorBidi" w:hAnsiTheme="majorBidi" w:cstheme="majorBidi"/>
          <w:color w:val="000000" w:themeColor="text1"/>
          <w:sz w:val="24"/>
          <w:szCs w:val="24"/>
        </w:rPr>
        <w:t xml:space="preserve">), there was an obvious decrease in mean optic density (n=4 for each concentration) from that of the control (Eth + SC at 8.5 µl/ml) group. </w:t>
      </w:r>
    </w:p>
    <w:p w:rsidR="00174B0F" w:rsidRPr="003D1D4D" w:rsidRDefault="00174B0F" w:rsidP="007C2423">
      <w:pPr>
        <w:tabs>
          <w:tab w:val="right" w:pos="4140"/>
        </w:tabs>
        <w:bidi w:val="0"/>
        <w:spacing w:after="0" w:line="240" w:lineRule="auto"/>
        <w:ind w:left="-180" w:right="45"/>
        <w:jc w:val="lowKashida"/>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 xml:space="preserve">Isobolographic analysis </w:t>
      </w:r>
      <w:r w:rsidR="000209DF" w:rsidRPr="003D1D4D">
        <w:rPr>
          <w:rFonts w:asciiTheme="majorBidi" w:hAnsiTheme="majorBidi" w:cstheme="majorBidi"/>
          <w:color w:val="000000" w:themeColor="text1"/>
          <w:sz w:val="24"/>
          <w:szCs w:val="24"/>
        </w:rPr>
        <w:t>of Interactions</w:t>
      </w:r>
      <w:r w:rsidRPr="003D1D4D">
        <w:rPr>
          <w:rFonts w:asciiTheme="majorBidi" w:hAnsiTheme="majorBidi" w:cstheme="majorBidi"/>
          <w:color w:val="000000" w:themeColor="text1"/>
          <w:sz w:val="24"/>
          <w:szCs w:val="24"/>
        </w:rPr>
        <w:t xml:space="preserve"> between cisplatin and </w:t>
      </w:r>
      <w:r w:rsidR="00BF4694" w:rsidRPr="003D1D4D">
        <w:rPr>
          <w:rFonts w:asciiTheme="majorBidi" w:hAnsiTheme="majorBidi" w:cstheme="majorBidi"/>
          <w:color w:val="000000" w:themeColor="text1"/>
          <w:sz w:val="24"/>
          <w:szCs w:val="24"/>
        </w:rPr>
        <w:t>fenugreek</w:t>
      </w:r>
      <w:r w:rsidRPr="003D1D4D">
        <w:rPr>
          <w:rFonts w:asciiTheme="majorBidi" w:hAnsiTheme="majorBidi" w:cstheme="majorBidi"/>
          <w:color w:val="000000" w:themeColor="text1"/>
          <w:sz w:val="24"/>
          <w:szCs w:val="24"/>
        </w:rPr>
        <w:t xml:space="preserve"> for 70% toxicity showed antagonistic effects of </w:t>
      </w:r>
      <w:r w:rsidR="000209DF" w:rsidRPr="003D1D4D">
        <w:rPr>
          <w:rFonts w:asciiTheme="majorBidi" w:hAnsiTheme="majorBidi" w:cstheme="majorBidi"/>
          <w:color w:val="000000" w:themeColor="text1"/>
          <w:sz w:val="24"/>
          <w:szCs w:val="24"/>
        </w:rPr>
        <w:t>fenugreek</w:t>
      </w:r>
      <w:r w:rsidRPr="003D1D4D">
        <w:rPr>
          <w:rFonts w:asciiTheme="majorBidi" w:hAnsiTheme="majorBidi" w:cstheme="majorBidi"/>
          <w:color w:val="000000" w:themeColor="text1"/>
          <w:sz w:val="24"/>
          <w:szCs w:val="24"/>
        </w:rPr>
        <w:t xml:space="preserve"> when combined with cisplatin as shown in table (</w:t>
      </w:r>
      <w:r w:rsidR="00882309" w:rsidRPr="003D1D4D">
        <w:rPr>
          <w:rFonts w:asciiTheme="majorBidi" w:hAnsiTheme="majorBidi" w:cstheme="majorBidi"/>
          <w:color w:val="000000" w:themeColor="text1"/>
          <w:sz w:val="24"/>
          <w:szCs w:val="24"/>
        </w:rPr>
        <w:t>2</w:t>
      </w:r>
      <w:r w:rsidRPr="003D1D4D">
        <w:rPr>
          <w:rFonts w:asciiTheme="majorBidi" w:hAnsiTheme="majorBidi" w:cstheme="majorBidi"/>
          <w:color w:val="000000" w:themeColor="text1"/>
          <w:sz w:val="24"/>
          <w:szCs w:val="24"/>
        </w:rPr>
        <w:t>).</w:t>
      </w:r>
    </w:p>
    <w:p w:rsidR="00174B0F" w:rsidRPr="003D1D4D" w:rsidRDefault="00174B0F" w:rsidP="007C2423">
      <w:pPr>
        <w:tabs>
          <w:tab w:val="right" w:pos="4140"/>
        </w:tabs>
        <w:bidi w:val="0"/>
        <w:spacing w:after="0" w:line="240" w:lineRule="auto"/>
        <w:ind w:left="-180" w:right="45"/>
        <w:jc w:val="lowKashida"/>
        <w:rPr>
          <w:rFonts w:asciiTheme="majorBidi" w:hAnsiTheme="majorBidi" w:cstheme="majorBidi"/>
          <w:b/>
          <w:bCs/>
          <w:color w:val="000000" w:themeColor="text1"/>
          <w:sz w:val="24"/>
          <w:szCs w:val="24"/>
          <w:rtl/>
          <w:lang w:bidi="ar-IQ"/>
        </w:rPr>
      </w:pPr>
      <w:r w:rsidRPr="003D1D4D">
        <w:rPr>
          <w:rFonts w:asciiTheme="majorBidi" w:hAnsiTheme="majorBidi" w:cstheme="majorBidi"/>
          <w:b/>
          <w:bCs/>
          <w:color w:val="000000" w:themeColor="text1"/>
          <w:sz w:val="24"/>
          <w:szCs w:val="24"/>
        </w:rPr>
        <w:t>Immunocytochemistry (ICC</w:t>
      </w:r>
      <w:r w:rsidRPr="003D1D4D">
        <w:rPr>
          <w:rFonts w:asciiTheme="majorBidi" w:hAnsiTheme="majorBidi" w:cstheme="majorBidi"/>
          <w:b/>
          <w:bCs/>
          <w:color w:val="000000" w:themeColor="text1"/>
          <w:sz w:val="24"/>
          <w:szCs w:val="24"/>
          <w:lang w:bidi="ar-IQ"/>
        </w:rPr>
        <w:t>)</w:t>
      </w:r>
    </w:p>
    <w:p w:rsidR="00174B0F" w:rsidRPr="003D1D4D" w:rsidRDefault="00174B0F" w:rsidP="007C2423">
      <w:pPr>
        <w:tabs>
          <w:tab w:val="right" w:pos="4140"/>
        </w:tabs>
        <w:bidi w:val="0"/>
        <w:spacing w:after="0" w:line="240" w:lineRule="auto"/>
        <w:ind w:left="-180" w:right="45" w:firstLine="720"/>
        <w:jc w:val="lowKashida"/>
        <w:rPr>
          <w:rFonts w:asciiTheme="majorBidi" w:eastAsia="Times New Roman" w:hAnsiTheme="majorBidi" w:cstheme="majorBidi"/>
          <w:color w:val="000000" w:themeColor="text1"/>
          <w:sz w:val="24"/>
          <w:szCs w:val="24"/>
        </w:rPr>
      </w:pPr>
      <w:r w:rsidRPr="003D1D4D">
        <w:rPr>
          <w:rFonts w:asciiTheme="majorBidi" w:eastAsia="Times New Roman" w:hAnsiTheme="majorBidi" w:cstheme="majorBidi"/>
          <w:color w:val="000000" w:themeColor="text1"/>
          <w:sz w:val="24"/>
          <w:szCs w:val="24"/>
        </w:rPr>
        <w:lastRenderedPageBreak/>
        <w:t>Microscopic examination of the stained QU-DB lung cancer cells revealed that EGFR expression was totally cytoplasmic, while that of p53 was primarily nuclear, for that reason the color intensity was measured from these areas accordingly.</w:t>
      </w:r>
    </w:p>
    <w:p w:rsidR="00174B0F" w:rsidRPr="003D1D4D" w:rsidRDefault="0047523B" w:rsidP="00F53F25">
      <w:pPr>
        <w:pStyle w:val="a9"/>
        <w:numPr>
          <w:ilvl w:val="0"/>
          <w:numId w:val="15"/>
        </w:numPr>
        <w:tabs>
          <w:tab w:val="right" w:pos="0"/>
        </w:tabs>
        <w:bidi w:val="0"/>
        <w:spacing w:after="0" w:line="240" w:lineRule="auto"/>
        <w:ind w:left="-180" w:right="45" w:firstLine="0"/>
        <w:jc w:val="lowKashida"/>
        <w:rPr>
          <w:rFonts w:asciiTheme="majorBidi" w:hAnsiTheme="majorBidi" w:cstheme="majorBidi"/>
          <w:b/>
          <w:bCs/>
          <w:color w:val="000000" w:themeColor="text1"/>
          <w:sz w:val="24"/>
          <w:szCs w:val="24"/>
        </w:rPr>
      </w:pPr>
      <w:r w:rsidRPr="003D1D4D">
        <w:rPr>
          <w:rFonts w:asciiTheme="majorBidi" w:hAnsiTheme="majorBidi" w:cstheme="majorBidi"/>
          <w:b/>
          <w:bCs/>
          <w:color w:val="000000" w:themeColor="text1"/>
          <w:sz w:val="24"/>
          <w:szCs w:val="24"/>
        </w:rPr>
        <w:t>Effects of cisplatin</w:t>
      </w:r>
      <w:r w:rsidR="00174B0F" w:rsidRPr="003D1D4D">
        <w:rPr>
          <w:rFonts w:asciiTheme="majorBidi" w:hAnsiTheme="majorBidi" w:cstheme="majorBidi"/>
          <w:b/>
          <w:bCs/>
          <w:color w:val="000000" w:themeColor="text1"/>
          <w:sz w:val="24"/>
          <w:szCs w:val="24"/>
        </w:rPr>
        <w:t xml:space="preserve">and </w:t>
      </w:r>
      <w:r w:rsidR="00A87003" w:rsidRPr="003D1D4D">
        <w:rPr>
          <w:rFonts w:asciiTheme="majorBidi" w:hAnsiTheme="majorBidi" w:cstheme="majorBidi"/>
          <w:b/>
          <w:bCs/>
          <w:color w:val="000000" w:themeColor="text1"/>
          <w:sz w:val="24"/>
          <w:szCs w:val="24"/>
        </w:rPr>
        <w:t xml:space="preserve">fenugreek </w:t>
      </w:r>
      <w:r w:rsidR="00174B0F" w:rsidRPr="003D1D4D">
        <w:rPr>
          <w:rFonts w:asciiTheme="majorBidi" w:hAnsiTheme="majorBidi" w:cstheme="majorBidi"/>
          <w:b/>
          <w:bCs/>
          <w:color w:val="000000" w:themeColor="text1"/>
          <w:sz w:val="24"/>
          <w:szCs w:val="24"/>
        </w:rPr>
        <w:t>on the expression of EGFR:</w:t>
      </w:r>
    </w:p>
    <w:p w:rsidR="00174B0F" w:rsidRPr="003D1D4D" w:rsidRDefault="00174B0F" w:rsidP="007C2423">
      <w:pPr>
        <w:tabs>
          <w:tab w:val="right" w:pos="4140"/>
        </w:tabs>
        <w:bidi w:val="0"/>
        <w:spacing w:after="0" w:line="240" w:lineRule="auto"/>
        <w:ind w:left="-180" w:right="45" w:firstLine="567"/>
        <w:jc w:val="lowKashida"/>
        <w:rPr>
          <w:rFonts w:asciiTheme="majorBidi" w:eastAsia="Times New Roman" w:hAnsiTheme="majorBidi" w:cstheme="majorBidi"/>
          <w:color w:val="000000" w:themeColor="text1"/>
          <w:sz w:val="24"/>
          <w:szCs w:val="24"/>
        </w:rPr>
      </w:pPr>
      <w:r w:rsidRPr="003D1D4D">
        <w:rPr>
          <w:rFonts w:asciiTheme="majorBidi" w:eastAsia="Times New Roman" w:hAnsiTheme="majorBidi" w:cstheme="majorBidi"/>
          <w:color w:val="000000" w:themeColor="text1"/>
          <w:sz w:val="24"/>
          <w:szCs w:val="24"/>
        </w:rPr>
        <w:t>Cisplatin</w:t>
      </w:r>
      <w:r w:rsidR="009A09B8" w:rsidRPr="003D1D4D">
        <w:rPr>
          <w:rFonts w:asciiTheme="majorBidi" w:eastAsia="Times New Roman" w:hAnsiTheme="majorBidi" w:cstheme="majorBidi"/>
          <w:color w:val="000000" w:themeColor="text1"/>
          <w:sz w:val="24"/>
          <w:szCs w:val="24"/>
        </w:rPr>
        <w:t xml:space="preserve"> </w:t>
      </w:r>
      <w:r w:rsidR="0047523B" w:rsidRPr="003D1D4D">
        <w:rPr>
          <w:rFonts w:asciiTheme="majorBidi" w:eastAsia="Times New Roman" w:hAnsiTheme="majorBidi" w:cstheme="majorBidi"/>
          <w:color w:val="000000" w:themeColor="text1"/>
          <w:sz w:val="24"/>
          <w:szCs w:val="24"/>
        </w:rPr>
        <w:t>obviously</w:t>
      </w:r>
      <w:r w:rsidRPr="003D1D4D">
        <w:rPr>
          <w:rFonts w:asciiTheme="majorBidi" w:eastAsia="Times New Roman" w:hAnsiTheme="majorBidi" w:cstheme="majorBidi"/>
          <w:color w:val="000000" w:themeColor="text1"/>
          <w:sz w:val="24"/>
          <w:szCs w:val="24"/>
        </w:rPr>
        <w:t xml:space="preserve"> increased EGFR expression, and this increment was highly significant (p&lt;0.005) at concentrations of 6.25, 25 and 50 µl/ml (µg/ml) (figure </w:t>
      </w:r>
      <w:r w:rsidR="00180CFD" w:rsidRPr="003D1D4D">
        <w:rPr>
          <w:rFonts w:asciiTheme="majorBidi" w:eastAsia="Times New Roman" w:hAnsiTheme="majorBidi" w:cstheme="majorBidi"/>
          <w:color w:val="000000" w:themeColor="text1"/>
          <w:sz w:val="24"/>
          <w:szCs w:val="24"/>
        </w:rPr>
        <w:t>-</w:t>
      </w:r>
      <w:r w:rsidR="0057287B" w:rsidRPr="003D1D4D">
        <w:rPr>
          <w:rFonts w:asciiTheme="majorBidi" w:eastAsia="Times New Roman" w:hAnsiTheme="majorBidi" w:cstheme="majorBidi"/>
          <w:color w:val="000000" w:themeColor="text1"/>
          <w:sz w:val="24"/>
          <w:szCs w:val="24"/>
        </w:rPr>
        <w:t>5</w:t>
      </w:r>
      <w:r w:rsidRPr="003D1D4D">
        <w:rPr>
          <w:rFonts w:asciiTheme="majorBidi" w:eastAsia="Times New Roman" w:hAnsiTheme="majorBidi" w:cstheme="majorBidi"/>
          <w:color w:val="000000" w:themeColor="text1"/>
          <w:sz w:val="24"/>
          <w:szCs w:val="24"/>
        </w:rPr>
        <w:t>).</w:t>
      </w:r>
    </w:p>
    <w:p w:rsidR="00174B0F" w:rsidRPr="003D1D4D" w:rsidRDefault="0047523B" w:rsidP="00F53F25">
      <w:pPr>
        <w:tabs>
          <w:tab w:val="right" w:pos="4140"/>
        </w:tabs>
        <w:bidi w:val="0"/>
        <w:spacing w:after="0" w:line="240" w:lineRule="auto"/>
        <w:ind w:left="-180" w:right="45"/>
        <w:jc w:val="lowKashida"/>
        <w:rPr>
          <w:rFonts w:asciiTheme="majorBidi" w:eastAsia="Times New Roman" w:hAnsiTheme="majorBidi" w:cstheme="majorBidi"/>
          <w:color w:val="000000" w:themeColor="text1"/>
          <w:sz w:val="24"/>
          <w:szCs w:val="24"/>
        </w:rPr>
      </w:pPr>
      <w:r w:rsidRPr="003D1D4D">
        <w:rPr>
          <w:rFonts w:asciiTheme="majorBidi" w:eastAsia="Times New Roman" w:hAnsiTheme="majorBidi" w:cstheme="majorBidi"/>
          <w:color w:val="000000" w:themeColor="text1"/>
          <w:sz w:val="24"/>
          <w:szCs w:val="24"/>
        </w:rPr>
        <w:t>On the other hand,</w:t>
      </w:r>
      <w:r w:rsidR="009A09B8" w:rsidRPr="003D1D4D">
        <w:rPr>
          <w:rFonts w:asciiTheme="majorBidi" w:eastAsia="Times New Roman" w:hAnsiTheme="majorBidi" w:cstheme="majorBidi"/>
          <w:color w:val="000000" w:themeColor="text1"/>
          <w:sz w:val="24"/>
          <w:szCs w:val="24"/>
        </w:rPr>
        <w:t xml:space="preserve"> </w:t>
      </w:r>
      <w:r w:rsidR="00A87003" w:rsidRPr="003D1D4D">
        <w:rPr>
          <w:rFonts w:asciiTheme="majorBidi" w:eastAsia="Times New Roman" w:hAnsiTheme="majorBidi" w:cstheme="majorBidi"/>
          <w:color w:val="000000" w:themeColor="text1"/>
          <w:sz w:val="24"/>
          <w:szCs w:val="24"/>
        </w:rPr>
        <w:t>fenugreek</w:t>
      </w:r>
      <w:r w:rsidR="009A09B8" w:rsidRPr="003D1D4D">
        <w:rPr>
          <w:rFonts w:asciiTheme="majorBidi" w:eastAsia="Times New Roman" w:hAnsiTheme="majorBidi" w:cstheme="majorBidi"/>
          <w:color w:val="000000" w:themeColor="text1"/>
          <w:sz w:val="24"/>
          <w:szCs w:val="24"/>
        </w:rPr>
        <w:t xml:space="preserve"> </w:t>
      </w:r>
      <w:r w:rsidR="00174B0F" w:rsidRPr="003D1D4D">
        <w:rPr>
          <w:rFonts w:asciiTheme="majorBidi" w:eastAsia="Times New Roman" w:hAnsiTheme="majorBidi" w:cstheme="majorBidi"/>
          <w:color w:val="000000" w:themeColor="text1"/>
          <w:sz w:val="24"/>
          <w:szCs w:val="24"/>
        </w:rPr>
        <w:t xml:space="preserve">generally decrease EGFR expression and this decrement was highly significant (p&lt;0.005) at </w:t>
      </w:r>
      <w:r w:rsidR="00D4442B" w:rsidRPr="003D1D4D">
        <w:rPr>
          <w:rFonts w:asciiTheme="majorBidi" w:eastAsia="Times New Roman" w:hAnsiTheme="majorBidi" w:cstheme="majorBidi"/>
          <w:color w:val="000000" w:themeColor="text1"/>
          <w:sz w:val="24"/>
          <w:szCs w:val="24"/>
        </w:rPr>
        <w:t xml:space="preserve">a </w:t>
      </w:r>
      <w:r w:rsidR="00174B0F" w:rsidRPr="003D1D4D">
        <w:rPr>
          <w:rFonts w:asciiTheme="majorBidi" w:eastAsia="Times New Roman" w:hAnsiTheme="majorBidi" w:cstheme="majorBidi"/>
          <w:color w:val="000000" w:themeColor="text1"/>
          <w:sz w:val="24"/>
          <w:szCs w:val="24"/>
        </w:rPr>
        <w:t>concentration</w:t>
      </w:r>
      <w:r w:rsidR="00D4442B" w:rsidRPr="003D1D4D">
        <w:rPr>
          <w:rFonts w:asciiTheme="majorBidi" w:eastAsia="Times New Roman" w:hAnsiTheme="majorBidi" w:cstheme="majorBidi"/>
          <w:color w:val="000000" w:themeColor="text1"/>
          <w:sz w:val="24"/>
          <w:szCs w:val="24"/>
        </w:rPr>
        <w:t xml:space="preserve"> of 300 µl/ml </w:t>
      </w:r>
      <w:r w:rsidR="005F4598" w:rsidRPr="003D1D4D">
        <w:rPr>
          <w:rFonts w:asciiTheme="majorBidi" w:eastAsia="Times New Roman" w:hAnsiTheme="majorBidi" w:cstheme="majorBidi"/>
          <w:color w:val="000000" w:themeColor="text1"/>
          <w:sz w:val="24"/>
          <w:szCs w:val="24"/>
        </w:rPr>
        <w:t>(figure-</w:t>
      </w:r>
      <w:r w:rsidR="0057287B" w:rsidRPr="003D1D4D">
        <w:rPr>
          <w:rFonts w:asciiTheme="majorBidi" w:eastAsia="Times New Roman" w:hAnsiTheme="majorBidi" w:cstheme="majorBidi"/>
          <w:color w:val="000000" w:themeColor="text1"/>
          <w:sz w:val="24"/>
          <w:szCs w:val="24"/>
        </w:rPr>
        <w:t>6</w:t>
      </w:r>
      <w:r w:rsidR="00174B0F" w:rsidRPr="003D1D4D">
        <w:rPr>
          <w:rFonts w:asciiTheme="majorBidi" w:eastAsia="Times New Roman" w:hAnsiTheme="majorBidi" w:cstheme="majorBidi"/>
          <w:color w:val="000000" w:themeColor="text1"/>
          <w:sz w:val="24"/>
          <w:szCs w:val="24"/>
        </w:rPr>
        <w:t>).</w:t>
      </w:r>
    </w:p>
    <w:p w:rsidR="00174B0F" w:rsidRPr="003D1D4D" w:rsidRDefault="00174B0F" w:rsidP="00F53F25">
      <w:pPr>
        <w:tabs>
          <w:tab w:val="right" w:pos="4140"/>
        </w:tabs>
        <w:bidi w:val="0"/>
        <w:spacing w:after="0" w:line="240" w:lineRule="auto"/>
        <w:ind w:left="-180" w:right="45"/>
        <w:jc w:val="lowKashida"/>
        <w:rPr>
          <w:rFonts w:asciiTheme="majorBidi" w:eastAsia="Times New Roman" w:hAnsiTheme="majorBidi" w:cstheme="majorBidi"/>
          <w:color w:val="000000" w:themeColor="text1"/>
          <w:sz w:val="24"/>
          <w:szCs w:val="24"/>
        </w:rPr>
      </w:pPr>
      <w:r w:rsidRPr="003D1D4D">
        <w:rPr>
          <w:rFonts w:asciiTheme="majorBidi" w:eastAsia="Times New Roman" w:hAnsiTheme="majorBidi" w:cstheme="majorBidi"/>
          <w:color w:val="000000" w:themeColor="text1"/>
          <w:sz w:val="24"/>
          <w:szCs w:val="24"/>
        </w:rPr>
        <w:t>Figure (</w:t>
      </w:r>
      <w:r w:rsidR="0057287B" w:rsidRPr="003D1D4D">
        <w:rPr>
          <w:rFonts w:asciiTheme="majorBidi" w:eastAsia="Times New Roman" w:hAnsiTheme="majorBidi" w:cstheme="majorBidi"/>
          <w:color w:val="000000" w:themeColor="text1"/>
          <w:sz w:val="24"/>
          <w:szCs w:val="24"/>
        </w:rPr>
        <w:t>7</w:t>
      </w:r>
      <w:r w:rsidRPr="003D1D4D">
        <w:rPr>
          <w:rFonts w:asciiTheme="majorBidi" w:eastAsia="Times New Roman" w:hAnsiTheme="majorBidi" w:cstheme="majorBidi"/>
          <w:color w:val="000000" w:themeColor="text1"/>
          <w:sz w:val="24"/>
          <w:szCs w:val="24"/>
        </w:rPr>
        <w:t>) shows the microscopically noticeable changes mentioned above at the highest concentrations of each tested agent.</w:t>
      </w:r>
    </w:p>
    <w:p w:rsidR="00174B0F" w:rsidRPr="003D1D4D" w:rsidRDefault="00545420" w:rsidP="00F53F25">
      <w:pPr>
        <w:pStyle w:val="a9"/>
        <w:numPr>
          <w:ilvl w:val="0"/>
          <w:numId w:val="15"/>
        </w:numPr>
        <w:tabs>
          <w:tab w:val="right" w:pos="0"/>
        </w:tabs>
        <w:bidi w:val="0"/>
        <w:spacing w:after="0" w:line="240" w:lineRule="auto"/>
        <w:ind w:left="-180" w:right="45" w:firstLine="0"/>
        <w:jc w:val="lowKashida"/>
        <w:rPr>
          <w:rFonts w:asciiTheme="majorBidi" w:hAnsiTheme="majorBidi" w:cstheme="majorBidi"/>
          <w:b/>
          <w:bCs/>
          <w:color w:val="000000" w:themeColor="text1"/>
          <w:sz w:val="24"/>
          <w:szCs w:val="24"/>
        </w:rPr>
      </w:pPr>
      <w:r w:rsidRPr="003D1D4D">
        <w:rPr>
          <w:rFonts w:asciiTheme="majorBidi" w:hAnsiTheme="majorBidi" w:cstheme="majorBidi"/>
          <w:b/>
          <w:bCs/>
          <w:color w:val="000000" w:themeColor="text1"/>
          <w:sz w:val="24"/>
          <w:szCs w:val="24"/>
        </w:rPr>
        <w:t>Effects of cisplatin</w:t>
      </w:r>
      <w:r w:rsidR="00174B0F" w:rsidRPr="003D1D4D">
        <w:rPr>
          <w:rFonts w:asciiTheme="majorBidi" w:hAnsiTheme="majorBidi" w:cstheme="majorBidi"/>
          <w:b/>
          <w:bCs/>
          <w:color w:val="000000" w:themeColor="text1"/>
          <w:sz w:val="24"/>
          <w:szCs w:val="24"/>
        </w:rPr>
        <w:t xml:space="preserve">and </w:t>
      </w:r>
      <w:r w:rsidR="009A05D3" w:rsidRPr="003D1D4D">
        <w:rPr>
          <w:rFonts w:asciiTheme="majorBidi" w:hAnsiTheme="majorBidi" w:cstheme="majorBidi"/>
          <w:b/>
          <w:bCs/>
          <w:color w:val="000000" w:themeColor="text1"/>
          <w:sz w:val="24"/>
          <w:szCs w:val="24"/>
        </w:rPr>
        <w:t xml:space="preserve">fenugreek </w:t>
      </w:r>
      <w:r w:rsidR="00174B0F" w:rsidRPr="003D1D4D">
        <w:rPr>
          <w:rFonts w:asciiTheme="majorBidi" w:hAnsiTheme="majorBidi" w:cstheme="majorBidi"/>
          <w:b/>
          <w:bCs/>
          <w:color w:val="000000" w:themeColor="text1"/>
          <w:sz w:val="24"/>
          <w:szCs w:val="24"/>
        </w:rPr>
        <w:t>on the expression of p53:</w:t>
      </w:r>
    </w:p>
    <w:p w:rsidR="00174B0F" w:rsidRPr="003D1D4D" w:rsidRDefault="00F53F25" w:rsidP="00F53F25">
      <w:pPr>
        <w:tabs>
          <w:tab w:val="right" w:pos="4140"/>
        </w:tabs>
        <w:bidi w:val="0"/>
        <w:spacing w:after="0" w:line="240" w:lineRule="auto"/>
        <w:ind w:left="-180" w:right="45"/>
        <w:jc w:val="lowKashida"/>
        <w:rPr>
          <w:rFonts w:asciiTheme="majorBidi" w:eastAsia="Times New Roman" w:hAnsiTheme="majorBidi" w:cstheme="majorBidi"/>
          <w:color w:val="000000" w:themeColor="text1"/>
          <w:sz w:val="24"/>
          <w:szCs w:val="24"/>
        </w:rPr>
      </w:pPr>
      <w:r w:rsidRPr="003D1D4D">
        <w:rPr>
          <w:rFonts w:asciiTheme="majorBidi" w:eastAsia="Times New Roman" w:hAnsiTheme="majorBidi" w:cstheme="majorBidi"/>
          <w:color w:val="000000" w:themeColor="text1"/>
          <w:sz w:val="24"/>
          <w:szCs w:val="24"/>
        </w:rPr>
        <w:t xml:space="preserve">     </w:t>
      </w:r>
      <w:r w:rsidR="00174B0F" w:rsidRPr="003D1D4D">
        <w:rPr>
          <w:rFonts w:asciiTheme="majorBidi" w:eastAsia="Times New Roman" w:hAnsiTheme="majorBidi" w:cstheme="majorBidi"/>
          <w:color w:val="000000" w:themeColor="text1"/>
          <w:sz w:val="24"/>
          <w:szCs w:val="24"/>
        </w:rPr>
        <w:t xml:space="preserve">Cisplatin generally decreased p53 expression, and this decrement was highly significant (p&lt;0.005) at concentrations of 25 and 50 µl/ml (µg/ml). On the other hand, </w:t>
      </w:r>
      <w:r w:rsidR="00026F33" w:rsidRPr="003D1D4D">
        <w:rPr>
          <w:rFonts w:asciiTheme="majorBidi" w:eastAsia="Times New Roman" w:hAnsiTheme="majorBidi" w:cstheme="majorBidi"/>
          <w:color w:val="000000" w:themeColor="text1"/>
          <w:sz w:val="24"/>
          <w:szCs w:val="24"/>
        </w:rPr>
        <w:t>cisplatin</w:t>
      </w:r>
      <w:r w:rsidR="00174B0F" w:rsidRPr="003D1D4D">
        <w:rPr>
          <w:rFonts w:asciiTheme="majorBidi" w:eastAsia="Times New Roman" w:hAnsiTheme="majorBidi" w:cstheme="majorBidi"/>
          <w:color w:val="000000" w:themeColor="text1"/>
          <w:sz w:val="24"/>
          <w:szCs w:val="24"/>
        </w:rPr>
        <w:t>causes an increased p53 expression at lower concentrations and this increment was significant at concen</w:t>
      </w:r>
      <w:r w:rsidR="00442024" w:rsidRPr="003D1D4D">
        <w:rPr>
          <w:rFonts w:asciiTheme="majorBidi" w:eastAsia="Times New Roman" w:hAnsiTheme="majorBidi" w:cstheme="majorBidi"/>
          <w:color w:val="000000" w:themeColor="text1"/>
          <w:sz w:val="24"/>
          <w:szCs w:val="24"/>
        </w:rPr>
        <w:t>tration of 12.5 µl/ml (µg/ml) (F</w:t>
      </w:r>
      <w:r w:rsidR="00174B0F" w:rsidRPr="003D1D4D">
        <w:rPr>
          <w:rFonts w:asciiTheme="majorBidi" w:eastAsia="Times New Roman" w:hAnsiTheme="majorBidi" w:cstheme="majorBidi"/>
          <w:color w:val="000000" w:themeColor="text1"/>
          <w:sz w:val="24"/>
          <w:szCs w:val="24"/>
        </w:rPr>
        <w:t xml:space="preserve">igure </w:t>
      </w:r>
      <w:r w:rsidR="00026F33" w:rsidRPr="003D1D4D">
        <w:rPr>
          <w:rFonts w:asciiTheme="majorBidi" w:eastAsia="Times New Roman" w:hAnsiTheme="majorBidi" w:cstheme="majorBidi"/>
          <w:color w:val="000000" w:themeColor="text1"/>
          <w:sz w:val="24"/>
          <w:szCs w:val="24"/>
        </w:rPr>
        <w:t>-</w:t>
      </w:r>
      <w:r w:rsidR="009A05D3" w:rsidRPr="003D1D4D">
        <w:rPr>
          <w:rFonts w:asciiTheme="majorBidi" w:eastAsia="Times New Roman" w:hAnsiTheme="majorBidi" w:cstheme="majorBidi"/>
          <w:color w:val="000000" w:themeColor="text1"/>
          <w:sz w:val="24"/>
          <w:szCs w:val="24"/>
        </w:rPr>
        <w:t>8</w:t>
      </w:r>
      <w:r w:rsidR="00174B0F" w:rsidRPr="003D1D4D">
        <w:rPr>
          <w:rFonts w:asciiTheme="majorBidi" w:eastAsia="Times New Roman" w:hAnsiTheme="majorBidi" w:cstheme="majorBidi"/>
          <w:color w:val="000000" w:themeColor="text1"/>
          <w:sz w:val="24"/>
          <w:szCs w:val="24"/>
        </w:rPr>
        <w:t>).</w:t>
      </w:r>
    </w:p>
    <w:p w:rsidR="00174B0F" w:rsidRPr="003D1D4D" w:rsidRDefault="009A05D3" w:rsidP="0025446C">
      <w:pPr>
        <w:tabs>
          <w:tab w:val="right" w:pos="4140"/>
        </w:tabs>
        <w:bidi w:val="0"/>
        <w:spacing w:after="0" w:line="240" w:lineRule="auto"/>
        <w:ind w:left="-180" w:right="45"/>
        <w:jc w:val="lowKashida"/>
        <w:rPr>
          <w:rFonts w:asciiTheme="majorBidi" w:eastAsia="Times New Roman" w:hAnsiTheme="majorBidi" w:cstheme="majorBidi"/>
          <w:color w:val="000000" w:themeColor="text1"/>
          <w:sz w:val="24"/>
          <w:szCs w:val="24"/>
        </w:rPr>
      </w:pPr>
      <w:r w:rsidRPr="003D1D4D">
        <w:rPr>
          <w:rFonts w:asciiTheme="majorBidi" w:eastAsia="Times New Roman" w:hAnsiTheme="majorBidi" w:cstheme="majorBidi"/>
          <w:color w:val="000000" w:themeColor="text1"/>
          <w:sz w:val="24"/>
          <w:szCs w:val="24"/>
        </w:rPr>
        <w:t xml:space="preserve">Fenugreek </w:t>
      </w:r>
      <w:r w:rsidR="00174B0F" w:rsidRPr="003D1D4D">
        <w:rPr>
          <w:rFonts w:asciiTheme="majorBidi" w:eastAsia="Times New Roman" w:hAnsiTheme="majorBidi" w:cstheme="majorBidi"/>
          <w:color w:val="000000" w:themeColor="text1"/>
          <w:sz w:val="24"/>
          <w:szCs w:val="24"/>
        </w:rPr>
        <w:t xml:space="preserve">generally decrease p53 expression and this decrement was highly significant (p&lt;0.005) at concentrations of 75 µl/ml (figure </w:t>
      </w:r>
      <w:r w:rsidR="00E67355" w:rsidRPr="003D1D4D">
        <w:rPr>
          <w:rFonts w:asciiTheme="majorBidi" w:eastAsia="Times New Roman" w:hAnsiTheme="majorBidi" w:cstheme="majorBidi"/>
          <w:color w:val="000000" w:themeColor="text1"/>
          <w:sz w:val="24"/>
          <w:szCs w:val="24"/>
        </w:rPr>
        <w:t>-</w:t>
      </w:r>
      <w:r w:rsidRPr="003D1D4D">
        <w:rPr>
          <w:rFonts w:asciiTheme="majorBidi" w:eastAsia="Times New Roman" w:hAnsiTheme="majorBidi" w:cstheme="majorBidi"/>
          <w:color w:val="000000" w:themeColor="text1"/>
          <w:sz w:val="24"/>
          <w:szCs w:val="24"/>
        </w:rPr>
        <w:t>9</w:t>
      </w:r>
      <w:r w:rsidR="00174B0F" w:rsidRPr="003D1D4D">
        <w:rPr>
          <w:rFonts w:asciiTheme="majorBidi" w:eastAsia="Times New Roman" w:hAnsiTheme="majorBidi" w:cstheme="majorBidi"/>
          <w:color w:val="000000" w:themeColor="text1"/>
          <w:sz w:val="24"/>
          <w:szCs w:val="24"/>
        </w:rPr>
        <w:t xml:space="preserve">). </w:t>
      </w:r>
    </w:p>
    <w:p w:rsidR="00CC20F7" w:rsidRPr="003D1D4D" w:rsidRDefault="009A05D3" w:rsidP="0025446C">
      <w:pPr>
        <w:tabs>
          <w:tab w:val="right" w:pos="4140"/>
        </w:tabs>
        <w:bidi w:val="0"/>
        <w:spacing w:after="0" w:line="240" w:lineRule="auto"/>
        <w:ind w:left="-180" w:right="45"/>
        <w:jc w:val="lowKashida"/>
        <w:rPr>
          <w:rFonts w:asciiTheme="majorBidi" w:eastAsia="Times New Roman" w:hAnsiTheme="majorBidi" w:cstheme="majorBidi"/>
          <w:color w:val="000000" w:themeColor="text1"/>
          <w:sz w:val="24"/>
          <w:szCs w:val="24"/>
        </w:rPr>
      </w:pPr>
      <w:r w:rsidRPr="003D1D4D">
        <w:rPr>
          <w:rFonts w:asciiTheme="majorBidi" w:eastAsia="Times New Roman" w:hAnsiTheme="majorBidi" w:cstheme="majorBidi"/>
          <w:color w:val="000000" w:themeColor="text1"/>
          <w:sz w:val="24"/>
          <w:szCs w:val="24"/>
        </w:rPr>
        <w:t>Figure-</w:t>
      </w:r>
      <w:r w:rsidR="00C72A59" w:rsidRPr="003D1D4D">
        <w:rPr>
          <w:rFonts w:asciiTheme="majorBidi" w:eastAsia="Times New Roman" w:hAnsiTheme="majorBidi" w:cstheme="majorBidi"/>
          <w:color w:val="000000" w:themeColor="text1"/>
          <w:sz w:val="24"/>
          <w:szCs w:val="24"/>
        </w:rPr>
        <w:t>1</w:t>
      </w:r>
      <w:r w:rsidRPr="003D1D4D">
        <w:rPr>
          <w:rFonts w:asciiTheme="majorBidi" w:eastAsia="Times New Roman" w:hAnsiTheme="majorBidi" w:cstheme="majorBidi"/>
          <w:color w:val="000000" w:themeColor="text1"/>
          <w:sz w:val="24"/>
          <w:szCs w:val="24"/>
        </w:rPr>
        <w:t>0</w:t>
      </w:r>
      <w:r w:rsidR="00174B0F" w:rsidRPr="003D1D4D">
        <w:rPr>
          <w:rFonts w:asciiTheme="majorBidi" w:eastAsia="Times New Roman" w:hAnsiTheme="majorBidi" w:cstheme="majorBidi"/>
          <w:color w:val="000000" w:themeColor="text1"/>
          <w:sz w:val="24"/>
          <w:szCs w:val="24"/>
        </w:rPr>
        <w:t xml:space="preserve"> shows the microscopically noticeable changes mentioned above at the highest concentrations of each tested agent.</w:t>
      </w:r>
    </w:p>
    <w:p w:rsidR="0025446C" w:rsidRPr="003D1D4D" w:rsidRDefault="0025446C" w:rsidP="0025446C">
      <w:pPr>
        <w:tabs>
          <w:tab w:val="right" w:pos="4140"/>
        </w:tabs>
        <w:bidi w:val="0"/>
        <w:spacing w:after="0" w:line="240" w:lineRule="auto"/>
        <w:ind w:left="-180" w:right="45" w:firstLine="720"/>
        <w:jc w:val="lowKashida"/>
        <w:rPr>
          <w:rFonts w:asciiTheme="majorBidi" w:eastAsia="Times New Roman" w:hAnsiTheme="majorBidi" w:cstheme="majorBidi"/>
          <w:color w:val="000000" w:themeColor="text1"/>
          <w:sz w:val="24"/>
          <w:szCs w:val="24"/>
        </w:rPr>
      </w:pPr>
    </w:p>
    <w:p w:rsidR="00174B0F" w:rsidRPr="003D1D4D" w:rsidRDefault="00174B0F" w:rsidP="007C2423">
      <w:pPr>
        <w:tabs>
          <w:tab w:val="right" w:pos="4140"/>
        </w:tabs>
        <w:bidi w:val="0"/>
        <w:spacing w:after="0" w:line="240" w:lineRule="auto"/>
        <w:ind w:left="-180" w:right="45"/>
        <w:jc w:val="lowKashida"/>
        <w:rPr>
          <w:rFonts w:asciiTheme="majorBidi" w:hAnsiTheme="majorBidi" w:cstheme="majorBidi"/>
          <w:b/>
          <w:bCs/>
          <w:color w:val="000000" w:themeColor="text1"/>
          <w:sz w:val="28"/>
          <w:szCs w:val="28"/>
          <w:u w:val="single"/>
          <w:lang w:bidi="ar-IQ"/>
        </w:rPr>
      </w:pPr>
      <w:r w:rsidRPr="003D1D4D">
        <w:rPr>
          <w:rFonts w:asciiTheme="majorBidi" w:hAnsiTheme="majorBidi" w:cstheme="majorBidi"/>
          <w:b/>
          <w:bCs/>
          <w:color w:val="000000" w:themeColor="text1"/>
          <w:sz w:val="28"/>
          <w:szCs w:val="28"/>
          <w:u w:val="single"/>
          <w:lang w:bidi="ar-IQ"/>
        </w:rPr>
        <w:t>Discussion</w:t>
      </w:r>
    </w:p>
    <w:p w:rsidR="00174B0F" w:rsidRPr="003D1D4D" w:rsidRDefault="0025446C" w:rsidP="0025446C">
      <w:pPr>
        <w:tabs>
          <w:tab w:val="right" w:pos="4140"/>
        </w:tabs>
        <w:bidi w:val="0"/>
        <w:spacing w:after="0" w:line="240" w:lineRule="auto"/>
        <w:ind w:left="-180" w:right="45"/>
        <w:jc w:val="lowKashida"/>
        <w:rPr>
          <w:rFonts w:asciiTheme="majorBidi" w:hAnsiTheme="majorBidi" w:cstheme="majorBidi"/>
          <w:color w:val="000000" w:themeColor="text1"/>
          <w:sz w:val="24"/>
          <w:szCs w:val="24"/>
          <w:lang w:bidi="ar-IQ"/>
        </w:rPr>
      </w:pPr>
      <w:r w:rsidRPr="003D1D4D">
        <w:rPr>
          <w:rFonts w:asciiTheme="majorBidi" w:hAnsiTheme="majorBidi" w:cstheme="majorBidi"/>
          <w:color w:val="000000" w:themeColor="text1"/>
          <w:sz w:val="24"/>
          <w:szCs w:val="24"/>
          <w:lang w:bidi="ar-IQ"/>
        </w:rPr>
        <w:t xml:space="preserve">    </w:t>
      </w:r>
      <w:r w:rsidR="00174B0F" w:rsidRPr="003D1D4D">
        <w:rPr>
          <w:rFonts w:asciiTheme="majorBidi" w:hAnsiTheme="majorBidi" w:cstheme="majorBidi"/>
          <w:color w:val="000000" w:themeColor="text1"/>
          <w:sz w:val="24"/>
          <w:szCs w:val="24"/>
          <w:lang w:bidi="ar-IQ"/>
        </w:rPr>
        <w:t>Attention is now being directed to find novel anticancer agents (with their possible mechanisms of action) alone and in combination with conventional anticancer agents (</w:t>
      </w:r>
      <w:hyperlink r:id="rId20" w:history="1">
        <w:r w:rsidR="00DB3C6D" w:rsidRPr="003D1D4D">
          <w:rPr>
            <w:rFonts w:asciiTheme="majorBidi" w:hAnsiTheme="majorBidi" w:cstheme="majorBidi"/>
            <w:color w:val="000000" w:themeColor="text1"/>
            <w:sz w:val="24"/>
            <w:szCs w:val="24"/>
            <w:lang w:bidi="ar-IQ"/>
          </w:rPr>
          <w:t>2</w:t>
        </w:r>
        <w:r w:rsidR="00435C92" w:rsidRPr="003D1D4D">
          <w:rPr>
            <w:rFonts w:asciiTheme="majorBidi" w:hAnsiTheme="majorBidi" w:cstheme="majorBidi"/>
            <w:color w:val="000000" w:themeColor="text1"/>
            <w:sz w:val="24"/>
            <w:szCs w:val="24"/>
            <w:lang w:bidi="ar-IQ"/>
          </w:rPr>
          <w:t>7</w:t>
        </w:r>
      </w:hyperlink>
      <w:r w:rsidR="00174B0F" w:rsidRPr="003D1D4D">
        <w:rPr>
          <w:rFonts w:asciiTheme="majorBidi" w:hAnsiTheme="majorBidi" w:cstheme="majorBidi"/>
          <w:color w:val="000000" w:themeColor="text1"/>
          <w:sz w:val="24"/>
          <w:szCs w:val="24"/>
          <w:lang w:bidi="ar-IQ"/>
        </w:rPr>
        <w:t>and</w:t>
      </w:r>
      <w:hyperlink r:id="rId21" w:history="1">
        <w:r w:rsidR="00DB3C6D" w:rsidRPr="003D1D4D">
          <w:rPr>
            <w:rFonts w:asciiTheme="majorBidi" w:hAnsiTheme="majorBidi" w:cstheme="majorBidi"/>
            <w:color w:val="000000" w:themeColor="text1"/>
            <w:sz w:val="24"/>
            <w:szCs w:val="24"/>
            <w:lang w:bidi="ar-IQ"/>
          </w:rPr>
          <w:t xml:space="preserve"> 2</w:t>
        </w:r>
        <w:r w:rsidR="00435C92" w:rsidRPr="003D1D4D">
          <w:rPr>
            <w:rFonts w:asciiTheme="majorBidi" w:hAnsiTheme="majorBidi" w:cstheme="majorBidi"/>
            <w:color w:val="000000" w:themeColor="text1"/>
            <w:sz w:val="24"/>
            <w:szCs w:val="24"/>
            <w:lang w:bidi="ar-IQ"/>
          </w:rPr>
          <w:t>8</w:t>
        </w:r>
        <w:r w:rsidR="00174B0F" w:rsidRPr="003D1D4D">
          <w:rPr>
            <w:rFonts w:asciiTheme="majorBidi" w:hAnsiTheme="majorBidi" w:cstheme="majorBidi"/>
            <w:color w:val="000000" w:themeColor="text1"/>
            <w:sz w:val="24"/>
            <w:szCs w:val="24"/>
            <w:lang w:bidi="ar-IQ"/>
          </w:rPr>
          <w:t>).</w:t>
        </w:r>
      </w:hyperlink>
    </w:p>
    <w:p w:rsidR="00174B0F" w:rsidRPr="003D1D4D" w:rsidRDefault="00174B0F" w:rsidP="0025446C">
      <w:pPr>
        <w:tabs>
          <w:tab w:val="right" w:pos="4140"/>
        </w:tabs>
        <w:bidi w:val="0"/>
        <w:spacing w:after="0" w:line="240" w:lineRule="auto"/>
        <w:ind w:left="-180" w:right="45"/>
        <w:jc w:val="lowKashida"/>
        <w:rPr>
          <w:rFonts w:asciiTheme="majorBidi" w:hAnsiTheme="majorBidi" w:cstheme="majorBidi"/>
          <w:color w:val="000000" w:themeColor="text1"/>
          <w:sz w:val="24"/>
          <w:szCs w:val="24"/>
          <w:lang w:bidi="ar-IQ"/>
        </w:rPr>
      </w:pPr>
      <w:r w:rsidRPr="003D1D4D">
        <w:rPr>
          <w:rFonts w:asciiTheme="majorBidi" w:hAnsiTheme="majorBidi" w:cstheme="majorBidi"/>
          <w:color w:val="000000" w:themeColor="text1"/>
          <w:sz w:val="24"/>
          <w:szCs w:val="24"/>
          <w:lang w:bidi="ar-IQ"/>
        </w:rPr>
        <w:t xml:space="preserve">Cell culture provide a good tool for testing novel agents, as the results </w:t>
      </w:r>
      <w:r w:rsidRPr="003D1D4D">
        <w:rPr>
          <w:rFonts w:asciiTheme="majorBidi" w:hAnsiTheme="majorBidi" w:cstheme="majorBidi"/>
          <w:color w:val="000000" w:themeColor="text1"/>
          <w:sz w:val="24"/>
          <w:szCs w:val="24"/>
          <w:lang w:bidi="ar-IQ"/>
        </w:rPr>
        <w:lastRenderedPageBreak/>
        <w:t xml:space="preserve">obtained from different experiments are both accurately and reproducible. </w:t>
      </w:r>
    </w:p>
    <w:p w:rsidR="00174B0F" w:rsidRPr="003D1D4D" w:rsidRDefault="00174B0F" w:rsidP="0025446C">
      <w:pPr>
        <w:tabs>
          <w:tab w:val="right" w:pos="4140"/>
        </w:tabs>
        <w:bidi w:val="0"/>
        <w:spacing w:after="0" w:line="240" w:lineRule="auto"/>
        <w:ind w:left="-180" w:right="45"/>
        <w:jc w:val="lowKashida"/>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In the US NCI plant screening program for testing crude extract, the recommended incubation time is between 48 and 72 hours (</w:t>
      </w:r>
      <w:hyperlink r:id="rId22" w:history="1">
        <w:r w:rsidR="009226B4" w:rsidRPr="003D1D4D">
          <w:rPr>
            <w:rFonts w:asciiTheme="majorBidi" w:hAnsiTheme="majorBidi" w:cstheme="majorBidi"/>
            <w:color w:val="000000" w:themeColor="text1"/>
            <w:sz w:val="24"/>
            <w:szCs w:val="24"/>
          </w:rPr>
          <w:t>2</w:t>
        </w:r>
        <w:r w:rsidR="00435C92" w:rsidRPr="003D1D4D">
          <w:rPr>
            <w:rFonts w:asciiTheme="majorBidi" w:hAnsiTheme="majorBidi" w:cstheme="majorBidi"/>
            <w:color w:val="000000" w:themeColor="text1"/>
            <w:sz w:val="24"/>
            <w:szCs w:val="24"/>
          </w:rPr>
          <w:t>9</w:t>
        </w:r>
      </w:hyperlink>
      <w:r w:rsidRPr="003D1D4D">
        <w:rPr>
          <w:rFonts w:asciiTheme="majorBidi" w:hAnsiTheme="majorBidi" w:cstheme="majorBidi"/>
          <w:color w:val="000000" w:themeColor="text1"/>
          <w:sz w:val="24"/>
          <w:szCs w:val="24"/>
        </w:rPr>
        <w:t xml:space="preserve">, </w:t>
      </w:r>
      <w:r w:rsidR="009226B4" w:rsidRPr="003D1D4D">
        <w:rPr>
          <w:rFonts w:asciiTheme="majorBidi" w:hAnsiTheme="majorBidi" w:cstheme="majorBidi"/>
          <w:color w:val="000000" w:themeColor="text1"/>
          <w:sz w:val="24"/>
          <w:szCs w:val="24"/>
        </w:rPr>
        <w:t>3</w:t>
      </w:r>
      <w:r w:rsidR="001C3EE1" w:rsidRPr="003D1D4D">
        <w:rPr>
          <w:rFonts w:asciiTheme="majorBidi" w:hAnsiTheme="majorBidi" w:cstheme="majorBidi"/>
          <w:color w:val="000000" w:themeColor="text1"/>
          <w:sz w:val="24"/>
          <w:szCs w:val="24"/>
        </w:rPr>
        <w:t>0</w:t>
      </w:r>
      <w:r w:rsidRPr="003D1D4D">
        <w:rPr>
          <w:rFonts w:asciiTheme="majorBidi" w:hAnsiTheme="majorBidi" w:cstheme="majorBidi"/>
          <w:color w:val="000000" w:themeColor="text1"/>
          <w:sz w:val="24"/>
          <w:szCs w:val="24"/>
        </w:rPr>
        <w:t xml:space="preserve">). For that reason, the schedule of this study was focused mainly on 48 hours; finding a novel anticancer agent effective on cancer cells in 48 hrs duration is more significant than finding another one effective in 72 hrs. </w:t>
      </w:r>
    </w:p>
    <w:p w:rsidR="004832CE" w:rsidRPr="003D1D4D" w:rsidRDefault="00174B0F" w:rsidP="0025446C">
      <w:pPr>
        <w:tabs>
          <w:tab w:val="right" w:pos="4140"/>
        </w:tabs>
        <w:bidi w:val="0"/>
        <w:spacing w:after="0" w:line="240" w:lineRule="auto"/>
        <w:ind w:left="-180" w:right="45"/>
        <w:jc w:val="lowKashida"/>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F</w:t>
      </w:r>
      <w:hyperlink r:id="rId23" w:history="1">
        <w:r w:rsidRPr="003D1D4D">
          <w:rPr>
            <w:rFonts w:asciiTheme="majorBidi" w:hAnsiTheme="majorBidi" w:cstheme="majorBidi"/>
            <w:color w:val="000000" w:themeColor="text1"/>
            <w:sz w:val="24"/>
            <w:szCs w:val="24"/>
          </w:rPr>
          <w:t>otakis  and  Timbrell (</w:t>
        </w:r>
        <w:r w:rsidR="003B15B2" w:rsidRPr="003D1D4D">
          <w:rPr>
            <w:rFonts w:asciiTheme="majorBidi" w:hAnsiTheme="majorBidi" w:cstheme="majorBidi"/>
            <w:color w:val="000000" w:themeColor="text1"/>
            <w:sz w:val="24"/>
            <w:szCs w:val="24"/>
          </w:rPr>
          <w:t>3</w:t>
        </w:r>
        <w:r w:rsidR="001C3EE1" w:rsidRPr="003D1D4D">
          <w:rPr>
            <w:rFonts w:asciiTheme="majorBidi" w:hAnsiTheme="majorBidi" w:cstheme="majorBidi"/>
            <w:color w:val="000000" w:themeColor="text1"/>
            <w:sz w:val="24"/>
            <w:szCs w:val="24"/>
          </w:rPr>
          <w:t>2</w:t>
        </w:r>
        <w:r w:rsidRPr="003D1D4D">
          <w:rPr>
            <w:rFonts w:asciiTheme="majorBidi" w:hAnsiTheme="majorBidi" w:cstheme="majorBidi"/>
            <w:color w:val="000000" w:themeColor="text1"/>
            <w:sz w:val="24"/>
            <w:szCs w:val="24"/>
          </w:rPr>
          <w:t>)</w:t>
        </w:r>
      </w:hyperlink>
      <w:r w:rsidRPr="003D1D4D">
        <w:rPr>
          <w:rFonts w:asciiTheme="majorBidi" w:hAnsiTheme="majorBidi" w:cstheme="majorBidi"/>
          <w:color w:val="000000" w:themeColor="text1"/>
          <w:sz w:val="24"/>
          <w:szCs w:val="24"/>
        </w:rPr>
        <w:t xml:space="preserve"> reported  that  NRU and  MTT</w:t>
      </w:r>
      <w:r w:rsidR="00493633" w:rsidRPr="003D1D4D">
        <w:rPr>
          <w:rFonts w:asciiTheme="majorBidi" w:hAnsiTheme="majorBidi" w:cstheme="majorBidi"/>
          <w:color w:val="000000" w:themeColor="text1"/>
          <w:sz w:val="24"/>
          <w:szCs w:val="24"/>
        </w:rPr>
        <w:t xml:space="preserve"> {3-(4,5-dimethylthiazol-2-yl)-2,5-diphenyl tetrazolium bromide}</w:t>
      </w:r>
      <w:r w:rsidRPr="003D1D4D">
        <w:rPr>
          <w:rFonts w:asciiTheme="majorBidi" w:hAnsiTheme="majorBidi" w:cstheme="majorBidi"/>
          <w:color w:val="000000" w:themeColor="text1"/>
          <w:sz w:val="24"/>
          <w:szCs w:val="24"/>
        </w:rPr>
        <w:t xml:space="preserve"> are the most sensitive cytotoxicity assay that show statistically  significant  difference  between  the  treated cells  and  the  controls,  especially  in  detecting  early toxicity. </w:t>
      </w:r>
    </w:p>
    <w:p w:rsidR="008E351E" w:rsidRPr="003D1D4D" w:rsidRDefault="008E351E" w:rsidP="0025446C">
      <w:pPr>
        <w:tabs>
          <w:tab w:val="right" w:pos="4140"/>
        </w:tabs>
        <w:bidi w:val="0"/>
        <w:spacing w:after="0" w:line="240" w:lineRule="auto"/>
        <w:ind w:left="-180" w:right="45"/>
        <w:jc w:val="lowKashida"/>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The two important chemical constituents of fenugreek with medicinal value; i.e. diosgenin and trigonelline together with many other active phytochemicals were demonstrated to have anticancer activity when applied separately on different cell lines including lung cancer cell lines (</w:t>
      </w:r>
      <w:r w:rsidR="001C3EE1" w:rsidRPr="003D1D4D">
        <w:rPr>
          <w:rFonts w:asciiTheme="majorBidi" w:hAnsiTheme="majorBidi" w:cstheme="majorBidi"/>
          <w:color w:val="000000" w:themeColor="text1"/>
          <w:sz w:val="24"/>
          <w:szCs w:val="24"/>
        </w:rPr>
        <w:t>7</w:t>
      </w:r>
      <w:r w:rsidRPr="003D1D4D">
        <w:rPr>
          <w:rFonts w:asciiTheme="majorBidi" w:hAnsiTheme="majorBidi" w:cstheme="majorBidi"/>
          <w:color w:val="000000" w:themeColor="text1"/>
          <w:sz w:val="24"/>
          <w:szCs w:val="24"/>
        </w:rPr>
        <w:t xml:space="preserve"> and </w:t>
      </w:r>
      <w:r w:rsidR="001C3EE1" w:rsidRPr="003D1D4D">
        <w:rPr>
          <w:rFonts w:asciiTheme="majorBidi" w:hAnsiTheme="majorBidi" w:cstheme="majorBidi"/>
          <w:color w:val="000000" w:themeColor="text1"/>
          <w:sz w:val="24"/>
          <w:szCs w:val="24"/>
        </w:rPr>
        <w:t>9</w:t>
      </w:r>
      <w:r w:rsidRPr="003D1D4D">
        <w:rPr>
          <w:rFonts w:asciiTheme="majorBidi" w:hAnsiTheme="majorBidi" w:cstheme="majorBidi"/>
          <w:color w:val="000000" w:themeColor="text1"/>
          <w:sz w:val="24"/>
          <w:szCs w:val="24"/>
        </w:rPr>
        <w:t xml:space="preserve">). </w:t>
      </w:r>
    </w:p>
    <w:p w:rsidR="008E351E" w:rsidRPr="003D1D4D" w:rsidRDefault="008E351E" w:rsidP="0025446C">
      <w:pPr>
        <w:tabs>
          <w:tab w:val="right" w:pos="4140"/>
        </w:tabs>
        <w:bidi w:val="0"/>
        <w:spacing w:after="0" w:line="240" w:lineRule="auto"/>
        <w:ind w:left="-180" w:right="45"/>
        <w:jc w:val="lowKashida"/>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Diosgenin, furanones, dioscin, protodioscin and trigonelline have been shown to have anticancer activity in mice,</w:t>
      </w:r>
      <w:r w:rsidR="00356B8C" w:rsidRPr="003D1D4D">
        <w:rPr>
          <w:rFonts w:asciiTheme="majorBidi" w:hAnsiTheme="majorBidi" w:cstheme="majorBidi"/>
          <w:color w:val="000000" w:themeColor="text1"/>
          <w:sz w:val="24"/>
          <w:szCs w:val="24"/>
        </w:rPr>
        <w:t xml:space="preserve"> against</w:t>
      </w:r>
      <w:r w:rsidRPr="003D1D4D">
        <w:rPr>
          <w:rFonts w:asciiTheme="majorBidi" w:hAnsiTheme="majorBidi" w:cstheme="majorBidi"/>
          <w:color w:val="000000" w:themeColor="text1"/>
          <w:sz w:val="24"/>
          <w:szCs w:val="24"/>
        </w:rPr>
        <w:t xml:space="preserve"> breast, and colon cancer </w:t>
      </w:r>
      <w:r w:rsidR="00483CA6" w:rsidRPr="003D1D4D">
        <w:rPr>
          <w:rFonts w:asciiTheme="majorBidi" w:hAnsiTheme="majorBidi" w:cstheme="majorBidi"/>
          <w:color w:val="000000" w:themeColor="text1"/>
          <w:sz w:val="24"/>
          <w:szCs w:val="24"/>
        </w:rPr>
        <w:t>(</w:t>
      </w:r>
      <w:hyperlink r:id="rId24" w:history="1">
        <w:r w:rsidR="00483CA6" w:rsidRPr="003D1D4D">
          <w:rPr>
            <w:rFonts w:asciiTheme="majorBidi" w:hAnsiTheme="majorBidi" w:cstheme="majorBidi"/>
            <w:color w:val="000000" w:themeColor="text1"/>
            <w:sz w:val="24"/>
            <w:szCs w:val="24"/>
          </w:rPr>
          <w:t>33</w:t>
        </w:r>
        <w:r w:rsidRPr="003D1D4D">
          <w:rPr>
            <w:rFonts w:asciiTheme="majorBidi" w:hAnsiTheme="majorBidi" w:cstheme="majorBidi"/>
            <w:color w:val="000000" w:themeColor="text1"/>
            <w:sz w:val="24"/>
            <w:szCs w:val="24"/>
          </w:rPr>
          <w:t xml:space="preserve">). </w:t>
        </w:r>
      </w:hyperlink>
    </w:p>
    <w:p w:rsidR="00174B0F" w:rsidRPr="003D1D4D" w:rsidRDefault="00174B0F" w:rsidP="007C2423">
      <w:pPr>
        <w:tabs>
          <w:tab w:val="right" w:pos="4140"/>
        </w:tabs>
        <w:bidi w:val="0"/>
        <w:spacing w:after="0" w:line="240" w:lineRule="auto"/>
        <w:ind w:left="-180" w:right="45"/>
        <w:jc w:val="lowKashida"/>
        <w:rPr>
          <w:rFonts w:asciiTheme="majorBidi" w:hAnsiTheme="majorBidi" w:cstheme="majorBidi"/>
          <w:b/>
          <w:bCs/>
          <w:color w:val="000000" w:themeColor="text1"/>
          <w:sz w:val="24"/>
          <w:szCs w:val="24"/>
        </w:rPr>
      </w:pPr>
      <w:r w:rsidRPr="003D1D4D">
        <w:rPr>
          <w:rFonts w:asciiTheme="majorBidi" w:hAnsiTheme="majorBidi" w:cstheme="majorBidi"/>
          <w:b/>
          <w:bCs/>
          <w:color w:val="000000" w:themeColor="text1"/>
          <w:sz w:val="24"/>
          <w:szCs w:val="24"/>
        </w:rPr>
        <w:t>Cytotoxic effects of cisplatin on QU-DB lung cancer cells</w:t>
      </w:r>
    </w:p>
    <w:p w:rsidR="00174B0F" w:rsidRPr="003D1D4D" w:rsidRDefault="0025446C" w:rsidP="0025446C">
      <w:pPr>
        <w:tabs>
          <w:tab w:val="right" w:pos="4140"/>
        </w:tabs>
        <w:bidi w:val="0"/>
        <w:spacing w:after="0" w:line="240" w:lineRule="auto"/>
        <w:ind w:left="-180" w:right="45"/>
        <w:jc w:val="lowKashida"/>
        <w:rPr>
          <w:rFonts w:asciiTheme="majorBidi" w:hAnsiTheme="majorBidi" w:cstheme="majorBidi"/>
          <w:color w:val="000000" w:themeColor="text1"/>
          <w:sz w:val="24"/>
          <w:szCs w:val="24"/>
          <w:lang w:bidi="ar-IQ"/>
        </w:rPr>
      </w:pPr>
      <w:r w:rsidRPr="003D1D4D">
        <w:rPr>
          <w:rFonts w:asciiTheme="majorBidi" w:hAnsiTheme="majorBidi" w:cstheme="majorBidi"/>
          <w:color w:val="000000" w:themeColor="text1"/>
          <w:sz w:val="24"/>
          <w:szCs w:val="24"/>
          <w:lang w:bidi="ar-IQ"/>
        </w:rPr>
        <w:t xml:space="preserve">    </w:t>
      </w:r>
      <w:r w:rsidR="00174B0F" w:rsidRPr="003D1D4D">
        <w:rPr>
          <w:rFonts w:asciiTheme="majorBidi" w:hAnsiTheme="majorBidi" w:cstheme="majorBidi"/>
          <w:color w:val="000000" w:themeColor="text1"/>
          <w:sz w:val="24"/>
          <w:szCs w:val="24"/>
          <w:lang w:bidi="ar-IQ"/>
        </w:rPr>
        <w:t xml:space="preserve">The significant decrease (p &lt; 0.05) in mean optic density readings of all applied concentrations of cisplatin from those of the control in 48 hrs experiment and the obvious changes in viable cell estimate (figure -1) and growth inhibition (figure-2) signify directly proportional dose-dependent cytotoxic effect of cisplatin. </w:t>
      </w:r>
    </w:p>
    <w:p w:rsidR="00174B0F" w:rsidRPr="003D1D4D" w:rsidRDefault="00174B0F" w:rsidP="0025446C">
      <w:pPr>
        <w:tabs>
          <w:tab w:val="right" w:pos="4140"/>
        </w:tabs>
        <w:bidi w:val="0"/>
        <w:spacing w:after="0" w:line="240" w:lineRule="auto"/>
        <w:ind w:left="-180" w:right="45"/>
        <w:jc w:val="lowKashida"/>
        <w:rPr>
          <w:rFonts w:asciiTheme="majorBidi" w:hAnsiTheme="majorBidi" w:cstheme="majorBidi"/>
          <w:color w:val="000000" w:themeColor="text1"/>
          <w:sz w:val="24"/>
          <w:szCs w:val="24"/>
          <w:lang w:bidi="ar-IQ"/>
        </w:rPr>
      </w:pPr>
      <w:r w:rsidRPr="003D1D4D">
        <w:rPr>
          <w:rFonts w:asciiTheme="majorBidi" w:hAnsiTheme="majorBidi" w:cstheme="majorBidi"/>
          <w:color w:val="000000" w:themeColor="text1"/>
          <w:sz w:val="24"/>
          <w:szCs w:val="24"/>
          <w:lang w:bidi="ar-IQ"/>
        </w:rPr>
        <w:t>In addition to similarity in pattern (directly proportional, dose-dependent), the lower readings of cisplatin in 24 hrs experiment and the higher readings in 72 hrs experiment</w:t>
      </w:r>
      <w:r w:rsidR="003A27CD" w:rsidRPr="003D1D4D">
        <w:rPr>
          <w:rFonts w:asciiTheme="majorBidi" w:hAnsiTheme="majorBidi" w:cstheme="majorBidi"/>
          <w:color w:val="000000" w:themeColor="text1"/>
          <w:sz w:val="24"/>
          <w:szCs w:val="24"/>
          <w:lang w:bidi="ar-IQ"/>
        </w:rPr>
        <w:t xml:space="preserve"> (figure-2)</w:t>
      </w:r>
      <w:r w:rsidRPr="003D1D4D">
        <w:rPr>
          <w:rFonts w:asciiTheme="majorBidi" w:hAnsiTheme="majorBidi" w:cstheme="majorBidi"/>
          <w:color w:val="000000" w:themeColor="text1"/>
          <w:sz w:val="24"/>
          <w:szCs w:val="24"/>
          <w:lang w:bidi="ar-IQ"/>
        </w:rPr>
        <w:t xml:space="preserve"> from those of the 48 hrs experiment indicate the time-dependant effects of the drug. These results coincide with the known cytotoxic effects of cisplatin on lung cancer cells (</w:t>
      </w:r>
      <w:r w:rsidR="003B15B2" w:rsidRPr="003D1D4D">
        <w:rPr>
          <w:rFonts w:asciiTheme="majorBidi" w:hAnsiTheme="majorBidi" w:cstheme="majorBidi"/>
          <w:color w:val="000000" w:themeColor="text1"/>
          <w:sz w:val="24"/>
          <w:szCs w:val="24"/>
        </w:rPr>
        <w:t>5</w:t>
      </w:r>
      <w:r w:rsidR="002E5B92" w:rsidRPr="003D1D4D">
        <w:rPr>
          <w:rFonts w:asciiTheme="majorBidi" w:hAnsiTheme="majorBidi" w:cstheme="majorBidi"/>
          <w:color w:val="000000" w:themeColor="text1"/>
          <w:sz w:val="24"/>
          <w:szCs w:val="24"/>
          <w:lang w:bidi="ar-IQ"/>
        </w:rPr>
        <w:t>, 34</w:t>
      </w:r>
      <w:r w:rsidRPr="003D1D4D">
        <w:rPr>
          <w:rFonts w:asciiTheme="majorBidi" w:hAnsiTheme="majorBidi" w:cstheme="majorBidi"/>
          <w:color w:val="000000" w:themeColor="text1"/>
          <w:sz w:val="24"/>
          <w:szCs w:val="24"/>
          <w:lang w:bidi="ar-IQ"/>
        </w:rPr>
        <w:t xml:space="preserve">). </w:t>
      </w:r>
    </w:p>
    <w:p w:rsidR="008E351E" w:rsidRPr="003D1D4D" w:rsidRDefault="008E351E" w:rsidP="007C2423">
      <w:pPr>
        <w:tabs>
          <w:tab w:val="right" w:pos="4140"/>
        </w:tabs>
        <w:bidi w:val="0"/>
        <w:spacing w:after="0" w:line="240" w:lineRule="auto"/>
        <w:ind w:left="-180" w:right="45"/>
        <w:jc w:val="lowKashida"/>
        <w:rPr>
          <w:rFonts w:asciiTheme="majorBidi" w:hAnsiTheme="majorBidi" w:cstheme="majorBidi"/>
          <w:b/>
          <w:bCs/>
          <w:color w:val="000000" w:themeColor="text1"/>
          <w:sz w:val="24"/>
          <w:szCs w:val="24"/>
        </w:rPr>
      </w:pPr>
      <w:r w:rsidRPr="003D1D4D">
        <w:rPr>
          <w:rFonts w:asciiTheme="majorBidi" w:hAnsiTheme="majorBidi" w:cstheme="majorBidi"/>
          <w:b/>
          <w:bCs/>
          <w:color w:val="000000" w:themeColor="text1"/>
          <w:sz w:val="24"/>
          <w:szCs w:val="24"/>
        </w:rPr>
        <w:lastRenderedPageBreak/>
        <w:t>Cytotoxic effects of Fenugreek on QU-DB lung cancer cells</w:t>
      </w:r>
    </w:p>
    <w:p w:rsidR="008E351E" w:rsidRPr="003D1D4D" w:rsidRDefault="0025446C" w:rsidP="0025446C">
      <w:pPr>
        <w:tabs>
          <w:tab w:val="right" w:pos="4140"/>
        </w:tabs>
        <w:bidi w:val="0"/>
        <w:spacing w:after="0" w:line="240" w:lineRule="auto"/>
        <w:ind w:left="-180" w:right="45"/>
        <w:jc w:val="lowKashida"/>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 xml:space="preserve">     </w:t>
      </w:r>
      <w:r w:rsidR="008E351E" w:rsidRPr="003D1D4D">
        <w:rPr>
          <w:rFonts w:asciiTheme="majorBidi" w:hAnsiTheme="majorBidi" w:cstheme="majorBidi"/>
          <w:color w:val="000000" w:themeColor="text1"/>
          <w:sz w:val="24"/>
          <w:szCs w:val="24"/>
        </w:rPr>
        <w:t xml:space="preserve">In the present </w:t>
      </w:r>
      <w:r w:rsidR="00356B8C" w:rsidRPr="003D1D4D">
        <w:rPr>
          <w:rFonts w:asciiTheme="majorBidi" w:hAnsiTheme="majorBidi" w:cstheme="majorBidi"/>
          <w:color w:val="000000" w:themeColor="text1"/>
          <w:sz w:val="24"/>
          <w:szCs w:val="24"/>
        </w:rPr>
        <w:t>study</w:t>
      </w:r>
      <w:r w:rsidR="008E351E" w:rsidRPr="003D1D4D">
        <w:rPr>
          <w:rFonts w:asciiTheme="majorBidi" w:hAnsiTheme="majorBidi" w:cstheme="majorBidi"/>
          <w:color w:val="000000" w:themeColor="text1"/>
          <w:sz w:val="24"/>
          <w:szCs w:val="24"/>
        </w:rPr>
        <w:t xml:space="preserve">, </w:t>
      </w:r>
      <w:r w:rsidR="008E351E" w:rsidRPr="003D1D4D">
        <w:rPr>
          <w:rFonts w:asciiTheme="majorBidi" w:hAnsiTheme="majorBidi" w:cstheme="majorBidi"/>
          <w:color w:val="000000" w:themeColor="text1"/>
          <w:sz w:val="24"/>
          <w:szCs w:val="24"/>
          <w:lang w:bidi="ar-IQ"/>
        </w:rPr>
        <w:t>the significant decrease (p &lt; 0.05) in mean optic density readings of concentrations 37.5 µl/ml  and above of fenugreekfrom those of the control in 48 hrs experiment and the apparent changes in viable cell estimate and growth inhibition signify directly proportional dose-dependent cytotoxic effect of fenugreek. Furthermore, the noticeable decrease in mean optic density readings of fenugreek for concentrations less than 37.5 µl/ml from those of the control in 48 hrs experiment supports the above finding</w:t>
      </w:r>
    </w:p>
    <w:p w:rsidR="008E351E" w:rsidRPr="003D1D4D" w:rsidRDefault="008E351E" w:rsidP="0025446C">
      <w:pPr>
        <w:tabs>
          <w:tab w:val="right" w:pos="4140"/>
        </w:tabs>
        <w:bidi w:val="0"/>
        <w:spacing w:after="0" w:line="240" w:lineRule="auto"/>
        <w:ind w:left="-180" w:right="45"/>
        <w:jc w:val="lowKashida"/>
        <w:rPr>
          <w:rStyle w:val="apple-style-span"/>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 xml:space="preserve">Chen, </w:t>
      </w:r>
      <w:r w:rsidRPr="003D1D4D">
        <w:rPr>
          <w:rFonts w:asciiTheme="majorBidi" w:hAnsiTheme="majorBidi" w:cstheme="majorBidi"/>
          <w:i/>
          <w:color w:val="000000" w:themeColor="text1"/>
          <w:sz w:val="24"/>
          <w:szCs w:val="24"/>
        </w:rPr>
        <w:t>et al.,</w:t>
      </w:r>
      <w:r w:rsidRPr="003D1D4D">
        <w:rPr>
          <w:rFonts w:asciiTheme="majorBidi" w:hAnsiTheme="majorBidi" w:cstheme="majorBidi"/>
          <w:color w:val="000000" w:themeColor="text1"/>
          <w:sz w:val="24"/>
          <w:szCs w:val="24"/>
        </w:rPr>
        <w:t xml:space="preserve"> (</w:t>
      </w:r>
      <w:r w:rsidR="002E2BCC" w:rsidRPr="003D1D4D">
        <w:rPr>
          <w:rFonts w:asciiTheme="majorBidi" w:hAnsiTheme="majorBidi" w:cstheme="majorBidi"/>
          <w:color w:val="000000" w:themeColor="text1"/>
          <w:sz w:val="24"/>
          <w:szCs w:val="24"/>
        </w:rPr>
        <w:t>7</w:t>
      </w:r>
      <w:r w:rsidRPr="003D1D4D">
        <w:rPr>
          <w:rFonts w:asciiTheme="majorBidi" w:hAnsiTheme="majorBidi" w:cstheme="majorBidi"/>
          <w:color w:val="000000" w:themeColor="text1"/>
          <w:sz w:val="24"/>
          <w:szCs w:val="24"/>
        </w:rPr>
        <w:t xml:space="preserve">) and Li, </w:t>
      </w:r>
      <w:r w:rsidRPr="003D1D4D">
        <w:rPr>
          <w:rFonts w:asciiTheme="majorBidi" w:hAnsiTheme="majorBidi" w:cstheme="majorBidi"/>
          <w:i/>
          <w:color w:val="000000" w:themeColor="text1"/>
          <w:sz w:val="24"/>
          <w:szCs w:val="24"/>
        </w:rPr>
        <w:t>et al.,</w:t>
      </w:r>
      <w:r w:rsidRPr="003D1D4D">
        <w:rPr>
          <w:rFonts w:asciiTheme="majorBidi" w:hAnsiTheme="majorBidi" w:cstheme="majorBidi"/>
          <w:color w:val="000000" w:themeColor="text1"/>
          <w:sz w:val="24"/>
          <w:szCs w:val="24"/>
        </w:rPr>
        <w:t xml:space="preserve"> (</w:t>
      </w:r>
      <w:r w:rsidR="002E2BCC" w:rsidRPr="003D1D4D">
        <w:rPr>
          <w:rFonts w:asciiTheme="majorBidi" w:hAnsiTheme="majorBidi" w:cstheme="majorBidi"/>
          <w:color w:val="000000" w:themeColor="text1"/>
          <w:sz w:val="24"/>
          <w:szCs w:val="24"/>
        </w:rPr>
        <w:t>8</w:t>
      </w:r>
      <w:r w:rsidRPr="003D1D4D">
        <w:rPr>
          <w:rFonts w:asciiTheme="majorBidi" w:hAnsiTheme="majorBidi" w:cstheme="majorBidi"/>
          <w:color w:val="000000" w:themeColor="text1"/>
          <w:sz w:val="24"/>
          <w:szCs w:val="24"/>
        </w:rPr>
        <w:t>) showed that diosgenin, a steroidal saponin present in fenugreek can inhibit proliferation, and induce apoptosis in various tumor cells. These effects are mediated through cell-cycle arrest, disruption of Ca2+ homeostasis, activation of p53, release of apoptosis-inducing factor, and modulation of caspase-3 activity (</w:t>
      </w:r>
      <w:r w:rsidR="002E2BCC" w:rsidRPr="003D1D4D">
        <w:rPr>
          <w:rFonts w:asciiTheme="majorBidi" w:hAnsiTheme="majorBidi" w:cstheme="majorBidi"/>
          <w:color w:val="000000" w:themeColor="text1"/>
          <w:sz w:val="24"/>
          <w:szCs w:val="24"/>
        </w:rPr>
        <w:t>35</w:t>
      </w:r>
      <w:r w:rsidRPr="003D1D4D">
        <w:rPr>
          <w:rFonts w:asciiTheme="majorBidi" w:hAnsiTheme="majorBidi" w:cstheme="majorBidi"/>
          <w:color w:val="000000" w:themeColor="text1"/>
          <w:sz w:val="24"/>
          <w:szCs w:val="24"/>
        </w:rPr>
        <w:t xml:space="preserve"> and </w:t>
      </w:r>
      <w:r w:rsidR="002E2BCC" w:rsidRPr="003D1D4D">
        <w:rPr>
          <w:rFonts w:asciiTheme="majorBidi" w:hAnsiTheme="majorBidi" w:cstheme="majorBidi"/>
          <w:color w:val="000000" w:themeColor="text1"/>
          <w:sz w:val="24"/>
          <w:szCs w:val="24"/>
        </w:rPr>
        <w:t>36</w:t>
      </w:r>
      <w:r w:rsidRPr="003D1D4D">
        <w:rPr>
          <w:rFonts w:asciiTheme="majorBidi" w:hAnsiTheme="majorBidi" w:cstheme="majorBidi"/>
          <w:color w:val="000000" w:themeColor="text1"/>
          <w:sz w:val="24"/>
          <w:szCs w:val="24"/>
        </w:rPr>
        <w:t xml:space="preserve">). Furthermore, </w:t>
      </w:r>
      <w:hyperlink r:id="rId25" w:history="1">
        <w:r w:rsidRPr="003D1D4D">
          <w:rPr>
            <w:rFonts w:asciiTheme="majorBidi" w:hAnsiTheme="majorBidi" w:cstheme="majorBidi"/>
            <w:color w:val="000000" w:themeColor="text1"/>
            <w:sz w:val="24"/>
            <w:szCs w:val="24"/>
          </w:rPr>
          <w:t>Shishodia and Aggarwal, (</w:t>
        </w:r>
        <w:r w:rsidR="002E2BCC" w:rsidRPr="003D1D4D">
          <w:rPr>
            <w:rFonts w:asciiTheme="majorBidi" w:hAnsiTheme="majorBidi" w:cstheme="majorBidi"/>
            <w:color w:val="000000" w:themeColor="text1"/>
            <w:sz w:val="24"/>
            <w:szCs w:val="24"/>
          </w:rPr>
          <w:t>37</w:t>
        </w:r>
        <w:r w:rsidRPr="003D1D4D">
          <w:rPr>
            <w:rFonts w:asciiTheme="majorBidi" w:hAnsiTheme="majorBidi" w:cstheme="majorBidi"/>
            <w:color w:val="000000" w:themeColor="text1"/>
            <w:sz w:val="24"/>
            <w:szCs w:val="24"/>
          </w:rPr>
          <w:t>)</w:t>
        </w:r>
      </w:hyperlink>
      <w:r w:rsidRPr="003D1D4D">
        <w:rPr>
          <w:rFonts w:asciiTheme="majorBidi" w:hAnsiTheme="majorBidi" w:cstheme="majorBidi"/>
          <w:color w:val="000000" w:themeColor="text1"/>
          <w:sz w:val="24"/>
          <w:szCs w:val="24"/>
        </w:rPr>
        <w:t xml:space="preserve"> stated that diosgenin inhibits osteoclastogenesis, invasion, and proliferation through the downregulation of Akt, I</w:t>
      </w:r>
      <w:r w:rsidRPr="003D1D4D">
        <w:rPr>
          <w:rFonts w:asciiTheme="majorBidi" w:hAnsiTheme="majorBidi" w:cstheme="majorBidi"/>
          <w:i/>
          <w:iCs/>
          <w:color w:val="000000" w:themeColor="text1"/>
          <w:sz w:val="24"/>
          <w:szCs w:val="24"/>
        </w:rPr>
        <w:t>κ</w:t>
      </w:r>
      <w:r w:rsidRPr="003D1D4D">
        <w:rPr>
          <w:rFonts w:asciiTheme="majorBidi" w:hAnsiTheme="majorBidi" w:cstheme="majorBidi"/>
          <w:color w:val="000000" w:themeColor="text1"/>
          <w:sz w:val="24"/>
          <w:szCs w:val="24"/>
        </w:rPr>
        <w:t>B kinase activation and NF-</w:t>
      </w:r>
      <w:r w:rsidRPr="003D1D4D">
        <w:rPr>
          <w:rFonts w:asciiTheme="majorBidi" w:hAnsiTheme="majorBidi" w:cstheme="majorBidi"/>
          <w:i/>
          <w:iCs/>
          <w:color w:val="000000" w:themeColor="text1"/>
          <w:sz w:val="24"/>
          <w:szCs w:val="24"/>
        </w:rPr>
        <w:t>κ</w:t>
      </w:r>
      <w:r w:rsidRPr="003D1D4D">
        <w:rPr>
          <w:rFonts w:asciiTheme="majorBidi" w:hAnsiTheme="majorBidi" w:cstheme="majorBidi"/>
          <w:color w:val="000000" w:themeColor="text1"/>
          <w:sz w:val="24"/>
          <w:szCs w:val="24"/>
        </w:rPr>
        <w:t>B-regulated gene expression.</w:t>
      </w:r>
    </w:p>
    <w:p w:rsidR="008E351E" w:rsidRPr="003D1D4D" w:rsidRDefault="008E351E" w:rsidP="0025446C">
      <w:pPr>
        <w:tabs>
          <w:tab w:val="right" w:pos="4140"/>
        </w:tabs>
        <w:bidi w:val="0"/>
        <w:spacing w:after="0" w:line="240" w:lineRule="auto"/>
        <w:ind w:left="-180" w:right="45"/>
        <w:jc w:val="lowKashida"/>
        <w:rPr>
          <w:rFonts w:asciiTheme="majorBidi" w:hAnsiTheme="majorBidi" w:cstheme="majorBidi"/>
          <w:color w:val="000000" w:themeColor="text1"/>
          <w:sz w:val="24"/>
          <w:szCs w:val="24"/>
        </w:rPr>
      </w:pPr>
      <w:r w:rsidRPr="003D1D4D">
        <w:rPr>
          <w:rStyle w:val="apple-style-span"/>
          <w:rFonts w:asciiTheme="majorBidi" w:hAnsiTheme="majorBidi" w:cstheme="majorBidi"/>
          <w:color w:val="000000" w:themeColor="text1"/>
          <w:sz w:val="24"/>
          <w:szCs w:val="24"/>
        </w:rPr>
        <w:t xml:space="preserve">Shabbeer, </w:t>
      </w:r>
      <w:r w:rsidRPr="003D1D4D">
        <w:rPr>
          <w:rStyle w:val="apple-style-span"/>
          <w:rFonts w:asciiTheme="majorBidi" w:hAnsiTheme="majorBidi" w:cstheme="majorBidi"/>
          <w:i/>
          <w:color w:val="000000" w:themeColor="text1"/>
          <w:sz w:val="24"/>
          <w:szCs w:val="24"/>
        </w:rPr>
        <w:t>et al.,</w:t>
      </w:r>
      <w:r w:rsidRPr="003D1D4D">
        <w:rPr>
          <w:rStyle w:val="apple-style-span"/>
          <w:rFonts w:asciiTheme="majorBidi" w:hAnsiTheme="majorBidi" w:cstheme="majorBidi"/>
          <w:color w:val="000000" w:themeColor="text1"/>
          <w:sz w:val="24"/>
          <w:szCs w:val="24"/>
        </w:rPr>
        <w:t xml:space="preserve"> (</w:t>
      </w:r>
      <w:r w:rsidR="002E2BCC" w:rsidRPr="003D1D4D">
        <w:rPr>
          <w:rStyle w:val="apple-style-span"/>
          <w:rFonts w:asciiTheme="majorBidi" w:hAnsiTheme="majorBidi" w:cstheme="majorBidi"/>
          <w:color w:val="000000" w:themeColor="text1"/>
          <w:sz w:val="24"/>
          <w:szCs w:val="24"/>
        </w:rPr>
        <w:t>38</w:t>
      </w:r>
      <w:r w:rsidRPr="003D1D4D">
        <w:rPr>
          <w:rStyle w:val="apple-style-span"/>
          <w:rFonts w:asciiTheme="majorBidi" w:hAnsiTheme="majorBidi" w:cstheme="majorBidi"/>
          <w:color w:val="000000" w:themeColor="text1"/>
          <w:sz w:val="24"/>
          <w:szCs w:val="24"/>
        </w:rPr>
        <w:t>) showed that protodioscin (Another active agent identified in fenugreek extract) induces cell death and morphological change indicative of apoptosis in the leukemic cell line   H-60, but not in gastric cancer cell line.</w:t>
      </w:r>
      <w:hyperlink r:id="rId26" w:history="1"/>
    </w:p>
    <w:p w:rsidR="008E351E" w:rsidRPr="003D1D4D" w:rsidRDefault="008E351E" w:rsidP="0025446C">
      <w:pPr>
        <w:tabs>
          <w:tab w:val="right" w:pos="4140"/>
        </w:tabs>
        <w:bidi w:val="0"/>
        <w:spacing w:after="0" w:line="240" w:lineRule="auto"/>
        <w:ind w:left="-180" w:right="45"/>
        <w:jc w:val="lowKashida"/>
        <w:rPr>
          <w:rFonts w:asciiTheme="majorBidi" w:hAnsiTheme="majorBidi" w:cstheme="majorBidi"/>
          <w:color w:val="000000" w:themeColor="text1"/>
          <w:sz w:val="24"/>
          <w:szCs w:val="24"/>
          <w:lang w:bidi="ar-IQ"/>
        </w:rPr>
      </w:pPr>
      <w:r w:rsidRPr="003D1D4D">
        <w:rPr>
          <w:rFonts w:asciiTheme="majorBidi" w:hAnsiTheme="majorBidi" w:cstheme="majorBidi"/>
          <w:color w:val="000000" w:themeColor="text1"/>
          <w:sz w:val="24"/>
          <w:szCs w:val="24"/>
        </w:rPr>
        <w:t>On other hand, the negative values of growth inhibition in 24 hrs experiment point to the growth enhancing effect of fenugreek (because optic density is proportional to the number of viable cells)</w:t>
      </w:r>
      <w:r w:rsidRPr="003D1D4D">
        <w:rPr>
          <w:rFonts w:asciiTheme="majorBidi" w:hAnsiTheme="majorBidi" w:cstheme="majorBidi"/>
          <w:color w:val="000000" w:themeColor="text1"/>
          <w:sz w:val="24"/>
          <w:szCs w:val="24"/>
          <w:lang w:bidi="ar-IQ"/>
        </w:rPr>
        <w:t>.This result may point to the different nutrients that are available in fenugreek seeds including proteins, amino acids and vitamins</w:t>
      </w:r>
      <w:r w:rsidRPr="003D1D4D">
        <w:rPr>
          <w:rFonts w:asciiTheme="majorBidi" w:hAnsiTheme="majorBidi" w:cstheme="majorBidi"/>
          <w:color w:val="000000" w:themeColor="text1"/>
          <w:sz w:val="24"/>
          <w:szCs w:val="24"/>
        </w:rPr>
        <w:t xml:space="preserve"> (</w:t>
      </w:r>
      <w:r w:rsidR="002E2BCC" w:rsidRPr="003D1D4D">
        <w:rPr>
          <w:rFonts w:asciiTheme="majorBidi" w:hAnsiTheme="majorBidi" w:cstheme="majorBidi"/>
          <w:color w:val="000000" w:themeColor="text1"/>
          <w:sz w:val="24"/>
          <w:szCs w:val="24"/>
        </w:rPr>
        <w:t>39</w:t>
      </w:r>
      <w:r w:rsidRPr="003D1D4D">
        <w:rPr>
          <w:rFonts w:asciiTheme="majorBidi" w:hAnsiTheme="majorBidi" w:cstheme="majorBidi"/>
          <w:color w:val="000000" w:themeColor="text1"/>
          <w:sz w:val="24"/>
          <w:szCs w:val="24"/>
        </w:rPr>
        <w:t>).</w:t>
      </w:r>
      <w:r w:rsidRPr="003D1D4D">
        <w:rPr>
          <w:rFonts w:asciiTheme="majorBidi" w:hAnsiTheme="majorBidi" w:cstheme="majorBidi"/>
          <w:color w:val="000000" w:themeColor="text1"/>
          <w:sz w:val="24"/>
          <w:szCs w:val="24"/>
          <w:lang w:bidi="ar-IQ"/>
        </w:rPr>
        <w:t xml:space="preserve"> In contrast, </w:t>
      </w:r>
      <w:r w:rsidR="00E32332" w:rsidRPr="003D1D4D">
        <w:rPr>
          <w:rFonts w:asciiTheme="majorBidi" w:hAnsiTheme="majorBidi" w:cstheme="majorBidi"/>
          <w:color w:val="000000" w:themeColor="text1"/>
          <w:sz w:val="24"/>
          <w:szCs w:val="24"/>
          <w:lang w:bidi="ar-IQ"/>
        </w:rPr>
        <w:t>another study</w:t>
      </w:r>
      <w:r w:rsidRPr="003D1D4D">
        <w:rPr>
          <w:rFonts w:asciiTheme="majorBidi" w:hAnsiTheme="majorBidi" w:cstheme="majorBidi"/>
          <w:color w:val="000000" w:themeColor="text1"/>
          <w:sz w:val="24"/>
          <w:szCs w:val="24"/>
          <w:lang w:bidi="ar-IQ"/>
        </w:rPr>
        <w:t xml:space="preserve"> (</w:t>
      </w:r>
      <w:r w:rsidR="002E2BCC" w:rsidRPr="003D1D4D">
        <w:rPr>
          <w:rFonts w:asciiTheme="majorBidi" w:hAnsiTheme="majorBidi" w:cstheme="majorBidi"/>
          <w:color w:val="000000" w:themeColor="text1"/>
          <w:sz w:val="24"/>
          <w:szCs w:val="24"/>
          <w:lang w:bidi="ar-IQ"/>
        </w:rPr>
        <w:t>40</w:t>
      </w:r>
      <w:r w:rsidRPr="003D1D4D">
        <w:rPr>
          <w:rFonts w:asciiTheme="majorBidi" w:hAnsiTheme="majorBidi" w:cstheme="majorBidi"/>
          <w:color w:val="000000" w:themeColor="text1"/>
          <w:sz w:val="24"/>
          <w:szCs w:val="24"/>
          <w:lang w:bidi="ar-IQ"/>
        </w:rPr>
        <w:t xml:space="preserve">) showed that fenugreek alone did not enhance cell viability; yet, the combined therapy decreased the toxic effects of cisplatin on Vero cells. </w:t>
      </w:r>
      <w:r w:rsidRPr="003D1D4D">
        <w:rPr>
          <w:rFonts w:asciiTheme="majorBidi" w:hAnsiTheme="majorBidi" w:cstheme="majorBidi"/>
          <w:color w:val="000000" w:themeColor="text1"/>
          <w:sz w:val="24"/>
          <w:szCs w:val="24"/>
          <w:lang w:bidi="ar-IQ"/>
        </w:rPr>
        <w:lastRenderedPageBreak/>
        <w:t xml:space="preserve">Furthermore, </w:t>
      </w:r>
      <w:r w:rsidR="00DD4D59" w:rsidRPr="003D1D4D">
        <w:rPr>
          <w:rFonts w:asciiTheme="majorBidi" w:hAnsiTheme="majorBidi" w:cstheme="majorBidi"/>
          <w:color w:val="000000" w:themeColor="text1"/>
          <w:sz w:val="24"/>
          <w:szCs w:val="24"/>
          <w:lang w:bidi="ar-IQ"/>
        </w:rPr>
        <w:t xml:space="preserve">another study </w:t>
      </w:r>
      <w:r w:rsidRPr="003D1D4D">
        <w:rPr>
          <w:rFonts w:asciiTheme="majorBidi" w:hAnsiTheme="majorBidi" w:cstheme="majorBidi"/>
          <w:color w:val="000000" w:themeColor="text1"/>
          <w:sz w:val="24"/>
          <w:szCs w:val="24"/>
          <w:lang w:bidi="ar-IQ"/>
        </w:rPr>
        <w:t>(</w:t>
      </w:r>
      <w:r w:rsidR="002E2BCC" w:rsidRPr="003D1D4D">
        <w:rPr>
          <w:rFonts w:asciiTheme="majorBidi" w:hAnsiTheme="majorBidi" w:cstheme="majorBidi"/>
          <w:color w:val="000000" w:themeColor="text1"/>
          <w:sz w:val="24"/>
          <w:szCs w:val="24"/>
          <w:lang w:bidi="ar-IQ"/>
        </w:rPr>
        <w:t>41</w:t>
      </w:r>
      <w:r w:rsidRPr="003D1D4D">
        <w:rPr>
          <w:rFonts w:asciiTheme="majorBidi" w:hAnsiTheme="majorBidi" w:cstheme="majorBidi"/>
          <w:color w:val="000000" w:themeColor="text1"/>
          <w:sz w:val="24"/>
          <w:szCs w:val="24"/>
          <w:lang w:bidi="ar-IQ"/>
        </w:rPr>
        <w:t>) demonstrate the potential protective effect of fenugreek seeds against 7,12-dimethylbenz</w:t>
      </w:r>
      <w:r w:rsidR="00442024" w:rsidRPr="003D1D4D">
        <w:rPr>
          <w:rFonts w:asciiTheme="majorBidi" w:hAnsiTheme="majorBidi" w:cstheme="majorBidi"/>
          <w:color w:val="000000" w:themeColor="text1"/>
          <w:sz w:val="24"/>
          <w:szCs w:val="24"/>
          <w:lang w:bidi="ar-IQ"/>
        </w:rPr>
        <w:t xml:space="preserve"> </w:t>
      </w:r>
      <w:r w:rsidRPr="003D1D4D">
        <w:rPr>
          <w:rFonts w:asciiTheme="majorBidi" w:hAnsiTheme="majorBidi" w:cstheme="majorBidi"/>
          <w:color w:val="000000" w:themeColor="text1"/>
          <w:sz w:val="24"/>
          <w:szCs w:val="24"/>
          <w:lang w:bidi="ar-IQ"/>
        </w:rPr>
        <w:t>(α)</w:t>
      </w:r>
      <w:r w:rsidR="00442024" w:rsidRPr="003D1D4D">
        <w:rPr>
          <w:rFonts w:asciiTheme="majorBidi" w:hAnsiTheme="majorBidi" w:cstheme="majorBidi"/>
          <w:color w:val="000000" w:themeColor="text1"/>
          <w:sz w:val="24"/>
          <w:szCs w:val="24"/>
          <w:lang w:bidi="ar-IQ"/>
        </w:rPr>
        <w:t xml:space="preserve"> </w:t>
      </w:r>
      <w:r w:rsidRPr="003D1D4D">
        <w:rPr>
          <w:rFonts w:asciiTheme="majorBidi" w:hAnsiTheme="majorBidi" w:cstheme="majorBidi"/>
          <w:color w:val="000000" w:themeColor="text1"/>
          <w:sz w:val="24"/>
          <w:szCs w:val="24"/>
          <w:lang w:bidi="ar-IQ"/>
        </w:rPr>
        <w:t xml:space="preserve">anthracene (DMBA)-induced breast cancer in rats. Also, a chloroform extract of fenugreek seeds was found to stimulate the proliferation of MCF-7 (estrogen receptor positive breast carcinoma) cells, and the latter action is possibly due to the </w:t>
      </w:r>
      <w:r w:rsidRPr="003D1D4D">
        <w:rPr>
          <w:rFonts w:asciiTheme="majorBidi" w:hAnsiTheme="majorBidi" w:cstheme="majorBidi"/>
          <w:i/>
          <w:color w:val="000000" w:themeColor="text1"/>
          <w:sz w:val="24"/>
          <w:szCs w:val="24"/>
          <w:lang w:bidi="ar-IQ"/>
        </w:rPr>
        <w:t>in vitro</w:t>
      </w:r>
      <w:r w:rsidRPr="003D1D4D">
        <w:rPr>
          <w:rFonts w:asciiTheme="majorBidi" w:hAnsiTheme="majorBidi" w:cstheme="majorBidi"/>
          <w:color w:val="000000" w:themeColor="text1"/>
          <w:sz w:val="24"/>
          <w:szCs w:val="24"/>
          <w:lang w:bidi="ar-IQ"/>
        </w:rPr>
        <w:t xml:space="preserve"> estrogenic activities of fenugreek (</w:t>
      </w:r>
      <w:r w:rsidR="002E2BCC" w:rsidRPr="003D1D4D">
        <w:rPr>
          <w:rFonts w:asciiTheme="majorBidi" w:hAnsiTheme="majorBidi" w:cstheme="majorBidi"/>
          <w:color w:val="000000" w:themeColor="text1"/>
          <w:sz w:val="24"/>
          <w:szCs w:val="24"/>
        </w:rPr>
        <w:t>42</w:t>
      </w:r>
      <w:r w:rsidRPr="003D1D4D">
        <w:rPr>
          <w:rFonts w:asciiTheme="majorBidi" w:hAnsiTheme="majorBidi" w:cstheme="majorBidi"/>
          <w:color w:val="000000" w:themeColor="text1"/>
          <w:sz w:val="24"/>
          <w:szCs w:val="24"/>
          <w:lang w:bidi="ar-IQ"/>
        </w:rPr>
        <w:t xml:space="preserve">). </w:t>
      </w:r>
      <w:r w:rsidR="00DD4D59" w:rsidRPr="003D1D4D">
        <w:rPr>
          <w:rFonts w:asciiTheme="majorBidi" w:hAnsiTheme="majorBidi" w:cstheme="majorBidi"/>
          <w:color w:val="000000" w:themeColor="text1"/>
          <w:sz w:val="24"/>
          <w:szCs w:val="24"/>
          <w:lang w:bidi="ar-IQ"/>
        </w:rPr>
        <w:t xml:space="preserve">Another study </w:t>
      </w:r>
      <w:r w:rsidRPr="003D1D4D">
        <w:rPr>
          <w:rFonts w:asciiTheme="majorBidi" w:hAnsiTheme="majorBidi" w:cstheme="majorBidi"/>
          <w:color w:val="000000" w:themeColor="text1"/>
          <w:sz w:val="24"/>
          <w:szCs w:val="24"/>
          <w:lang w:bidi="ar-IQ"/>
        </w:rPr>
        <w:t>detected that trigonelline has similar results on breast cancer cells</w:t>
      </w:r>
      <w:r w:rsidR="00D30AB3" w:rsidRPr="003D1D4D">
        <w:rPr>
          <w:rFonts w:asciiTheme="majorBidi" w:hAnsiTheme="majorBidi" w:cstheme="majorBidi"/>
          <w:color w:val="000000" w:themeColor="text1"/>
          <w:sz w:val="24"/>
          <w:szCs w:val="24"/>
          <w:lang w:bidi="ar-IQ"/>
        </w:rPr>
        <w:t xml:space="preserve"> (43)</w:t>
      </w:r>
      <w:r w:rsidRPr="003D1D4D">
        <w:rPr>
          <w:rFonts w:asciiTheme="majorBidi" w:hAnsiTheme="majorBidi" w:cstheme="majorBidi"/>
          <w:color w:val="000000" w:themeColor="text1"/>
          <w:sz w:val="24"/>
          <w:szCs w:val="24"/>
          <w:lang w:bidi="ar-IQ"/>
        </w:rPr>
        <w:t>.</w:t>
      </w:r>
    </w:p>
    <w:p w:rsidR="008E351E" w:rsidRPr="003D1D4D" w:rsidRDefault="008E351E" w:rsidP="0025446C">
      <w:pPr>
        <w:tabs>
          <w:tab w:val="right" w:pos="4140"/>
        </w:tabs>
        <w:bidi w:val="0"/>
        <w:spacing w:after="0" w:line="240" w:lineRule="auto"/>
        <w:ind w:left="-180" w:right="45"/>
        <w:jc w:val="lowKashida"/>
        <w:rPr>
          <w:rFonts w:asciiTheme="majorBidi" w:hAnsiTheme="majorBidi" w:cstheme="majorBidi"/>
          <w:color w:val="000000" w:themeColor="text1"/>
          <w:sz w:val="24"/>
          <w:szCs w:val="24"/>
          <w:lang w:bidi="ar-IQ"/>
        </w:rPr>
      </w:pPr>
      <w:r w:rsidRPr="003D1D4D">
        <w:rPr>
          <w:rFonts w:asciiTheme="majorBidi" w:hAnsiTheme="majorBidi" w:cstheme="majorBidi"/>
          <w:color w:val="000000" w:themeColor="text1"/>
          <w:sz w:val="24"/>
          <w:szCs w:val="24"/>
          <w:lang w:bidi="ar-IQ"/>
        </w:rPr>
        <w:t>Growth inhibition results for 72 hrs experiment were consistently lower than the corresponding result</w:t>
      </w:r>
      <w:r w:rsidR="00442024" w:rsidRPr="003D1D4D">
        <w:rPr>
          <w:rFonts w:asciiTheme="majorBidi" w:hAnsiTheme="majorBidi" w:cstheme="majorBidi"/>
          <w:color w:val="000000" w:themeColor="text1"/>
          <w:sz w:val="24"/>
          <w:szCs w:val="24"/>
          <w:lang w:bidi="ar-IQ"/>
        </w:rPr>
        <w:t>s in 48 hrs experiment (Figure-</w:t>
      </w:r>
      <w:r w:rsidR="00A07E0C" w:rsidRPr="003D1D4D">
        <w:rPr>
          <w:rFonts w:asciiTheme="majorBidi" w:hAnsiTheme="majorBidi" w:cstheme="majorBidi"/>
          <w:color w:val="000000" w:themeColor="text1"/>
          <w:sz w:val="24"/>
          <w:szCs w:val="24"/>
          <w:lang w:bidi="ar-IQ"/>
        </w:rPr>
        <w:t>4</w:t>
      </w:r>
      <w:r w:rsidR="00442024" w:rsidRPr="003D1D4D">
        <w:rPr>
          <w:rFonts w:asciiTheme="majorBidi" w:hAnsiTheme="majorBidi" w:cstheme="majorBidi"/>
          <w:color w:val="000000" w:themeColor="text1"/>
          <w:sz w:val="24"/>
          <w:szCs w:val="24"/>
          <w:lang w:bidi="ar-IQ"/>
        </w:rPr>
        <w:t>)</w:t>
      </w:r>
      <w:r w:rsidRPr="003D1D4D">
        <w:rPr>
          <w:rFonts w:asciiTheme="majorBidi" w:hAnsiTheme="majorBidi" w:cstheme="majorBidi"/>
          <w:color w:val="000000" w:themeColor="text1"/>
          <w:sz w:val="24"/>
          <w:szCs w:val="24"/>
          <w:lang w:bidi="ar-IQ"/>
        </w:rPr>
        <w:t xml:space="preserve">. This time-dependent decrement in cytotoxicity is similar to the dose-dependent decrement in cytotoxicity found by Shabbeer, </w:t>
      </w:r>
      <w:r w:rsidRPr="003D1D4D">
        <w:rPr>
          <w:rFonts w:asciiTheme="majorBidi" w:hAnsiTheme="majorBidi" w:cstheme="majorBidi"/>
          <w:i/>
          <w:color w:val="000000" w:themeColor="text1"/>
          <w:sz w:val="24"/>
          <w:szCs w:val="24"/>
          <w:lang w:bidi="ar-IQ"/>
        </w:rPr>
        <w:t>et al.,</w:t>
      </w:r>
      <w:r w:rsidRPr="003D1D4D">
        <w:rPr>
          <w:rFonts w:asciiTheme="majorBidi" w:hAnsiTheme="majorBidi" w:cstheme="majorBidi"/>
          <w:color w:val="000000" w:themeColor="text1"/>
          <w:sz w:val="24"/>
          <w:szCs w:val="24"/>
          <w:lang w:bidi="ar-IQ"/>
        </w:rPr>
        <w:t xml:space="preserve"> (</w:t>
      </w:r>
      <w:r w:rsidR="00D30AB3" w:rsidRPr="003D1D4D">
        <w:rPr>
          <w:rFonts w:asciiTheme="majorBidi" w:hAnsiTheme="majorBidi" w:cstheme="majorBidi"/>
          <w:color w:val="000000" w:themeColor="text1"/>
          <w:sz w:val="24"/>
          <w:szCs w:val="24"/>
          <w:lang w:bidi="ar-IQ"/>
        </w:rPr>
        <w:t>38</w:t>
      </w:r>
      <w:r w:rsidRPr="003D1D4D">
        <w:rPr>
          <w:rFonts w:asciiTheme="majorBidi" w:hAnsiTheme="majorBidi" w:cstheme="majorBidi"/>
          <w:color w:val="000000" w:themeColor="text1"/>
          <w:sz w:val="24"/>
          <w:szCs w:val="24"/>
          <w:lang w:bidi="ar-IQ"/>
        </w:rPr>
        <w:t>); they found that the growth inhibitory effects of fenugreek extract on primary prostate or htert-immortalized prostate cells was lost when the dose was increased. These two findings may again support</w:t>
      </w:r>
      <w:r w:rsidRPr="003D1D4D">
        <w:rPr>
          <w:rFonts w:asciiTheme="majorBidi" w:hAnsiTheme="majorBidi" w:cstheme="majorBidi"/>
          <w:color w:val="000000" w:themeColor="text1"/>
          <w:sz w:val="24"/>
          <w:szCs w:val="24"/>
        </w:rPr>
        <w:t xml:space="preserve"> the growth enhancing effect of </w:t>
      </w:r>
      <w:r w:rsidRPr="003D1D4D">
        <w:rPr>
          <w:rFonts w:asciiTheme="majorBidi" w:hAnsiTheme="majorBidi" w:cstheme="majorBidi"/>
          <w:color w:val="000000" w:themeColor="text1"/>
          <w:sz w:val="24"/>
          <w:szCs w:val="24"/>
          <w:lang w:bidi="ar-IQ"/>
        </w:rPr>
        <w:t>different nutrients that are available in fenugreek seeds including proteins, amino acids and vitamins.</w:t>
      </w:r>
    </w:p>
    <w:p w:rsidR="0025446C" w:rsidRPr="003D1D4D" w:rsidRDefault="0025446C" w:rsidP="0025446C">
      <w:pPr>
        <w:tabs>
          <w:tab w:val="right" w:pos="4140"/>
        </w:tabs>
        <w:bidi w:val="0"/>
        <w:spacing w:after="0" w:line="240" w:lineRule="auto"/>
        <w:ind w:left="-180" w:right="45"/>
        <w:jc w:val="lowKashida"/>
        <w:rPr>
          <w:rFonts w:asciiTheme="majorBidi" w:hAnsiTheme="majorBidi" w:cstheme="majorBidi"/>
          <w:color w:val="000000" w:themeColor="text1"/>
          <w:sz w:val="24"/>
          <w:szCs w:val="24"/>
          <w:lang w:bidi="ar-IQ"/>
        </w:rPr>
      </w:pPr>
    </w:p>
    <w:p w:rsidR="00BA4CAB" w:rsidRPr="003D1D4D" w:rsidRDefault="00BA4CAB" w:rsidP="007C2423">
      <w:pPr>
        <w:tabs>
          <w:tab w:val="right" w:pos="4140"/>
        </w:tabs>
        <w:bidi w:val="0"/>
        <w:spacing w:after="0" w:line="240" w:lineRule="auto"/>
        <w:ind w:left="-180" w:right="45"/>
        <w:jc w:val="lowKashida"/>
        <w:rPr>
          <w:rFonts w:asciiTheme="majorBidi" w:hAnsiTheme="majorBidi" w:cstheme="majorBidi"/>
          <w:b/>
          <w:bCs/>
          <w:color w:val="000000" w:themeColor="text1"/>
          <w:sz w:val="24"/>
          <w:szCs w:val="24"/>
        </w:rPr>
      </w:pPr>
      <w:r w:rsidRPr="003D1D4D">
        <w:rPr>
          <w:rFonts w:asciiTheme="majorBidi" w:hAnsiTheme="majorBidi" w:cstheme="majorBidi"/>
          <w:b/>
          <w:bCs/>
          <w:color w:val="000000" w:themeColor="text1"/>
          <w:sz w:val="24"/>
          <w:szCs w:val="24"/>
        </w:rPr>
        <w:t>Com</w:t>
      </w:r>
      <w:r w:rsidR="0025446C" w:rsidRPr="003D1D4D">
        <w:rPr>
          <w:rFonts w:asciiTheme="majorBidi" w:hAnsiTheme="majorBidi" w:cstheme="majorBidi"/>
          <w:b/>
          <w:bCs/>
          <w:color w:val="000000" w:themeColor="text1"/>
          <w:sz w:val="24"/>
          <w:szCs w:val="24"/>
        </w:rPr>
        <w:t>bination test using (NRU) assay</w:t>
      </w:r>
    </w:p>
    <w:p w:rsidR="00BA4CAB" w:rsidRPr="003D1D4D" w:rsidRDefault="0025446C" w:rsidP="0025446C">
      <w:pPr>
        <w:tabs>
          <w:tab w:val="right" w:pos="4140"/>
        </w:tabs>
        <w:bidi w:val="0"/>
        <w:spacing w:after="0" w:line="240" w:lineRule="auto"/>
        <w:ind w:left="-180" w:right="45"/>
        <w:jc w:val="lowKashida"/>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 xml:space="preserve">     </w:t>
      </w:r>
      <w:r w:rsidR="00BA4CAB" w:rsidRPr="003D1D4D">
        <w:rPr>
          <w:rFonts w:asciiTheme="majorBidi" w:hAnsiTheme="majorBidi" w:cstheme="majorBidi"/>
          <w:color w:val="000000" w:themeColor="text1"/>
          <w:sz w:val="24"/>
          <w:szCs w:val="24"/>
        </w:rPr>
        <w:t xml:space="preserve">It is important to investigate the combined effects of novel agents with standard therapy (cisplatin in this study) to know the expected behavior of new agents when they are rationally introduced in combination with conventional therapy. </w:t>
      </w:r>
    </w:p>
    <w:p w:rsidR="00714737" w:rsidRPr="003D1D4D" w:rsidRDefault="00714737" w:rsidP="0025446C">
      <w:pPr>
        <w:tabs>
          <w:tab w:val="right" w:pos="4140"/>
        </w:tabs>
        <w:bidi w:val="0"/>
        <w:spacing w:after="0" w:line="240" w:lineRule="auto"/>
        <w:ind w:left="-180" w:right="45"/>
        <w:jc w:val="lowKashida"/>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As the value of the combination index for the above combination was more than 1.3, this value indicates antagonistic act</w:t>
      </w:r>
      <w:r w:rsidR="00442024" w:rsidRPr="003D1D4D">
        <w:rPr>
          <w:rFonts w:asciiTheme="majorBidi" w:hAnsiTheme="majorBidi" w:cstheme="majorBidi"/>
          <w:color w:val="000000" w:themeColor="text1"/>
          <w:sz w:val="24"/>
          <w:szCs w:val="24"/>
        </w:rPr>
        <w:t xml:space="preserve">ion of fenugreek to cisplatin (Table </w:t>
      </w:r>
      <w:r w:rsidR="00D5093C" w:rsidRPr="003D1D4D">
        <w:rPr>
          <w:rFonts w:asciiTheme="majorBidi" w:hAnsiTheme="majorBidi" w:cstheme="majorBidi"/>
          <w:color w:val="000000" w:themeColor="text1"/>
          <w:sz w:val="24"/>
          <w:szCs w:val="24"/>
        </w:rPr>
        <w:t>2</w:t>
      </w:r>
      <w:r w:rsidR="00442024" w:rsidRPr="003D1D4D">
        <w:rPr>
          <w:rFonts w:asciiTheme="majorBidi" w:hAnsiTheme="majorBidi" w:cstheme="majorBidi"/>
          <w:color w:val="000000" w:themeColor="text1"/>
          <w:sz w:val="24"/>
          <w:szCs w:val="24"/>
        </w:rPr>
        <w:t>)</w:t>
      </w:r>
      <w:r w:rsidRPr="003D1D4D">
        <w:rPr>
          <w:rFonts w:asciiTheme="majorBidi" w:hAnsiTheme="majorBidi" w:cstheme="majorBidi"/>
          <w:color w:val="000000" w:themeColor="text1"/>
          <w:sz w:val="24"/>
          <w:szCs w:val="24"/>
        </w:rPr>
        <w:t xml:space="preserve">. </w:t>
      </w:r>
    </w:p>
    <w:p w:rsidR="00BA4CAB" w:rsidRPr="003D1D4D" w:rsidRDefault="00C701F6" w:rsidP="0025446C">
      <w:pPr>
        <w:tabs>
          <w:tab w:val="right" w:pos="4140"/>
        </w:tabs>
        <w:bidi w:val="0"/>
        <w:spacing w:after="0" w:line="240" w:lineRule="auto"/>
        <w:ind w:left="-180" w:right="45"/>
        <w:jc w:val="lowKashida"/>
        <w:rPr>
          <w:rFonts w:asciiTheme="majorBidi" w:hAnsiTheme="majorBidi" w:cstheme="majorBidi"/>
          <w:color w:val="000000" w:themeColor="text1"/>
          <w:sz w:val="24"/>
          <w:szCs w:val="24"/>
        </w:rPr>
      </w:pPr>
      <w:hyperlink r:id="rId27" w:history="1">
        <w:r w:rsidR="00BA4CAB" w:rsidRPr="003D1D4D">
          <w:rPr>
            <w:rFonts w:asciiTheme="majorBidi" w:hAnsiTheme="majorBidi" w:cstheme="majorBidi"/>
            <w:color w:val="000000" w:themeColor="text1"/>
            <w:sz w:val="24"/>
            <w:szCs w:val="24"/>
          </w:rPr>
          <w:t>Sakr</w:t>
        </w:r>
      </w:hyperlink>
      <w:r w:rsidR="00BA4CAB" w:rsidRPr="003D1D4D">
        <w:rPr>
          <w:rFonts w:asciiTheme="majorBidi" w:hAnsiTheme="majorBidi" w:cstheme="majorBidi"/>
          <w:i/>
          <w:color w:val="000000" w:themeColor="text1"/>
          <w:sz w:val="24"/>
          <w:szCs w:val="24"/>
        </w:rPr>
        <w:t>et al.,</w:t>
      </w:r>
      <w:r w:rsidR="00BA4CAB" w:rsidRPr="003D1D4D">
        <w:rPr>
          <w:rFonts w:asciiTheme="majorBidi" w:hAnsiTheme="majorBidi" w:cstheme="majorBidi"/>
          <w:color w:val="000000" w:themeColor="text1"/>
          <w:sz w:val="24"/>
          <w:szCs w:val="24"/>
        </w:rPr>
        <w:t xml:space="preserve"> (</w:t>
      </w:r>
      <w:r w:rsidR="00D30AB3" w:rsidRPr="003D1D4D">
        <w:rPr>
          <w:rFonts w:asciiTheme="majorBidi" w:hAnsiTheme="majorBidi" w:cstheme="majorBidi"/>
          <w:color w:val="000000" w:themeColor="text1"/>
          <w:sz w:val="24"/>
          <w:szCs w:val="24"/>
        </w:rPr>
        <w:t>44</w:t>
      </w:r>
      <w:r w:rsidR="00BA4CAB" w:rsidRPr="003D1D4D">
        <w:rPr>
          <w:rFonts w:asciiTheme="majorBidi" w:hAnsiTheme="majorBidi" w:cstheme="majorBidi"/>
          <w:color w:val="000000" w:themeColor="text1"/>
          <w:sz w:val="24"/>
          <w:szCs w:val="24"/>
        </w:rPr>
        <w:t>) showed that aqueous fenugreek seed extract ameliorates adriamycin-induced cytotoxicity and testicular alterations in albino rats.</w:t>
      </w:r>
    </w:p>
    <w:p w:rsidR="0025446C" w:rsidRPr="003D1D4D" w:rsidRDefault="0025446C" w:rsidP="0025446C">
      <w:pPr>
        <w:tabs>
          <w:tab w:val="right" w:pos="4140"/>
        </w:tabs>
        <w:bidi w:val="0"/>
        <w:spacing w:after="0" w:line="240" w:lineRule="auto"/>
        <w:ind w:left="-180" w:right="45"/>
        <w:jc w:val="lowKashida"/>
        <w:rPr>
          <w:rFonts w:asciiTheme="majorBidi" w:hAnsiTheme="majorBidi" w:cstheme="majorBidi"/>
          <w:color w:val="000000" w:themeColor="text1"/>
          <w:sz w:val="24"/>
          <w:szCs w:val="24"/>
        </w:rPr>
      </w:pPr>
    </w:p>
    <w:p w:rsidR="005220E3" w:rsidRPr="003D1D4D" w:rsidRDefault="005220E3" w:rsidP="007C2423">
      <w:pPr>
        <w:tabs>
          <w:tab w:val="right" w:pos="4140"/>
        </w:tabs>
        <w:bidi w:val="0"/>
        <w:spacing w:after="0" w:line="240" w:lineRule="auto"/>
        <w:ind w:left="-180" w:right="45"/>
        <w:jc w:val="lowKashida"/>
        <w:rPr>
          <w:rFonts w:asciiTheme="majorBidi" w:hAnsiTheme="majorBidi" w:cstheme="majorBidi"/>
          <w:b/>
          <w:bCs/>
          <w:color w:val="000000" w:themeColor="text1"/>
          <w:sz w:val="24"/>
          <w:szCs w:val="24"/>
          <w:lang w:bidi="ar-IQ"/>
        </w:rPr>
      </w:pPr>
      <w:r w:rsidRPr="003D1D4D">
        <w:rPr>
          <w:rFonts w:asciiTheme="majorBidi" w:hAnsiTheme="majorBidi" w:cstheme="majorBidi"/>
          <w:b/>
          <w:bCs/>
          <w:color w:val="000000" w:themeColor="text1"/>
          <w:sz w:val="24"/>
          <w:szCs w:val="24"/>
          <w:lang w:bidi="ar-IQ"/>
        </w:rPr>
        <w:t>Immunocytochemistry (ICC) for p53 and EGFR</w:t>
      </w:r>
    </w:p>
    <w:p w:rsidR="005220E3" w:rsidRPr="003D1D4D" w:rsidRDefault="0025446C" w:rsidP="0025446C">
      <w:pPr>
        <w:tabs>
          <w:tab w:val="right" w:pos="4140"/>
        </w:tabs>
        <w:bidi w:val="0"/>
        <w:spacing w:after="0" w:line="240" w:lineRule="auto"/>
        <w:ind w:left="-180" w:right="45"/>
        <w:jc w:val="lowKashida"/>
        <w:textAlignment w:val="baseline"/>
        <w:rPr>
          <w:rStyle w:val="apple-style-span"/>
          <w:rFonts w:asciiTheme="majorBidi" w:hAnsiTheme="majorBidi" w:cstheme="majorBidi"/>
          <w:color w:val="000000" w:themeColor="text1"/>
          <w:sz w:val="24"/>
          <w:szCs w:val="24"/>
        </w:rPr>
      </w:pPr>
      <w:r w:rsidRPr="003D1D4D">
        <w:rPr>
          <w:rStyle w:val="apple-style-span"/>
          <w:rFonts w:asciiTheme="majorBidi" w:hAnsiTheme="majorBidi" w:cstheme="majorBidi"/>
          <w:color w:val="000000" w:themeColor="text1"/>
          <w:sz w:val="24"/>
          <w:szCs w:val="24"/>
        </w:rPr>
        <w:t xml:space="preserve">    </w:t>
      </w:r>
      <w:r w:rsidR="005220E3" w:rsidRPr="003D1D4D">
        <w:rPr>
          <w:rStyle w:val="apple-style-span"/>
          <w:rFonts w:asciiTheme="majorBidi" w:hAnsiTheme="majorBidi" w:cstheme="majorBidi"/>
          <w:color w:val="000000" w:themeColor="text1"/>
          <w:sz w:val="24"/>
          <w:szCs w:val="24"/>
        </w:rPr>
        <w:t xml:space="preserve">Epidermal growth factor receptor </w:t>
      </w:r>
      <w:r w:rsidR="005220E3" w:rsidRPr="003D1D4D">
        <w:rPr>
          <w:rFonts w:asciiTheme="majorBidi" w:hAnsiTheme="majorBidi" w:cstheme="majorBidi"/>
          <w:color w:val="000000" w:themeColor="text1"/>
          <w:sz w:val="24"/>
          <w:szCs w:val="24"/>
          <w:lang w:bidi="ar-IQ"/>
        </w:rPr>
        <w:t xml:space="preserve">(EGFR) is one of the dominant oncogens that are frequently involved in lung cancer </w:t>
      </w:r>
      <w:r w:rsidR="005220E3" w:rsidRPr="003D1D4D">
        <w:rPr>
          <w:rFonts w:asciiTheme="majorBidi" w:hAnsiTheme="majorBidi" w:cstheme="majorBidi"/>
          <w:color w:val="000000" w:themeColor="text1"/>
          <w:sz w:val="24"/>
          <w:szCs w:val="24"/>
          <w:lang w:bidi="ar-IQ"/>
        </w:rPr>
        <w:lastRenderedPageBreak/>
        <w:t>(</w:t>
      </w:r>
      <w:r w:rsidR="00D30AB3" w:rsidRPr="003D1D4D">
        <w:rPr>
          <w:rFonts w:asciiTheme="majorBidi" w:hAnsiTheme="majorBidi" w:cstheme="majorBidi"/>
          <w:color w:val="000000" w:themeColor="text1"/>
          <w:sz w:val="24"/>
          <w:szCs w:val="24"/>
        </w:rPr>
        <w:t>3</w:t>
      </w:r>
      <w:r w:rsidR="005220E3" w:rsidRPr="003D1D4D">
        <w:rPr>
          <w:rFonts w:asciiTheme="majorBidi" w:hAnsiTheme="majorBidi" w:cstheme="majorBidi"/>
          <w:color w:val="000000" w:themeColor="text1"/>
          <w:sz w:val="24"/>
          <w:szCs w:val="24"/>
          <w:lang w:bidi="ar-IQ"/>
        </w:rPr>
        <w:t xml:space="preserve">and </w:t>
      </w:r>
      <w:r w:rsidR="00D30AB3" w:rsidRPr="003D1D4D">
        <w:rPr>
          <w:rFonts w:asciiTheme="majorBidi" w:hAnsiTheme="majorBidi" w:cstheme="majorBidi"/>
          <w:color w:val="000000" w:themeColor="text1"/>
          <w:sz w:val="24"/>
          <w:szCs w:val="24"/>
        </w:rPr>
        <w:t>4</w:t>
      </w:r>
      <w:r w:rsidR="005220E3" w:rsidRPr="003D1D4D">
        <w:rPr>
          <w:rFonts w:asciiTheme="majorBidi" w:hAnsiTheme="majorBidi" w:cstheme="majorBidi"/>
          <w:color w:val="000000" w:themeColor="text1"/>
          <w:sz w:val="24"/>
          <w:szCs w:val="24"/>
          <w:lang w:bidi="ar-IQ"/>
        </w:rPr>
        <w:t>)</w:t>
      </w:r>
      <w:r w:rsidR="005220E3" w:rsidRPr="003D1D4D">
        <w:rPr>
          <w:rStyle w:val="apple-style-span"/>
          <w:rFonts w:asciiTheme="majorBidi" w:hAnsiTheme="majorBidi" w:cstheme="majorBidi"/>
          <w:color w:val="000000" w:themeColor="text1"/>
          <w:sz w:val="24"/>
          <w:szCs w:val="24"/>
        </w:rPr>
        <w:t>. EGFR is highly expressed in lung cancer, and plays an important role in tumor growth, infiltration and metastasis (</w:t>
      </w:r>
      <w:r w:rsidR="00CC205F" w:rsidRPr="003D1D4D">
        <w:rPr>
          <w:rFonts w:asciiTheme="majorBidi" w:hAnsiTheme="majorBidi" w:cstheme="majorBidi"/>
          <w:color w:val="000000" w:themeColor="text1"/>
          <w:sz w:val="24"/>
          <w:szCs w:val="24"/>
        </w:rPr>
        <w:t>45</w:t>
      </w:r>
      <w:r w:rsidR="005220E3" w:rsidRPr="003D1D4D">
        <w:rPr>
          <w:rStyle w:val="apple-style-span"/>
          <w:rFonts w:asciiTheme="majorBidi" w:hAnsiTheme="majorBidi" w:cstheme="majorBidi"/>
          <w:color w:val="000000" w:themeColor="text1"/>
          <w:sz w:val="24"/>
          <w:szCs w:val="24"/>
        </w:rPr>
        <w:t>). EGFR tyrosine kinase inhibitors are known to contribute considerably to the extension of progression-free survival in EGFR-mutant non-small cell lung cancer. Nevertheless, a significant percentage of lung cancer patients do not respond to anti-EGFR agents and secondary resistance after initial benefit is a challenging reality faced by clinicians (</w:t>
      </w:r>
      <w:r w:rsidR="00CC205F" w:rsidRPr="003D1D4D">
        <w:rPr>
          <w:rFonts w:asciiTheme="majorBidi" w:hAnsiTheme="majorBidi" w:cstheme="majorBidi"/>
          <w:color w:val="000000" w:themeColor="text1"/>
          <w:sz w:val="24"/>
          <w:szCs w:val="24"/>
        </w:rPr>
        <w:t>46</w:t>
      </w:r>
      <w:r w:rsidR="005220E3" w:rsidRPr="003D1D4D">
        <w:rPr>
          <w:rStyle w:val="apple-style-span"/>
          <w:rFonts w:asciiTheme="majorBidi" w:hAnsiTheme="majorBidi" w:cstheme="majorBidi"/>
          <w:color w:val="000000" w:themeColor="text1"/>
          <w:sz w:val="24"/>
          <w:szCs w:val="24"/>
        </w:rPr>
        <w:t>).</w:t>
      </w:r>
    </w:p>
    <w:p w:rsidR="005220E3" w:rsidRPr="003D1D4D" w:rsidRDefault="005220E3" w:rsidP="0025446C">
      <w:pPr>
        <w:tabs>
          <w:tab w:val="right" w:pos="4140"/>
        </w:tabs>
        <w:bidi w:val="0"/>
        <w:spacing w:after="0" w:line="240" w:lineRule="auto"/>
        <w:ind w:left="-180" w:right="45"/>
        <w:jc w:val="lowKashida"/>
        <w:textAlignment w:val="baseline"/>
        <w:rPr>
          <w:rStyle w:val="apple-style-span"/>
          <w:rFonts w:asciiTheme="majorBidi" w:hAnsiTheme="majorBidi" w:cstheme="majorBidi"/>
          <w:color w:val="000000" w:themeColor="text1"/>
          <w:sz w:val="24"/>
          <w:szCs w:val="24"/>
        </w:rPr>
      </w:pPr>
      <w:r w:rsidRPr="003D1D4D">
        <w:rPr>
          <w:rStyle w:val="apple-style-span"/>
          <w:rFonts w:asciiTheme="majorBidi" w:hAnsiTheme="majorBidi" w:cstheme="majorBidi"/>
          <w:color w:val="000000" w:themeColor="text1"/>
          <w:sz w:val="24"/>
          <w:szCs w:val="24"/>
        </w:rPr>
        <w:t xml:space="preserve">The highly significant (p&lt; 0.005) increase in EGFR expression noticed mainly at higher concentration (figure </w:t>
      </w:r>
      <w:r w:rsidR="0000035D" w:rsidRPr="003D1D4D">
        <w:rPr>
          <w:rStyle w:val="apple-style-span"/>
          <w:rFonts w:asciiTheme="majorBidi" w:hAnsiTheme="majorBidi" w:cstheme="majorBidi"/>
          <w:color w:val="000000" w:themeColor="text1"/>
          <w:sz w:val="24"/>
          <w:szCs w:val="24"/>
        </w:rPr>
        <w:t>-5</w:t>
      </w:r>
      <w:r w:rsidRPr="003D1D4D">
        <w:rPr>
          <w:rStyle w:val="apple-style-span"/>
          <w:rFonts w:asciiTheme="majorBidi" w:hAnsiTheme="majorBidi" w:cstheme="majorBidi"/>
          <w:color w:val="000000" w:themeColor="text1"/>
          <w:sz w:val="24"/>
          <w:szCs w:val="24"/>
        </w:rPr>
        <w:t xml:space="preserve">) may give a clue to two possibilities; firstly: this increase in expression may indicate the </w:t>
      </w:r>
      <w:r w:rsidRPr="003D1D4D">
        <w:rPr>
          <w:rFonts w:asciiTheme="majorBidi" w:hAnsiTheme="majorBidi" w:cstheme="majorBidi"/>
          <w:color w:val="000000" w:themeColor="text1"/>
          <w:sz w:val="24"/>
          <w:szCs w:val="24"/>
          <w:lang w:bidi="ar-IQ"/>
        </w:rPr>
        <w:t xml:space="preserve">resistance of QU-DB lung cancer cells to chemotherapy by cisplatin. </w:t>
      </w:r>
      <w:hyperlink r:id="rId28" w:history="1">
        <w:r w:rsidRPr="003D1D4D">
          <w:rPr>
            <w:rStyle w:val="apple-style-span"/>
            <w:rFonts w:asciiTheme="majorBidi" w:hAnsiTheme="majorBidi" w:cstheme="majorBidi"/>
            <w:color w:val="000000" w:themeColor="text1"/>
            <w:sz w:val="24"/>
            <w:szCs w:val="24"/>
          </w:rPr>
          <w:t xml:space="preserve">Golding </w:t>
        </w:r>
        <w:r w:rsidRPr="003D1D4D">
          <w:rPr>
            <w:rStyle w:val="apple-style-span"/>
            <w:rFonts w:asciiTheme="majorBidi" w:hAnsiTheme="majorBidi" w:cstheme="majorBidi"/>
            <w:i/>
            <w:color w:val="000000" w:themeColor="text1"/>
            <w:sz w:val="24"/>
            <w:szCs w:val="24"/>
          </w:rPr>
          <w:t>et al.,</w:t>
        </w:r>
        <w:r w:rsidRPr="003D1D4D">
          <w:rPr>
            <w:rStyle w:val="apple-style-span"/>
            <w:rFonts w:asciiTheme="majorBidi" w:hAnsiTheme="majorBidi" w:cstheme="majorBidi"/>
            <w:color w:val="000000" w:themeColor="text1"/>
            <w:sz w:val="24"/>
            <w:szCs w:val="24"/>
          </w:rPr>
          <w:t xml:space="preserve"> (</w:t>
        </w:r>
        <w:r w:rsidR="005741A5" w:rsidRPr="003D1D4D">
          <w:rPr>
            <w:rStyle w:val="apple-style-span"/>
            <w:rFonts w:asciiTheme="majorBidi" w:hAnsiTheme="majorBidi" w:cstheme="majorBidi"/>
            <w:color w:val="000000" w:themeColor="text1"/>
            <w:sz w:val="24"/>
            <w:szCs w:val="24"/>
          </w:rPr>
          <w:t>47</w:t>
        </w:r>
      </w:hyperlink>
      <w:r w:rsidRPr="003D1D4D">
        <w:rPr>
          <w:rStyle w:val="apple-style-span"/>
          <w:rFonts w:asciiTheme="majorBidi" w:hAnsiTheme="majorBidi" w:cstheme="majorBidi"/>
          <w:color w:val="000000" w:themeColor="text1"/>
          <w:sz w:val="24"/>
          <w:szCs w:val="24"/>
        </w:rPr>
        <w:t xml:space="preserve">) and </w:t>
      </w:r>
      <w:hyperlink r:id="rId29" w:history="1">
        <w:r w:rsidRPr="003D1D4D">
          <w:rPr>
            <w:rStyle w:val="apple-style-span"/>
            <w:rFonts w:asciiTheme="majorBidi" w:hAnsiTheme="majorBidi" w:cstheme="majorBidi"/>
            <w:color w:val="000000" w:themeColor="text1"/>
            <w:sz w:val="24"/>
            <w:szCs w:val="24"/>
          </w:rPr>
          <w:t>Bai</w:t>
        </w:r>
        <w:r w:rsidRPr="003D1D4D">
          <w:rPr>
            <w:rStyle w:val="apple-style-span"/>
            <w:rFonts w:asciiTheme="majorBidi" w:hAnsiTheme="majorBidi" w:cstheme="majorBidi"/>
            <w:i/>
            <w:color w:val="000000" w:themeColor="text1"/>
            <w:sz w:val="24"/>
            <w:szCs w:val="24"/>
          </w:rPr>
          <w:t>et al.,</w:t>
        </w:r>
        <w:r w:rsidRPr="003D1D4D">
          <w:rPr>
            <w:rStyle w:val="apple-style-span"/>
            <w:rFonts w:asciiTheme="majorBidi" w:hAnsiTheme="majorBidi" w:cstheme="majorBidi"/>
            <w:color w:val="000000" w:themeColor="text1"/>
            <w:sz w:val="24"/>
            <w:szCs w:val="24"/>
          </w:rPr>
          <w:t xml:space="preserve"> (</w:t>
        </w:r>
        <w:r w:rsidR="005741A5" w:rsidRPr="003D1D4D">
          <w:rPr>
            <w:rStyle w:val="apple-style-span"/>
            <w:rFonts w:asciiTheme="majorBidi" w:hAnsiTheme="majorBidi" w:cstheme="majorBidi"/>
            <w:color w:val="000000" w:themeColor="text1"/>
            <w:sz w:val="24"/>
            <w:szCs w:val="24"/>
          </w:rPr>
          <w:t>48</w:t>
        </w:r>
      </w:hyperlink>
      <w:r w:rsidRPr="003D1D4D">
        <w:rPr>
          <w:rStyle w:val="apple-style-span"/>
          <w:rFonts w:asciiTheme="majorBidi" w:hAnsiTheme="majorBidi" w:cstheme="majorBidi"/>
          <w:color w:val="000000" w:themeColor="text1"/>
          <w:sz w:val="24"/>
          <w:szCs w:val="24"/>
        </w:rPr>
        <w:t>) showed that the up-regulation of the</w:t>
      </w:r>
      <w:r w:rsidRPr="003D1D4D">
        <w:rPr>
          <w:rFonts w:asciiTheme="majorBidi" w:hAnsiTheme="majorBidi" w:cstheme="majorBidi"/>
          <w:color w:val="000000" w:themeColor="text1"/>
          <w:sz w:val="24"/>
          <w:szCs w:val="24"/>
          <w:lang w:bidi="ar-IQ"/>
        </w:rPr>
        <w:t xml:space="preserve"> wild-type EGFR or the expression of its mutants is associated with resistance of tumor cells to both chemo- and radiotherapy and poor clinical outcomes</w:t>
      </w:r>
      <w:r w:rsidRPr="003D1D4D">
        <w:rPr>
          <w:rStyle w:val="apple-style-span"/>
          <w:rFonts w:asciiTheme="majorBidi" w:hAnsiTheme="majorBidi" w:cstheme="majorBidi"/>
          <w:color w:val="000000" w:themeColor="text1"/>
          <w:sz w:val="24"/>
          <w:szCs w:val="24"/>
        </w:rPr>
        <w:t>.  Secondly: it may indicate the potent cytotoxic action of cisplatin which induces a compensatory increase in EGFR expression to overcome the acute insult on the cells by cisplatin (treatment-induced repair mechanisms) (</w:t>
      </w:r>
      <w:r w:rsidR="005741A5" w:rsidRPr="003D1D4D">
        <w:rPr>
          <w:rStyle w:val="apple-style-span"/>
          <w:rFonts w:asciiTheme="majorBidi" w:hAnsiTheme="majorBidi" w:cstheme="majorBidi"/>
          <w:color w:val="000000" w:themeColor="text1"/>
          <w:sz w:val="24"/>
          <w:szCs w:val="24"/>
        </w:rPr>
        <w:t>49</w:t>
      </w:r>
      <w:r w:rsidRPr="003D1D4D">
        <w:rPr>
          <w:rStyle w:val="apple-style-span"/>
          <w:rFonts w:asciiTheme="majorBidi" w:hAnsiTheme="majorBidi" w:cstheme="majorBidi"/>
          <w:color w:val="000000" w:themeColor="text1"/>
          <w:sz w:val="24"/>
          <w:szCs w:val="24"/>
        </w:rPr>
        <w:t>). EGFR modulates DNA repair after radiation-induced damage through association with the catalytic subunit o</w:t>
      </w:r>
      <w:r w:rsidR="005741A5" w:rsidRPr="003D1D4D">
        <w:rPr>
          <w:rStyle w:val="apple-style-span"/>
          <w:rFonts w:asciiTheme="majorBidi" w:hAnsiTheme="majorBidi" w:cstheme="majorBidi"/>
          <w:color w:val="000000" w:themeColor="text1"/>
          <w:sz w:val="24"/>
          <w:szCs w:val="24"/>
        </w:rPr>
        <w:t>f DNA protein kinase (DNA-PKcs)</w:t>
      </w:r>
      <w:r w:rsidRPr="003D1D4D">
        <w:rPr>
          <w:rStyle w:val="apple-style-span"/>
          <w:rFonts w:asciiTheme="majorBidi" w:hAnsiTheme="majorBidi" w:cstheme="majorBidi"/>
          <w:color w:val="000000" w:themeColor="text1"/>
          <w:sz w:val="24"/>
          <w:szCs w:val="24"/>
        </w:rPr>
        <w:t xml:space="preserve"> (</w:t>
      </w:r>
      <w:r w:rsidR="005741A5" w:rsidRPr="003D1D4D">
        <w:rPr>
          <w:rStyle w:val="apple-style-span"/>
          <w:rFonts w:asciiTheme="majorBidi" w:hAnsiTheme="majorBidi" w:cstheme="majorBidi"/>
          <w:color w:val="000000" w:themeColor="text1"/>
          <w:sz w:val="24"/>
          <w:szCs w:val="24"/>
        </w:rPr>
        <w:t>50</w:t>
      </w:r>
      <w:r w:rsidRPr="003D1D4D">
        <w:rPr>
          <w:rStyle w:val="apple-style-span"/>
          <w:rFonts w:asciiTheme="majorBidi" w:hAnsiTheme="majorBidi" w:cstheme="majorBidi"/>
          <w:color w:val="000000" w:themeColor="text1"/>
          <w:sz w:val="24"/>
          <w:szCs w:val="24"/>
        </w:rPr>
        <w:t>)</w:t>
      </w:r>
      <w:r w:rsidR="005741A5" w:rsidRPr="003D1D4D">
        <w:rPr>
          <w:rStyle w:val="apple-style-span"/>
          <w:rFonts w:asciiTheme="majorBidi" w:hAnsiTheme="majorBidi" w:cstheme="majorBidi"/>
          <w:color w:val="000000" w:themeColor="text1"/>
          <w:sz w:val="24"/>
          <w:szCs w:val="24"/>
        </w:rPr>
        <w:t>.</w:t>
      </w:r>
    </w:p>
    <w:p w:rsidR="005220E3" w:rsidRPr="003D1D4D" w:rsidRDefault="005220E3" w:rsidP="0025446C">
      <w:pPr>
        <w:tabs>
          <w:tab w:val="right" w:pos="4140"/>
        </w:tabs>
        <w:bidi w:val="0"/>
        <w:spacing w:after="0" w:line="240" w:lineRule="auto"/>
        <w:ind w:left="-180" w:right="45"/>
        <w:jc w:val="lowKashida"/>
        <w:rPr>
          <w:rFonts w:asciiTheme="majorBidi" w:hAnsiTheme="majorBidi" w:cstheme="majorBidi"/>
          <w:color w:val="000000" w:themeColor="text1"/>
          <w:sz w:val="24"/>
          <w:szCs w:val="24"/>
          <w:lang w:bidi="ar-IQ"/>
        </w:rPr>
      </w:pPr>
      <w:r w:rsidRPr="003D1D4D">
        <w:rPr>
          <w:rFonts w:asciiTheme="majorBidi" w:hAnsiTheme="majorBidi" w:cstheme="majorBidi"/>
          <w:color w:val="000000" w:themeColor="text1"/>
          <w:sz w:val="24"/>
          <w:szCs w:val="24"/>
          <w:lang w:bidi="ar-IQ"/>
        </w:rPr>
        <w:t>The highly significant (p&lt;0.005) decrement in EGFR expression for fenugreek (figures</w:t>
      </w:r>
      <w:r w:rsidR="0000035D" w:rsidRPr="003D1D4D">
        <w:rPr>
          <w:rFonts w:asciiTheme="majorBidi" w:hAnsiTheme="majorBidi" w:cstheme="majorBidi"/>
          <w:color w:val="000000" w:themeColor="text1"/>
          <w:sz w:val="24"/>
          <w:szCs w:val="24"/>
          <w:lang w:bidi="ar-IQ"/>
        </w:rPr>
        <w:t>-6</w:t>
      </w:r>
      <w:r w:rsidRPr="003D1D4D">
        <w:rPr>
          <w:rFonts w:asciiTheme="majorBidi" w:hAnsiTheme="majorBidi" w:cstheme="majorBidi"/>
          <w:color w:val="000000" w:themeColor="text1"/>
          <w:sz w:val="24"/>
          <w:szCs w:val="24"/>
          <w:lang w:bidi="ar-IQ"/>
        </w:rPr>
        <w:t xml:space="preserve">) may point to </w:t>
      </w:r>
      <w:r w:rsidR="0000035D" w:rsidRPr="003D1D4D">
        <w:rPr>
          <w:rFonts w:asciiTheme="majorBidi" w:hAnsiTheme="majorBidi" w:cstheme="majorBidi"/>
          <w:color w:val="000000" w:themeColor="text1"/>
          <w:sz w:val="24"/>
          <w:szCs w:val="24"/>
          <w:lang w:bidi="ar-IQ"/>
        </w:rPr>
        <w:t>its</w:t>
      </w:r>
      <w:r w:rsidRPr="003D1D4D">
        <w:rPr>
          <w:rFonts w:asciiTheme="majorBidi" w:hAnsiTheme="majorBidi" w:cstheme="majorBidi"/>
          <w:color w:val="000000" w:themeColor="text1"/>
          <w:sz w:val="24"/>
          <w:szCs w:val="24"/>
          <w:lang w:bidi="ar-IQ"/>
        </w:rPr>
        <w:t xml:space="preserve"> beneficial effect in reducing the resistance to chemotherapy and radiotherapy. This is the first report about the effect of </w:t>
      </w:r>
      <w:r w:rsidR="0000035D" w:rsidRPr="003D1D4D">
        <w:rPr>
          <w:rFonts w:asciiTheme="majorBidi" w:hAnsiTheme="majorBidi" w:cstheme="majorBidi"/>
          <w:color w:val="000000" w:themeColor="text1"/>
          <w:sz w:val="24"/>
          <w:szCs w:val="24"/>
          <w:lang w:bidi="ar-IQ"/>
        </w:rPr>
        <w:t xml:space="preserve">fenugreek </w:t>
      </w:r>
      <w:r w:rsidRPr="003D1D4D">
        <w:rPr>
          <w:rFonts w:asciiTheme="majorBidi" w:hAnsiTheme="majorBidi" w:cstheme="majorBidi"/>
          <w:color w:val="000000" w:themeColor="text1"/>
          <w:sz w:val="24"/>
          <w:szCs w:val="24"/>
          <w:lang w:bidi="ar-IQ"/>
        </w:rPr>
        <w:t xml:space="preserve">on the expression of EGFR. </w:t>
      </w:r>
    </w:p>
    <w:p w:rsidR="005220E3" w:rsidRPr="003D1D4D" w:rsidRDefault="005220E3" w:rsidP="0025446C">
      <w:pPr>
        <w:tabs>
          <w:tab w:val="right" w:pos="4140"/>
        </w:tabs>
        <w:bidi w:val="0"/>
        <w:spacing w:after="0" w:line="240" w:lineRule="auto"/>
        <w:ind w:left="-180" w:right="45"/>
        <w:jc w:val="lowKashida"/>
        <w:rPr>
          <w:rFonts w:asciiTheme="majorBidi" w:hAnsiTheme="majorBidi" w:cstheme="majorBidi"/>
          <w:color w:val="000000" w:themeColor="text1"/>
          <w:sz w:val="24"/>
          <w:szCs w:val="24"/>
          <w:lang w:bidi="ar-IQ"/>
        </w:rPr>
      </w:pPr>
      <w:r w:rsidRPr="003D1D4D">
        <w:rPr>
          <w:rFonts w:asciiTheme="majorBidi" w:hAnsiTheme="majorBidi" w:cstheme="majorBidi"/>
          <w:color w:val="000000" w:themeColor="text1"/>
          <w:sz w:val="24"/>
          <w:szCs w:val="24"/>
          <w:lang w:bidi="ar-IQ"/>
        </w:rPr>
        <w:t xml:space="preserve">The opposite effect of fenugreek to that of cisplatin in regard to EGFR expression may explain </w:t>
      </w:r>
      <w:r w:rsidR="00C40C9F" w:rsidRPr="003D1D4D">
        <w:rPr>
          <w:rFonts w:asciiTheme="majorBidi" w:hAnsiTheme="majorBidi" w:cstheme="majorBidi"/>
          <w:color w:val="000000" w:themeColor="text1"/>
          <w:sz w:val="24"/>
          <w:szCs w:val="24"/>
          <w:lang w:bidi="ar-IQ"/>
        </w:rPr>
        <w:t xml:space="preserve">its </w:t>
      </w:r>
      <w:r w:rsidRPr="003D1D4D">
        <w:rPr>
          <w:rFonts w:asciiTheme="majorBidi" w:hAnsiTheme="majorBidi" w:cstheme="majorBidi"/>
          <w:color w:val="000000" w:themeColor="text1"/>
          <w:sz w:val="24"/>
          <w:szCs w:val="24"/>
          <w:lang w:bidi="ar-IQ"/>
        </w:rPr>
        <w:t xml:space="preserve">antagonistic effect to cisplatin obtained from </w:t>
      </w:r>
      <w:r w:rsidR="00442024" w:rsidRPr="003D1D4D">
        <w:rPr>
          <w:rFonts w:asciiTheme="majorBidi" w:hAnsiTheme="majorBidi" w:cstheme="majorBidi"/>
          <w:color w:val="000000" w:themeColor="text1"/>
          <w:sz w:val="24"/>
          <w:szCs w:val="24"/>
          <w:lang w:bidi="ar-IQ"/>
        </w:rPr>
        <w:t>combination test by NRU assay (T</w:t>
      </w:r>
      <w:r w:rsidRPr="003D1D4D">
        <w:rPr>
          <w:rFonts w:asciiTheme="majorBidi" w:hAnsiTheme="majorBidi" w:cstheme="majorBidi"/>
          <w:color w:val="000000" w:themeColor="text1"/>
          <w:sz w:val="24"/>
          <w:szCs w:val="24"/>
          <w:lang w:bidi="ar-IQ"/>
        </w:rPr>
        <w:t xml:space="preserve">able </w:t>
      </w:r>
      <w:r w:rsidR="00C40C9F" w:rsidRPr="003D1D4D">
        <w:rPr>
          <w:rFonts w:asciiTheme="majorBidi" w:hAnsiTheme="majorBidi" w:cstheme="majorBidi"/>
          <w:color w:val="000000" w:themeColor="text1"/>
          <w:sz w:val="24"/>
          <w:szCs w:val="24"/>
          <w:lang w:bidi="ar-IQ"/>
        </w:rPr>
        <w:t>-2</w:t>
      </w:r>
      <w:r w:rsidRPr="003D1D4D">
        <w:rPr>
          <w:rFonts w:asciiTheme="majorBidi" w:hAnsiTheme="majorBidi" w:cstheme="majorBidi"/>
          <w:color w:val="000000" w:themeColor="text1"/>
          <w:sz w:val="24"/>
          <w:szCs w:val="24"/>
          <w:lang w:bidi="ar-IQ"/>
        </w:rPr>
        <w:t>).</w:t>
      </w:r>
    </w:p>
    <w:p w:rsidR="005220E3" w:rsidRPr="003D1D4D" w:rsidRDefault="005220E3" w:rsidP="0025446C">
      <w:pPr>
        <w:tabs>
          <w:tab w:val="right" w:pos="4140"/>
        </w:tabs>
        <w:autoSpaceDE w:val="0"/>
        <w:autoSpaceDN w:val="0"/>
        <w:bidi w:val="0"/>
        <w:adjustRightInd w:val="0"/>
        <w:spacing w:after="0" w:line="240" w:lineRule="auto"/>
        <w:ind w:left="-180" w:right="45"/>
        <w:jc w:val="lowKashida"/>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lang w:bidi="ar-IQ"/>
        </w:rPr>
        <w:t>The oncogen</w:t>
      </w:r>
      <w:r w:rsidRPr="003D1D4D">
        <w:rPr>
          <w:rFonts w:asciiTheme="majorBidi" w:hAnsiTheme="majorBidi" w:cstheme="majorBidi"/>
          <w:i/>
          <w:iCs/>
          <w:color w:val="000000" w:themeColor="text1"/>
          <w:sz w:val="24"/>
          <w:szCs w:val="24"/>
          <w:lang w:bidi="ar-IQ"/>
        </w:rPr>
        <w:t xml:space="preserve"> p53</w:t>
      </w:r>
      <w:r w:rsidRPr="003D1D4D">
        <w:rPr>
          <w:rFonts w:asciiTheme="majorBidi" w:hAnsiTheme="majorBidi" w:cstheme="majorBidi"/>
          <w:color w:val="000000" w:themeColor="text1"/>
          <w:sz w:val="24"/>
          <w:szCs w:val="24"/>
          <w:lang w:bidi="ar-IQ"/>
        </w:rPr>
        <w:t xml:space="preserve"> is one of the commonly deleted or inactivated tumor suppressor genes involved in lung cancer. </w:t>
      </w:r>
      <w:r w:rsidRPr="003D1D4D">
        <w:rPr>
          <w:rFonts w:asciiTheme="majorBidi" w:hAnsiTheme="majorBidi" w:cstheme="majorBidi"/>
          <w:i/>
          <w:iCs/>
          <w:color w:val="000000" w:themeColor="text1"/>
          <w:sz w:val="24"/>
          <w:szCs w:val="24"/>
          <w:lang w:bidi="ar-IQ"/>
        </w:rPr>
        <w:t>p53</w:t>
      </w:r>
      <w:r w:rsidRPr="003D1D4D">
        <w:rPr>
          <w:rFonts w:asciiTheme="majorBidi" w:hAnsiTheme="majorBidi" w:cstheme="majorBidi"/>
          <w:color w:val="000000" w:themeColor="text1"/>
          <w:sz w:val="24"/>
          <w:szCs w:val="24"/>
          <w:lang w:bidi="ar-IQ"/>
        </w:rPr>
        <w:t xml:space="preserve"> mutations are common to both small cell </w:t>
      </w:r>
      <w:r w:rsidRPr="003D1D4D">
        <w:rPr>
          <w:rFonts w:asciiTheme="majorBidi" w:hAnsiTheme="majorBidi" w:cstheme="majorBidi"/>
          <w:color w:val="000000" w:themeColor="text1"/>
          <w:sz w:val="24"/>
          <w:szCs w:val="24"/>
          <w:lang w:bidi="ar-IQ"/>
        </w:rPr>
        <w:lastRenderedPageBreak/>
        <w:t>and non-small cell lung carcinomas (</w:t>
      </w:r>
      <w:r w:rsidR="005741A5" w:rsidRPr="003D1D4D">
        <w:rPr>
          <w:rFonts w:asciiTheme="majorBidi" w:hAnsiTheme="majorBidi" w:cstheme="majorBidi"/>
          <w:color w:val="000000" w:themeColor="text1"/>
          <w:sz w:val="24"/>
          <w:szCs w:val="24"/>
        </w:rPr>
        <w:t xml:space="preserve">3 </w:t>
      </w:r>
      <w:r w:rsidRPr="003D1D4D">
        <w:rPr>
          <w:rFonts w:asciiTheme="majorBidi" w:hAnsiTheme="majorBidi" w:cstheme="majorBidi"/>
          <w:color w:val="000000" w:themeColor="text1"/>
          <w:sz w:val="24"/>
          <w:szCs w:val="24"/>
          <w:lang w:bidi="ar-IQ"/>
        </w:rPr>
        <w:t xml:space="preserve">and </w:t>
      </w:r>
      <w:r w:rsidR="005741A5" w:rsidRPr="003D1D4D">
        <w:rPr>
          <w:rFonts w:asciiTheme="majorBidi" w:hAnsiTheme="majorBidi" w:cstheme="majorBidi"/>
          <w:color w:val="000000" w:themeColor="text1"/>
          <w:sz w:val="24"/>
          <w:szCs w:val="24"/>
        </w:rPr>
        <w:t>4</w:t>
      </w:r>
      <w:r w:rsidRPr="003D1D4D">
        <w:rPr>
          <w:rFonts w:asciiTheme="majorBidi" w:hAnsiTheme="majorBidi" w:cstheme="majorBidi"/>
          <w:color w:val="000000" w:themeColor="text1"/>
          <w:sz w:val="24"/>
          <w:szCs w:val="24"/>
          <w:lang w:bidi="ar-IQ"/>
        </w:rPr>
        <w:t>)</w:t>
      </w:r>
      <w:r w:rsidRPr="003D1D4D">
        <w:rPr>
          <w:rFonts w:asciiTheme="majorBidi" w:hAnsiTheme="majorBidi" w:cstheme="majorBidi"/>
          <w:color w:val="000000" w:themeColor="text1"/>
          <w:sz w:val="24"/>
          <w:szCs w:val="24"/>
        </w:rPr>
        <w:t>.</w:t>
      </w:r>
    </w:p>
    <w:p w:rsidR="005220E3" w:rsidRPr="003D1D4D" w:rsidRDefault="005220E3" w:rsidP="0025446C">
      <w:pPr>
        <w:tabs>
          <w:tab w:val="right" w:pos="4140"/>
        </w:tabs>
        <w:autoSpaceDE w:val="0"/>
        <w:autoSpaceDN w:val="0"/>
        <w:bidi w:val="0"/>
        <w:adjustRightInd w:val="0"/>
        <w:spacing w:after="0" w:line="240" w:lineRule="auto"/>
        <w:ind w:left="-180" w:right="45"/>
        <w:jc w:val="lowKashida"/>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 xml:space="preserve">Normally functioning (wild-type) p53 gene protects the body from cells that contain DNA damage and mutations. For that reason, </w:t>
      </w:r>
      <w:r w:rsidRPr="003D1D4D">
        <w:rPr>
          <w:rFonts w:asciiTheme="majorBidi" w:hAnsiTheme="majorBidi" w:cstheme="majorBidi"/>
          <w:i/>
          <w:iCs/>
          <w:color w:val="000000" w:themeColor="text1"/>
          <w:sz w:val="24"/>
          <w:szCs w:val="24"/>
        </w:rPr>
        <w:t>p53</w:t>
      </w:r>
      <w:r w:rsidRPr="003D1D4D">
        <w:rPr>
          <w:rFonts w:asciiTheme="majorBidi" w:hAnsiTheme="majorBidi" w:cstheme="majorBidi"/>
          <w:color w:val="000000" w:themeColor="text1"/>
          <w:sz w:val="24"/>
          <w:szCs w:val="24"/>
        </w:rPr>
        <w:t xml:space="preserve"> gene and its product p53 protein have been described as “the guardian of the genome” (</w:t>
      </w:r>
      <w:hyperlink r:id="rId30" w:history="1">
        <w:r w:rsidR="005741A5" w:rsidRPr="003D1D4D">
          <w:rPr>
            <w:rFonts w:asciiTheme="majorBidi" w:hAnsiTheme="majorBidi" w:cstheme="majorBidi"/>
            <w:color w:val="000000" w:themeColor="text1"/>
            <w:sz w:val="24"/>
            <w:szCs w:val="24"/>
          </w:rPr>
          <w:t>6</w:t>
        </w:r>
      </w:hyperlink>
      <w:r w:rsidRPr="003D1D4D">
        <w:rPr>
          <w:rFonts w:asciiTheme="majorBidi" w:hAnsiTheme="majorBidi" w:cstheme="majorBidi"/>
          <w:color w:val="000000" w:themeColor="text1"/>
          <w:sz w:val="24"/>
          <w:szCs w:val="24"/>
        </w:rPr>
        <w:t xml:space="preserve">). After chronic exposure to tobacco-related carcinogens, </w:t>
      </w:r>
      <w:r w:rsidRPr="003D1D4D">
        <w:rPr>
          <w:rFonts w:asciiTheme="majorBidi" w:hAnsiTheme="majorBidi" w:cstheme="majorBidi"/>
          <w:i/>
          <w:iCs/>
          <w:color w:val="000000" w:themeColor="text1"/>
          <w:sz w:val="24"/>
          <w:szCs w:val="24"/>
        </w:rPr>
        <w:t>p53</w:t>
      </w:r>
      <w:r w:rsidRPr="003D1D4D">
        <w:rPr>
          <w:rFonts w:asciiTheme="majorBidi" w:hAnsiTheme="majorBidi" w:cstheme="majorBidi"/>
          <w:color w:val="000000" w:themeColor="text1"/>
          <w:sz w:val="24"/>
          <w:szCs w:val="24"/>
        </w:rPr>
        <w:t xml:space="preserve"> gene mutation within the bronchial epithelium is relatively common, leading to impaired function of the p53 protein (</w:t>
      </w:r>
      <w:r w:rsidR="005741A5" w:rsidRPr="003D1D4D">
        <w:rPr>
          <w:rFonts w:asciiTheme="majorBidi" w:hAnsiTheme="majorBidi" w:cstheme="majorBidi"/>
          <w:color w:val="000000" w:themeColor="text1"/>
          <w:sz w:val="24"/>
          <w:szCs w:val="24"/>
        </w:rPr>
        <w:t>51</w:t>
      </w:r>
      <w:hyperlink r:id="rId31" w:history="1"/>
      <w:r w:rsidRPr="003D1D4D">
        <w:rPr>
          <w:rFonts w:asciiTheme="majorBidi" w:hAnsiTheme="majorBidi" w:cstheme="majorBidi"/>
          <w:color w:val="000000" w:themeColor="text1"/>
          <w:sz w:val="24"/>
          <w:szCs w:val="24"/>
        </w:rPr>
        <w:t>).</w:t>
      </w:r>
    </w:p>
    <w:p w:rsidR="005220E3" w:rsidRPr="003D1D4D" w:rsidRDefault="005220E3" w:rsidP="0025446C">
      <w:pPr>
        <w:tabs>
          <w:tab w:val="right" w:pos="4140"/>
        </w:tabs>
        <w:bidi w:val="0"/>
        <w:spacing w:after="0" w:line="240" w:lineRule="auto"/>
        <w:ind w:left="-180" w:right="45"/>
        <w:jc w:val="lowKashida"/>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Wild-type p53 protein has a very short half-life and thus is present in only minute amounts, generally below the detection level of immunocytochemical methods. In contrast, mutant p53 proteins are much more stable than wild-type p53 proteins, and have a much longer half-life and tend to accumulate to a high level in tumor cells; therefore, if a p53 protein is detectable by immunocytochemistry, it is generally considered to be a mutant form (</w:t>
      </w:r>
      <w:r w:rsidR="005741A5" w:rsidRPr="003D1D4D">
        <w:rPr>
          <w:rFonts w:asciiTheme="majorBidi" w:hAnsiTheme="majorBidi" w:cstheme="majorBidi"/>
          <w:color w:val="000000" w:themeColor="text1"/>
          <w:sz w:val="24"/>
          <w:szCs w:val="24"/>
        </w:rPr>
        <w:t>52</w:t>
      </w:r>
      <w:r w:rsidRPr="003D1D4D">
        <w:rPr>
          <w:rFonts w:asciiTheme="majorBidi" w:hAnsiTheme="majorBidi" w:cstheme="majorBidi"/>
          <w:color w:val="000000" w:themeColor="text1"/>
          <w:sz w:val="24"/>
          <w:szCs w:val="24"/>
        </w:rPr>
        <w:t xml:space="preserve"> and </w:t>
      </w:r>
      <w:r w:rsidR="005741A5" w:rsidRPr="003D1D4D">
        <w:rPr>
          <w:rFonts w:asciiTheme="majorBidi" w:hAnsiTheme="majorBidi" w:cstheme="majorBidi"/>
          <w:color w:val="000000" w:themeColor="text1"/>
          <w:sz w:val="24"/>
          <w:szCs w:val="24"/>
        </w:rPr>
        <w:t>53</w:t>
      </w:r>
      <w:r w:rsidRPr="003D1D4D">
        <w:rPr>
          <w:rFonts w:asciiTheme="majorBidi" w:hAnsiTheme="majorBidi" w:cstheme="majorBidi"/>
          <w:color w:val="000000" w:themeColor="text1"/>
          <w:sz w:val="24"/>
          <w:szCs w:val="24"/>
        </w:rPr>
        <w:t>).</w:t>
      </w:r>
    </w:p>
    <w:p w:rsidR="005220E3" w:rsidRPr="003D1D4D" w:rsidRDefault="005220E3" w:rsidP="0025446C">
      <w:pPr>
        <w:tabs>
          <w:tab w:val="right" w:pos="4140"/>
        </w:tabs>
        <w:bidi w:val="0"/>
        <w:spacing w:after="0" w:line="240" w:lineRule="auto"/>
        <w:ind w:left="-180" w:right="45"/>
        <w:jc w:val="lowKashida"/>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 xml:space="preserve">Loss of the p53 function may cause resistance to apoptosis that leads to treatment failure to DNA-damaging agents  </w:t>
      </w:r>
      <w:hyperlink r:id="rId32" w:history="1">
        <w:r w:rsidRPr="003D1D4D">
          <w:rPr>
            <w:rFonts w:asciiTheme="majorBidi" w:hAnsiTheme="majorBidi" w:cstheme="majorBidi"/>
            <w:color w:val="000000" w:themeColor="text1"/>
            <w:sz w:val="24"/>
            <w:szCs w:val="24"/>
          </w:rPr>
          <w:t xml:space="preserve"> (</w:t>
        </w:r>
        <w:r w:rsidR="005741A5" w:rsidRPr="003D1D4D">
          <w:rPr>
            <w:rFonts w:asciiTheme="majorBidi" w:hAnsiTheme="majorBidi" w:cstheme="majorBidi"/>
            <w:color w:val="000000" w:themeColor="text1"/>
            <w:sz w:val="24"/>
            <w:szCs w:val="24"/>
          </w:rPr>
          <w:t>54</w:t>
        </w:r>
        <w:r w:rsidRPr="003D1D4D">
          <w:rPr>
            <w:rFonts w:asciiTheme="majorBidi" w:hAnsiTheme="majorBidi" w:cstheme="majorBidi"/>
            <w:color w:val="000000" w:themeColor="text1"/>
            <w:sz w:val="24"/>
            <w:szCs w:val="24"/>
          </w:rPr>
          <w:t xml:space="preserve">). </w:t>
        </w:r>
      </w:hyperlink>
    </w:p>
    <w:p w:rsidR="005220E3" w:rsidRPr="003D1D4D" w:rsidRDefault="005220E3" w:rsidP="0025446C">
      <w:pPr>
        <w:tabs>
          <w:tab w:val="right" w:pos="4140"/>
        </w:tabs>
        <w:bidi w:val="0"/>
        <w:spacing w:after="0" w:line="240" w:lineRule="auto"/>
        <w:ind w:left="-180" w:right="45"/>
        <w:jc w:val="lowKashida"/>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 xml:space="preserve">Thus in the present study, the highly significant (p&lt;0.005)  decrease in p53 expression for cisplatin, </w:t>
      </w:r>
      <w:r w:rsidR="00C40C9F" w:rsidRPr="003D1D4D">
        <w:rPr>
          <w:rFonts w:asciiTheme="majorBidi" w:hAnsiTheme="majorBidi" w:cstheme="majorBidi"/>
          <w:color w:val="000000" w:themeColor="text1"/>
          <w:sz w:val="24"/>
          <w:szCs w:val="24"/>
        </w:rPr>
        <w:t xml:space="preserve">and </w:t>
      </w:r>
      <w:r w:rsidRPr="003D1D4D">
        <w:rPr>
          <w:rFonts w:asciiTheme="majorBidi" w:hAnsiTheme="majorBidi" w:cstheme="majorBidi"/>
          <w:color w:val="000000" w:themeColor="text1"/>
          <w:sz w:val="24"/>
          <w:szCs w:val="24"/>
        </w:rPr>
        <w:t>fenugreek (figures 3-20, 3-22 and 3-23) may point to the beneficial effects of these agents in reducing the mutant p53 and (possibly) the recovery of the normal wild type p53.</w:t>
      </w:r>
    </w:p>
    <w:p w:rsidR="005220E3" w:rsidRPr="003D1D4D" w:rsidRDefault="005220E3" w:rsidP="0025446C">
      <w:pPr>
        <w:tabs>
          <w:tab w:val="right" w:pos="4140"/>
        </w:tabs>
        <w:bidi w:val="0"/>
        <w:spacing w:after="0" w:line="240" w:lineRule="auto"/>
        <w:ind w:left="-180" w:right="45"/>
        <w:jc w:val="lowKashida"/>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 xml:space="preserve">Both p53 dependent expression of caspases 6 and 7 and p53-independent activation of caspases through Bax/Bak mediated release of cytochrome C </w:t>
      </w:r>
      <w:r w:rsidRPr="003D1D4D">
        <w:rPr>
          <w:rFonts w:asciiTheme="majorBidi" w:hAnsiTheme="majorBidi" w:cstheme="majorBidi"/>
          <w:color w:val="000000" w:themeColor="text1"/>
          <w:sz w:val="24"/>
          <w:szCs w:val="24"/>
        </w:rPr>
        <w:lastRenderedPageBreak/>
        <w:t xml:space="preserve">contribute to cisplatin induced tubular epithelial cell death </w:t>
      </w:r>
      <w:hyperlink r:id="rId33" w:history="1">
        <w:r w:rsidRPr="003D1D4D">
          <w:rPr>
            <w:rFonts w:asciiTheme="majorBidi" w:hAnsiTheme="majorBidi" w:cstheme="majorBidi"/>
            <w:color w:val="000000" w:themeColor="text1"/>
            <w:sz w:val="24"/>
            <w:szCs w:val="24"/>
          </w:rPr>
          <w:t>(</w:t>
        </w:r>
        <w:r w:rsidR="005741A5" w:rsidRPr="003D1D4D">
          <w:rPr>
            <w:rFonts w:asciiTheme="majorBidi" w:hAnsiTheme="majorBidi" w:cstheme="majorBidi"/>
            <w:color w:val="000000" w:themeColor="text1"/>
            <w:sz w:val="24"/>
            <w:szCs w:val="24"/>
          </w:rPr>
          <w:t>55</w:t>
        </w:r>
        <w:r w:rsidRPr="003D1D4D">
          <w:rPr>
            <w:rFonts w:asciiTheme="majorBidi" w:hAnsiTheme="majorBidi" w:cstheme="majorBidi"/>
            <w:color w:val="000000" w:themeColor="text1"/>
            <w:sz w:val="24"/>
            <w:szCs w:val="24"/>
          </w:rPr>
          <w:t xml:space="preserve">). </w:t>
        </w:r>
      </w:hyperlink>
    </w:p>
    <w:p w:rsidR="005220E3" w:rsidRPr="003D1D4D" w:rsidRDefault="005220E3" w:rsidP="0025446C">
      <w:pPr>
        <w:tabs>
          <w:tab w:val="right" w:pos="4140"/>
        </w:tabs>
        <w:bidi w:val="0"/>
        <w:spacing w:after="0" w:line="240" w:lineRule="auto"/>
        <w:ind w:left="-180" w:right="45"/>
        <w:jc w:val="lowKashida"/>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 xml:space="preserve">In addition to cisplatin's known mechanism of action as an alkylating agent, it also causes elevated levels of wild-type p53 and P21 in a dose-dependent manner </w:t>
      </w:r>
      <w:hyperlink r:id="rId34" w:history="1">
        <w:r w:rsidRPr="003D1D4D">
          <w:rPr>
            <w:rFonts w:asciiTheme="majorBidi" w:hAnsiTheme="majorBidi" w:cstheme="majorBidi"/>
            <w:color w:val="000000" w:themeColor="text1"/>
            <w:sz w:val="24"/>
            <w:szCs w:val="24"/>
          </w:rPr>
          <w:t>(</w:t>
        </w:r>
        <w:r w:rsidR="005741A5" w:rsidRPr="003D1D4D">
          <w:rPr>
            <w:rFonts w:asciiTheme="majorBidi" w:hAnsiTheme="majorBidi" w:cstheme="majorBidi"/>
            <w:color w:val="000000" w:themeColor="text1"/>
            <w:sz w:val="24"/>
            <w:szCs w:val="24"/>
          </w:rPr>
          <w:t>56</w:t>
        </w:r>
        <w:r w:rsidRPr="003D1D4D">
          <w:rPr>
            <w:rFonts w:asciiTheme="majorBidi" w:hAnsiTheme="majorBidi" w:cstheme="majorBidi"/>
            <w:color w:val="000000" w:themeColor="text1"/>
            <w:sz w:val="24"/>
            <w:szCs w:val="24"/>
          </w:rPr>
          <w:t xml:space="preserve">). </w:t>
        </w:r>
      </w:hyperlink>
    </w:p>
    <w:p w:rsidR="005220E3" w:rsidRPr="003D1D4D" w:rsidRDefault="005220E3" w:rsidP="0025446C">
      <w:pPr>
        <w:tabs>
          <w:tab w:val="right" w:pos="4140"/>
        </w:tabs>
        <w:bidi w:val="0"/>
        <w:spacing w:after="0" w:line="240" w:lineRule="auto"/>
        <w:ind w:left="-180" w:right="45"/>
        <w:jc w:val="lowKashida"/>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 xml:space="preserve">Shabbeer, </w:t>
      </w:r>
      <w:r w:rsidRPr="003D1D4D">
        <w:rPr>
          <w:rFonts w:asciiTheme="majorBidi" w:hAnsiTheme="majorBidi" w:cstheme="majorBidi"/>
          <w:i/>
          <w:color w:val="000000" w:themeColor="text1"/>
          <w:sz w:val="24"/>
          <w:szCs w:val="24"/>
        </w:rPr>
        <w:t>et al.,</w:t>
      </w:r>
      <w:r w:rsidRPr="003D1D4D">
        <w:rPr>
          <w:rFonts w:asciiTheme="majorBidi" w:hAnsiTheme="majorBidi" w:cstheme="majorBidi"/>
          <w:color w:val="000000" w:themeColor="text1"/>
          <w:sz w:val="24"/>
          <w:szCs w:val="24"/>
        </w:rPr>
        <w:t xml:space="preserve"> (</w:t>
      </w:r>
      <w:r w:rsidR="005741A5" w:rsidRPr="003D1D4D">
        <w:rPr>
          <w:rFonts w:asciiTheme="majorBidi" w:hAnsiTheme="majorBidi" w:cstheme="majorBidi"/>
          <w:color w:val="000000" w:themeColor="text1"/>
          <w:sz w:val="24"/>
          <w:szCs w:val="24"/>
        </w:rPr>
        <w:t>38</w:t>
      </w:r>
      <w:r w:rsidRPr="003D1D4D">
        <w:rPr>
          <w:rFonts w:asciiTheme="majorBidi" w:hAnsiTheme="majorBidi" w:cstheme="majorBidi"/>
          <w:color w:val="000000" w:themeColor="text1"/>
          <w:sz w:val="24"/>
          <w:szCs w:val="24"/>
        </w:rPr>
        <w:t xml:space="preserve">) showed that a fenugreek extract down regulates mutant p53 in DU-145 cells. Raju, </w:t>
      </w:r>
      <w:r w:rsidRPr="003D1D4D">
        <w:rPr>
          <w:rFonts w:asciiTheme="majorBidi" w:hAnsiTheme="majorBidi" w:cstheme="majorBidi"/>
          <w:i/>
          <w:color w:val="000000" w:themeColor="text1"/>
          <w:sz w:val="24"/>
          <w:szCs w:val="24"/>
        </w:rPr>
        <w:t>et al.,</w:t>
      </w:r>
      <w:r w:rsidRPr="003D1D4D">
        <w:rPr>
          <w:rFonts w:asciiTheme="majorBidi" w:hAnsiTheme="majorBidi" w:cstheme="majorBidi"/>
          <w:color w:val="000000" w:themeColor="text1"/>
          <w:sz w:val="24"/>
          <w:szCs w:val="24"/>
        </w:rPr>
        <w:t xml:space="preserve"> (</w:t>
      </w:r>
      <w:r w:rsidR="005741A5" w:rsidRPr="003D1D4D">
        <w:rPr>
          <w:rFonts w:asciiTheme="majorBidi" w:hAnsiTheme="majorBidi" w:cstheme="majorBidi"/>
          <w:color w:val="000000" w:themeColor="text1"/>
          <w:sz w:val="24"/>
          <w:szCs w:val="24"/>
        </w:rPr>
        <w:t>57</w:t>
      </w:r>
      <w:r w:rsidRPr="003D1D4D">
        <w:rPr>
          <w:rFonts w:asciiTheme="majorBidi" w:hAnsiTheme="majorBidi" w:cstheme="majorBidi"/>
          <w:color w:val="000000" w:themeColor="text1"/>
          <w:sz w:val="24"/>
          <w:szCs w:val="24"/>
        </w:rPr>
        <w:t>) stated that possible mechanisms that could be involved in the inhibition of HT-29 (human colon cancer) cells by diosgenin (a fenugreek extract) could be those relating to modulation of cyclooxygenase-2 and the activation of nuclear factor-κB, p53, or p21 expression.</w:t>
      </w:r>
    </w:p>
    <w:p w:rsidR="00985FAF" w:rsidRPr="003D1D4D" w:rsidRDefault="00985FAF" w:rsidP="007C2423">
      <w:pPr>
        <w:tabs>
          <w:tab w:val="right" w:pos="4140"/>
        </w:tabs>
        <w:bidi w:val="0"/>
        <w:spacing w:after="0" w:line="240" w:lineRule="auto"/>
        <w:ind w:left="-180" w:right="45" w:firstLine="284"/>
        <w:jc w:val="lowKashida"/>
        <w:rPr>
          <w:rFonts w:asciiTheme="majorBidi" w:hAnsiTheme="majorBidi" w:cstheme="majorBidi"/>
          <w:b/>
          <w:bCs/>
          <w:color w:val="000000" w:themeColor="text1"/>
          <w:sz w:val="24"/>
          <w:szCs w:val="24"/>
        </w:rPr>
      </w:pPr>
    </w:p>
    <w:p w:rsidR="005220E3" w:rsidRPr="003D1D4D" w:rsidRDefault="00D60E5C" w:rsidP="0025446C">
      <w:pPr>
        <w:tabs>
          <w:tab w:val="right" w:pos="4140"/>
        </w:tabs>
        <w:bidi w:val="0"/>
        <w:spacing w:after="0" w:line="240" w:lineRule="auto"/>
        <w:ind w:left="-180" w:right="45"/>
        <w:jc w:val="lowKashida"/>
        <w:rPr>
          <w:rFonts w:asciiTheme="majorBidi" w:hAnsiTheme="majorBidi" w:cstheme="majorBidi"/>
          <w:b/>
          <w:bCs/>
          <w:color w:val="000000" w:themeColor="text1"/>
          <w:sz w:val="28"/>
          <w:szCs w:val="28"/>
          <w:u w:val="single"/>
        </w:rPr>
      </w:pPr>
      <w:r w:rsidRPr="003D1D4D">
        <w:rPr>
          <w:rFonts w:asciiTheme="majorBidi" w:hAnsiTheme="majorBidi" w:cstheme="majorBidi"/>
          <w:b/>
          <w:bCs/>
          <w:color w:val="000000" w:themeColor="text1"/>
          <w:sz w:val="28"/>
          <w:szCs w:val="28"/>
          <w:u w:val="single"/>
        </w:rPr>
        <w:t>Conclusion</w:t>
      </w:r>
    </w:p>
    <w:p w:rsidR="005220E3" w:rsidRPr="003D1D4D" w:rsidRDefault="005220E3" w:rsidP="0025446C">
      <w:pPr>
        <w:pStyle w:val="a9"/>
        <w:numPr>
          <w:ilvl w:val="0"/>
          <w:numId w:val="17"/>
        </w:numPr>
        <w:tabs>
          <w:tab w:val="right" w:pos="90"/>
        </w:tabs>
        <w:bidi w:val="0"/>
        <w:spacing w:after="0" w:line="240" w:lineRule="auto"/>
        <w:ind w:left="-180" w:right="45" w:firstLine="0"/>
        <w:jc w:val="lowKashida"/>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 xml:space="preserve">Fenugreek has an </w:t>
      </w:r>
      <w:r w:rsidRPr="003D1D4D">
        <w:rPr>
          <w:rFonts w:asciiTheme="majorBidi" w:hAnsiTheme="majorBidi" w:cstheme="majorBidi"/>
          <w:i/>
          <w:iCs/>
          <w:color w:val="000000" w:themeColor="text1"/>
          <w:sz w:val="24"/>
          <w:szCs w:val="24"/>
        </w:rPr>
        <w:t>in vitro</w:t>
      </w:r>
      <w:r w:rsidRPr="003D1D4D">
        <w:rPr>
          <w:rFonts w:asciiTheme="majorBidi" w:hAnsiTheme="majorBidi" w:cstheme="majorBidi"/>
          <w:color w:val="000000" w:themeColor="text1"/>
          <w:sz w:val="24"/>
          <w:szCs w:val="24"/>
        </w:rPr>
        <w:t xml:space="preserve"> cytotoxic effect against lung cancer with an IC</w:t>
      </w:r>
      <w:r w:rsidRPr="003D1D4D">
        <w:rPr>
          <w:rFonts w:asciiTheme="majorBidi" w:hAnsiTheme="majorBidi" w:cstheme="majorBidi"/>
          <w:color w:val="000000" w:themeColor="text1"/>
          <w:sz w:val="24"/>
          <w:szCs w:val="24"/>
          <w:vertAlign w:val="subscript"/>
        </w:rPr>
        <w:t>50</w:t>
      </w:r>
      <w:r w:rsidRPr="003D1D4D">
        <w:rPr>
          <w:rFonts w:asciiTheme="majorBidi" w:hAnsiTheme="majorBidi" w:cstheme="majorBidi"/>
          <w:color w:val="000000" w:themeColor="text1"/>
          <w:sz w:val="24"/>
          <w:szCs w:val="24"/>
        </w:rPr>
        <w:t xml:space="preserve"> of 88.25 µl/ml and 125 µl/ml for 48 hrs and 72 hrs of exposure respectively. While it produces a protective effect in 24 hrs exposure experiment.</w:t>
      </w:r>
    </w:p>
    <w:p w:rsidR="005220E3" w:rsidRPr="003D1D4D" w:rsidRDefault="00F61E4C" w:rsidP="0025446C">
      <w:pPr>
        <w:pStyle w:val="a9"/>
        <w:numPr>
          <w:ilvl w:val="0"/>
          <w:numId w:val="17"/>
        </w:numPr>
        <w:tabs>
          <w:tab w:val="right" w:pos="90"/>
        </w:tabs>
        <w:bidi w:val="0"/>
        <w:spacing w:after="0" w:line="240" w:lineRule="auto"/>
        <w:ind w:left="-180" w:right="45" w:firstLine="0"/>
        <w:jc w:val="lowKashida"/>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Fenugreek</w:t>
      </w:r>
      <w:r w:rsidR="005220E3" w:rsidRPr="003D1D4D">
        <w:rPr>
          <w:rFonts w:asciiTheme="majorBidi" w:hAnsiTheme="majorBidi" w:cstheme="majorBidi"/>
          <w:color w:val="000000" w:themeColor="text1"/>
          <w:sz w:val="24"/>
          <w:szCs w:val="24"/>
        </w:rPr>
        <w:t xml:space="preserve"> produce</w:t>
      </w:r>
      <w:r w:rsidRPr="003D1D4D">
        <w:rPr>
          <w:rFonts w:asciiTheme="majorBidi" w:hAnsiTheme="majorBidi" w:cstheme="majorBidi"/>
          <w:color w:val="000000" w:themeColor="text1"/>
          <w:sz w:val="24"/>
          <w:szCs w:val="24"/>
        </w:rPr>
        <w:t>s</w:t>
      </w:r>
      <w:r w:rsidR="005220E3" w:rsidRPr="003D1D4D">
        <w:rPr>
          <w:rFonts w:asciiTheme="majorBidi" w:hAnsiTheme="majorBidi" w:cstheme="majorBidi"/>
          <w:color w:val="000000" w:themeColor="text1"/>
          <w:sz w:val="24"/>
          <w:szCs w:val="24"/>
        </w:rPr>
        <w:t xml:space="preserve"> an antagonistic action when combined with cisplatin, combination index (CI) &gt;1.3.</w:t>
      </w:r>
    </w:p>
    <w:p w:rsidR="005220E3" w:rsidRPr="003D1D4D" w:rsidRDefault="005220E3" w:rsidP="0025446C">
      <w:pPr>
        <w:pStyle w:val="a9"/>
        <w:numPr>
          <w:ilvl w:val="0"/>
          <w:numId w:val="17"/>
        </w:numPr>
        <w:tabs>
          <w:tab w:val="right" w:pos="90"/>
        </w:tabs>
        <w:bidi w:val="0"/>
        <w:spacing w:after="0" w:line="240" w:lineRule="auto"/>
        <w:ind w:left="-180" w:right="45" w:firstLine="0"/>
        <w:jc w:val="lowKashida"/>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 xml:space="preserve">The reduced EGFR expression after exposure to fenugreek may point to </w:t>
      </w:r>
      <w:r w:rsidR="00F61E4C" w:rsidRPr="003D1D4D">
        <w:rPr>
          <w:rFonts w:asciiTheme="majorBidi" w:hAnsiTheme="majorBidi" w:cstheme="majorBidi"/>
          <w:color w:val="000000" w:themeColor="text1"/>
          <w:sz w:val="24"/>
          <w:szCs w:val="24"/>
        </w:rPr>
        <w:t>its</w:t>
      </w:r>
      <w:r w:rsidRPr="003D1D4D">
        <w:rPr>
          <w:rFonts w:asciiTheme="majorBidi" w:hAnsiTheme="majorBidi" w:cstheme="majorBidi"/>
          <w:color w:val="000000" w:themeColor="text1"/>
          <w:sz w:val="24"/>
          <w:szCs w:val="24"/>
        </w:rPr>
        <w:t xml:space="preserve"> possible beneficial effect in </w:t>
      </w:r>
      <w:r w:rsidRPr="003D1D4D">
        <w:rPr>
          <w:rFonts w:asciiTheme="majorBidi" w:hAnsiTheme="majorBidi" w:cstheme="majorBidi"/>
          <w:color w:val="000000" w:themeColor="text1"/>
          <w:sz w:val="24"/>
          <w:szCs w:val="24"/>
          <w:lang w:bidi="ar-IQ"/>
        </w:rPr>
        <w:t>reducing the resistance to chemotherapy and radiotherapy.</w:t>
      </w:r>
    </w:p>
    <w:p w:rsidR="005220E3" w:rsidRPr="003D1D4D" w:rsidRDefault="005220E3" w:rsidP="0025446C">
      <w:pPr>
        <w:pStyle w:val="a9"/>
        <w:numPr>
          <w:ilvl w:val="0"/>
          <w:numId w:val="17"/>
        </w:numPr>
        <w:tabs>
          <w:tab w:val="right" w:pos="90"/>
        </w:tabs>
        <w:bidi w:val="0"/>
        <w:spacing w:after="0" w:line="240" w:lineRule="auto"/>
        <w:ind w:left="-180" w:right="45" w:firstLine="0"/>
        <w:jc w:val="lowKashida"/>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 xml:space="preserve">The decreased expression of mutant p53 by fenugreek signifies </w:t>
      </w:r>
      <w:r w:rsidR="00F61E4C" w:rsidRPr="003D1D4D">
        <w:rPr>
          <w:rFonts w:asciiTheme="majorBidi" w:hAnsiTheme="majorBidi" w:cstheme="majorBidi"/>
          <w:color w:val="000000" w:themeColor="text1"/>
          <w:sz w:val="24"/>
          <w:szCs w:val="24"/>
        </w:rPr>
        <w:t>its</w:t>
      </w:r>
      <w:r w:rsidRPr="003D1D4D">
        <w:rPr>
          <w:rFonts w:asciiTheme="majorBidi" w:hAnsiTheme="majorBidi" w:cstheme="majorBidi"/>
          <w:color w:val="000000" w:themeColor="text1"/>
          <w:sz w:val="24"/>
          <w:szCs w:val="24"/>
        </w:rPr>
        <w:t xml:space="preserve"> beneficial effect in restoring normal p53 functions.</w:t>
      </w:r>
    </w:p>
    <w:p w:rsidR="0025446C" w:rsidRPr="003D1D4D" w:rsidRDefault="0025446C" w:rsidP="0025446C">
      <w:pPr>
        <w:tabs>
          <w:tab w:val="right" w:pos="90"/>
        </w:tabs>
        <w:bidi w:val="0"/>
        <w:spacing w:after="0" w:line="240" w:lineRule="auto"/>
        <w:ind w:right="45"/>
        <w:jc w:val="lowKashida"/>
        <w:rPr>
          <w:rFonts w:asciiTheme="majorBidi" w:hAnsiTheme="majorBidi" w:cstheme="majorBidi"/>
          <w:color w:val="000000" w:themeColor="text1"/>
          <w:sz w:val="24"/>
          <w:szCs w:val="24"/>
        </w:rPr>
      </w:pPr>
    </w:p>
    <w:p w:rsidR="005220E3" w:rsidRPr="003D1D4D" w:rsidRDefault="005220E3" w:rsidP="00E53BB8">
      <w:pPr>
        <w:pStyle w:val="a9"/>
        <w:tabs>
          <w:tab w:val="right" w:pos="90"/>
        </w:tabs>
        <w:bidi w:val="0"/>
        <w:spacing w:after="0" w:line="240" w:lineRule="auto"/>
        <w:ind w:left="-180" w:right="45"/>
        <w:jc w:val="lowKashida"/>
        <w:rPr>
          <w:rStyle w:val="apple-style-span"/>
          <w:rFonts w:asciiTheme="majorBidi" w:hAnsiTheme="majorBidi" w:cstheme="majorBidi"/>
          <w:color w:val="000000" w:themeColor="text1"/>
          <w:sz w:val="24"/>
          <w:szCs w:val="24"/>
        </w:rPr>
      </w:pPr>
    </w:p>
    <w:p w:rsidR="007C2423" w:rsidRPr="003D1D4D" w:rsidRDefault="007C2423" w:rsidP="00AB4A1F">
      <w:pPr>
        <w:bidi w:val="0"/>
        <w:spacing w:after="0"/>
        <w:jc w:val="lowKashida"/>
        <w:rPr>
          <w:rFonts w:asciiTheme="majorBidi" w:hAnsiTheme="majorBidi" w:cstheme="majorBidi"/>
          <w:b/>
          <w:bCs/>
          <w:color w:val="000000" w:themeColor="text1"/>
          <w:sz w:val="24"/>
          <w:szCs w:val="24"/>
          <w:lang w:bidi="ar-IQ"/>
        </w:rPr>
      </w:pPr>
    </w:p>
    <w:p w:rsidR="00442024" w:rsidRPr="003D1D4D" w:rsidRDefault="00442024" w:rsidP="00442024">
      <w:pPr>
        <w:bidi w:val="0"/>
        <w:spacing w:after="0"/>
        <w:jc w:val="lowKashida"/>
        <w:rPr>
          <w:rFonts w:asciiTheme="majorBidi" w:hAnsiTheme="majorBidi" w:cstheme="majorBidi"/>
          <w:b/>
          <w:bCs/>
          <w:color w:val="000000" w:themeColor="text1"/>
          <w:sz w:val="24"/>
          <w:szCs w:val="24"/>
          <w:lang w:bidi="ar-IQ"/>
        </w:rPr>
        <w:sectPr w:rsidR="00442024" w:rsidRPr="003D1D4D" w:rsidSect="00F53F25">
          <w:type w:val="continuous"/>
          <w:pgSz w:w="11906" w:h="16838"/>
          <w:pgMar w:top="1088" w:right="1286" w:bottom="1440" w:left="1620" w:header="720" w:footer="720" w:gutter="0"/>
          <w:cols w:num="2" w:space="1080"/>
          <w:docGrid w:linePitch="360"/>
        </w:sectPr>
      </w:pPr>
    </w:p>
    <w:p w:rsidR="005220E3" w:rsidRPr="003D1D4D" w:rsidRDefault="005220E3" w:rsidP="00AB4A1F">
      <w:pPr>
        <w:bidi w:val="0"/>
        <w:spacing w:after="0"/>
        <w:jc w:val="lowKashida"/>
        <w:rPr>
          <w:rFonts w:asciiTheme="majorBidi" w:hAnsiTheme="majorBidi" w:cstheme="majorBidi"/>
          <w:b/>
          <w:bCs/>
          <w:color w:val="000000" w:themeColor="text1"/>
          <w:sz w:val="24"/>
          <w:szCs w:val="24"/>
          <w:lang w:bidi="ar-IQ"/>
        </w:rPr>
      </w:pPr>
    </w:p>
    <w:p w:rsidR="005220E3" w:rsidRPr="003D1D4D" w:rsidRDefault="005220E3" w:rsidP="00AB4A1F">
      <w:pPr>
        <w:bidi w:val="0"/>
        <w:spacing w:after="0"/>
        <w:jc w:val="lowKashida"/>
        <w:rPr>
          <w:rFonts w:asciiTheme="majorBidi" w:hAnsiTheme="majorBidi" w:cstheme="majorBidi"/>
          <w:b/>
          <w:bCs/>
          <w:color w:val="000000" w:themeColor="text1"/>
          <w:sz w:val="24"/>
          <w:szCs w:val="24"/>
          <w:lang w:bidi="ar-IQ"/>
        </w:rPr>
      </w:pPr>
    </w:p>
    <w:p w:rsidR="00C40C9F" w:rsidRPr="003D1D4D" w:rsidRDefault="00C40C9F" w:rsidP="00AB4A1F">
      <w:pPr>
        <w:bidi w:val="0"/>
        <w:spacing w:after="0"/>
        <w:jc w:val="lowKashida"/>
        <w:rPr>
          <w:rStyle w:val="apple-style-span"/>
          <w:rFonts w:asciiTheme="majorBidi" w:hAnsiTheme="majorBidi" w:cstheme="majorBidi"/>
          <w:color w:val="000000" w:themeColor="text1"/>
          <w:sz w:val="24"/>
          <w:szCs w:val="24"/>
        </w:rPr>
      </w:pPr>
    </w:p>
    <w:p w:rsidR="00E53BB8" w:rsidRPr="003D1D4D" w:rsidRDefault="00E53BB8" w:rsidP="00E53BB8">
      <w:pPr>
        <w:bidi w:val="0"/>
        <w:spacing w:after="0"/>
        <w:jc w:val="lowKashida"/>
        <w:rPr>
          <w:rStyle w:val="apple-style-span"/>
          <w:rFonts w:asciiTheme="majorBidi" w:hAnsiTheme="majorBidi" w:cstheme="majorBidi"/>
          <w:color w:val="000000" w:themeColor="text1"/>
          <w:sz w:val="24"/>
          <w:szCs w:val="24"/>
        </w:rPr>
      </w:pPr>
    </w:p>
    <w:p w:rsidR="00E53BB8" w:rsidRPr="003D1D4D" w:rsidRDefault="00E53BB8" w:rsidP="00E53BB8">
      <w:pPr>
        <w:bidi w:val="0"/>
        <w:spacing w:after="0"/>
        <w:jc w:val="lowKashida"/>
        <w:rPr>
          <w:rStyle w:val="apple-style-span"/>
          <w:rFonts w:asciiTheme="majorBidi" w:hAnsiTheme="majorBidi" w:cstheme="majorBidi"/>
          <w:color w:val="000000" w:themeColor="text1"/>
          <w:sz w:val="24"/>
          <w:szCs w:val="24"/>
        </w:rPr>
      </w:pPr>
    </w:p>
    <w:p w:rsidR="00E53BB8" w:rsidRPr="003D1D4D" w:rsidRDefault="00E53BB8" w:rsidP="00E53BB8">
      <w:pPr>
        <w:bidi w:val="0"/>
        <w:spacing w:after="0"/>
        <w:jc w:val="lowKashida"/>
        <w:rPr>
          <w:rStyle w:val="apple-style-span"/>
          <w:rFonts w:asciiTheme="majorBidi" w:hAnsiTheme="majorBidi" w:cstheme="majorBidi"/>
          <w:color w:val="000000" w:themeColor="text1"/>
          <w:sz w:val="24"/>
          <w:szCs w:val="24"/>
        </w:rPr>
      </w:pPr>
    </w:p>
    <w:p w:rsidR="00E53BB8" w:rsidRPr="003D1D4D" w:rsidRDefault="00E53BB8" w:rsidP="00E53BB8">
      <w:pPr>
        <w:bidi w:val="0"/>
        <w:spacing w:after="0"/>
        <w:jc w:val="lowKashida"/>
        <w:rPr>
          <w:rStyle w:val="apple-style-span"/>
          <w:rFonts w:asciiTheme="majorBidi" w:hAnsiTheme="majorBidi" w:cstheme="majorBidi"/>
          <w:color w:val="000000" w:themeColor="text1"/>
          <w:sz w:val="24"/>
          <w:szCs w:val="24"/>
        </w:rPr>
      </w:pPr>
    </w:p>
    <w:p w:rsidR="00E53BB8" w:rsidRPr="003D1D4D" w:rsidRDefault="00E53BB8" w:rsidP="00E53BB8">
      <w:pPr>
        <w:bidi w:val="0"/>
        <w:spacing w:after="0"/>
        <w:jc w:val="lowKashida"/>
        <w:rPr>
          <w:rStyle w:val="apple-style-span"/>
          <w:rFonts w:asciiTheme="majorBidi" w:hAnsiTheme="majorBidi" w:cstheme="majorBidi"/>
          <w:color w:val="000000" w:themeColor="text1"/>
          <w:sz w:val="24"/>
          <w:szCs w:val="24"/>
        </w:rPr>
      </w:pPr>
    </w:p>
    <w:p w:rsidR="00E53BB8" w:rsidRPr="003D1D4D" w:rsidRDefault="00E53BB8" w:rsidP="00E53BB8">
      <w:pPr>
        <w:bidi w:val="0"/>
        <w:spacing w:after="0"/>
        <w:jc w:val="lowKashida"/>
        <w:rPr>
          <w:rStyle w:val="apple-style-span"/>
          <w:rFonts w:asciiTheme="majorBidi" w:hAnsiTheme="majorBidi" w:cstheme="majorBidi"/>
          <w:color w:val="000000" w:themeColor="text1"/>
          <w:sz w:val="24"/>
          <w:szCs w:val="24"/>
        </w:rPr>
      </w:pPr>
    </w:p>
    <w:tbl>
      <w:tblPr>
        <w:tblStyle w:val="a6"/>
        <w:tblW w:w="7103" w:type="dxa"/>
        <w:jc w:val="center"/>
        <w:tblLook w:val="04A0"/>
      </w:tblPr>
      <w:tblGrid>
        <w:gridCol w:w="1150"/>
        <w:gridCol w:w="2046"/>
        <w:gridCol w:w="2016"/>
        <w:gridCol w:w="2046"/>
      </w:tblGrid>
      <w:tr w:rsidR="00E23CD2" w:rsidRPr="003D1D4D" w:rsidTr="00E23CD2">
        <w:trPr>
          <w:trHeight w:val="508"/>
          <w:jc w:val="center"/>
        </w:trPr>
        <w:tc>
          <w:tcPr>
            <w:tcW w:w="0" w:type="auto"/>
            <w:shd w:val="clear" w:color="auto" w:fill="D9D9D9" w:themeFill="background1" w:themeFillShade="D9"/>
            <w:vAlign w:val="center"/>
          </w:tcPr>
          <w:p w:rsidR="00E23CD2" w:rsidRPr="003D1D4D" w:rsidRDefault="00E23CD2" w:rsidP="00AB4A1F">
            <w:pPr>
              <w:bidi w:val="0"/>
              <w:spacing w:line="276" w:lineRule="auto"/>
              <w:ind w:left="-54"/>
              <w:jc w:val="center"/>
              <w:rPr>
                <w:rFonts w:asciiTheme="majorBidi" w:hAnsiTheme="majorBidi" w:cstheme="majorBidi"/>
                <w:b/>
                <w:bCs/>
                <w:noProof/>
                <w:color w:val="000000" w:themeColor="text1"/>
                <w:sz w:val="24"/>
                <w:szCs w:val="24"/>
              </w:rPr>
            </w:pPr>
            <w:r w:rsidRPr="003D1D4D">
              <w:rPr>
                <w:rFonts w:asciiTheme="majorBidi" w:hAnsiTheme="majorBidi" w:cstheme="majorBidi"/>
                <w:b/>
                <w:bCs/>
                <w:noProof/>
                <w:color w:val="000000" w:themeColor="text1"/>
                <w:sz w:val="24"/>
                <w:szCs w:val="24"/>
              </w:rPr>
              <w:lastRenderedPageBreak/>
              <w:t>Conc.</w:t>
            </w:r>
          </w:p>
          <w:p w:rsidR="00E23CD2" w:rsidRPr="003D1D4D" w:rsidRDefault="00E23CD2" w:rsidP="00AB4A1F">
            <w:pPr>
              <w:bidi w:val="0"/>
              <w:spacing w:line="276" w:lineRule="auto"/>
              <w:ind w:left="-54"/>
              <w:jc w:val="center"/>
              <w:rPr>
                <w:b/>
                <w:bCs/>
                <w:noProof/>
                <w:color w:val="000000" w:themeColor="text1"/>
                <w:sz w:val="24"/>
                <w:szCs w:val="24"/>
                <w:highlight w:val="yellow"/>
              </w:rPr>
            </w:pPr>
            <w:r w:rsidRPr="003D1D4D">
              <w:rPr>
                <w:rFonts w:asciiTheme="majorBidi" w:hAnsiTheme="majorBidi" w:cstheme="majorBidi"/>
                <w:b/>
                <w:bCs/>
                <w:color w:val="000000" w:themeColor="text1"/>
                <w:sz w:val="24"/>
                <w:szCs w:val="24"/>
              </w:rPr>
              <w:t>µl/ml</w:t>
            </w:r>
          </w:p>
        </w:tc>
        <w:tc>
          <w:tcPr>
            <w:tcW w:w="0" w:type="auto"/>
            <w:shd w:val="clear" w:color="auto" w:fill="D9D9D9" w:themeFill="background1" w:themeFillShade="D9"/>
            <w:vAlign w:val="center"/>
          </w:tcPr>
          <w:p w:rsidR="00E23CD2" w:rsidRPr="003D1D4D" w:rsidRDefault="00E23CD2" w:rsidP="00AB4A1F">
            <w:pPr>
              <w:bidi w:val="0"/>
              <w:spacing w:line="276" w:lineRule="auto"/>
              <w:ind w:left="-54"/>
              <w:jc w:val="center"/>
              <w:rPr>
                <w:b/>
                <w:bCs/>
                <w:color w:val="000000" w:themeColor="text1"/>
                <w:sz w:val="24"/>
                <w:szCs w:val="24"/>
                <w:lang w:bidi="ar-IQ"/>
              </w:rPr>
            </w:pPr>
            <w:r w:rsidRPr="003D1D4D">
              <w:rPr>
                <w:rFonts w:asciiTheme="majorBidi" w:hAnsiTheme="majorBidi" w:cstheme="majorBidi"/>
                <w:b/>
                <w:bCs/>
                <w:color w:val="000000" w:themeColor="text1"/>
                <w:sz w:val="24"/>
                <w:szCs w:val="24"/>
              </w:rPr>
              <w:t>0.1953</w:t>
            </w:r>
          </w:p>
        </w:tc>
        <w:tc>
          <w:tcPr>
            <w:tcW w:w="0" w:type="auto"/>
            <w:shd w:val="clear" w:color="auto" w:fill="D9D9D9" w:themeFill="background1" w:themeFillShade="D9"/>
            <w:vAlign w:val="center"/>
          </w:tcPr>
          <w:p w:rsidR="00E23CD2" w:rsidRPr="003D1D4D" w:rsidRDefault="00E23CD2" w:rsidP="00AB4A1F">
            <w:pPr>
              <w:bidi w:val="0"/>
              <w:spacing w:line="276" w:lineRule="auto"/>
              <w:ind w:left="-54"/>
              <w:jc w:val="center"/>
              <w:rPr>
                <w:rFonts w:asciiTheme="majorBidi" w:hAnsiTheme="majorBidi" w:cstheme="majorBidi"/>
                <w:b/>
                <w:bCs/>
                <w:noProof/>
                <w:color w:val="000000" w:themeColor="text1"/>
                <w:sz w:val="24"/>
                <w:szCs w:val="24"/>
                <w:rtl/>
              </w:rPr>
            </w:pPr>
            <w:r w:rsidRPr="003D1D4D">
              <w:rPr>
                <w:rFonts w:asciiTheme="majorBidi" w:hAnsiTheme="majorBidi" w:cstheme="majorBidi"/>
                <w:b/>
                <w:bCs/>
                <w:noProof/>
                <w:color w:val="000000" w:themeColor="text1"/>
                <w:sz w:val="24"/>
                <w:szCs w:val="24"/>
              </w:rPr>
              <w:t>12.5</w:t>
            </w:r>
          </w:p>
        </w:tc>
        <w:tc>
          <w:tcPr>
            <w:tcW w:w="0" w:type="auto"/>
            <w:shd w:val="clear" w:color="auto" w:fill="D9D9D9" w:themeFill="background1" w:themeFillShade="D9"/>
            <w:vAlign w:val="center"/>
          </w:tcPr>
          <w:p w:rsidR="00E23CD2" w:rsidRPr="003D1D4D" w:rsidRDefault="00E23CD2" w:rsidP="00AB4A1F">
            <w:pPr>
              <w:bidi w:val="0"/>
              <w:spacing w:line="276" w:lineRule="auto"/>
              <w:ind w:left="-54"/>
              <w:jc w:val="center"/>
              <w:rPr>
                <w:rFonts w:asciiTheme="majorBidi" w:hAnsiTheme="majorBidi" w:cstheme="majorBidi"/>
                <w:b/>
                <w:bCs/>
                <w:noProof/>
                <w:color w:val="000000" w:themeColor="text1"/>
                <w:sz w:val="24"/>
                <w:szCs w:val="24"/>
                <w:rtl/>
              </w:rPr>
            </w:pPr>
            <w:r w:rsidRPr="003D1D4D">
              <w:rPr>
                <w:rFonts w:asciiTheme="majorBidi" w:hAnsiTheme="majorBidi" w:cstheme="majorBidi"/>
                <w:b/>
                <w:bCs/>
                <w:noProof/>
                <w:color w:val="000000" w:themeColor="text1"/>
                <w:sz w:val="24"/>
                <w:szCs w:val="24"/>
              </w:rPr>
              <w:t>25</w:t>
            </w:r>
          </w:p>
        </w:tc>
      </w:tr>
      <w:tr w:rsidR="00E23CD2" w:rsidRPr="003D1D4D" w:rsidTr="00E23CD2">
        <w:trPr>
          <w:trHeight w:val="1228"/>
          <w:jc w:val="center"/>
        </w:trPr>
        <w:tc>
          <w:tcPr>
            <w:tcW w:w="0" w:type="auto"/>
            <w:shd w:val="clear" w:color="auto" w:fill="D9D9D9" w:themeFill="background1" w:themeFillShade="D9"/>
            <w:vAlign w:val="center"/>
          </w:tcPr>
          <w:p w:rsidR="00E23CD2" w:rsidRPr="003D1D4D" w:rsidRDefault="00E23CD2" w:rsidP="00AB4A1F">
            <w:pPr>
              <w:bidi w:val="0"/>
              <w:spacing w:line="276" w:lineRule="auto"/>
              <w:jc w:val="center"/>
              <w:rPr>
                <w:rFonts w:asciiTheme="majorBidi" w:hAnsiTheme="majorBidi" w:cstheme="majorBidi"/>
                <w:color w:val="000000" w:themeColor="text1"/>
                <w:sz w:val="24"/>
                <w:szCs w:val="24"/>
                <w:lang w:bidi="ar-IQ"/>
              </w:rPr>
            </w:pPr>
            <w:r w:rsidRPr="003D1D4D">
              <w:rPr>
                <w:rFonts w:asciiTheme="majorBidi" w:hAnsiTheme="majorBidi" w:cstheme="majorBidi"/>
                <w:b/>
                <w:bCs/>
                <w:color w:val="000000" w:themeColor="text1"/>
                <w:sz w:val="24"/>
                <w:szCs w:val="24"/>
              </w:rPr>
              <w:t>Control</w:t>
            </w:r>
          </w:p>
        </w:tc>
        <w:tc>
          <w:tcPr>
            <w:tcW w:w="0" w:type="auto"/>
            <w:vAlign w:val="center"/>
          </w:tcPr>
          <w:p w:rsidR="00E23CD2" w:rsidRPr="003D1D4D" w:rsidRDefault="00E23CD2" w:rsidP="00AB4A1F">
            <w:pPr>
              <w:bidi w:val="0"/>
              <w:spacing w:line="276" w:lineRule="auto"/>
              <w:jc w:val="center"/>
              <w:rPr>
                <w:rFonts w:asciiTheme="majorBidi" w:hAnsiTheme="majorBidi" w:cstheme="majorBidi"/>
                <w:color w:val="000000" w:themeColor="text1"/>
                <w:sz w:val="24"/>
                <w:szCs w:val="24"/>
                <w:lang w:bidi="ar-IQ"/>
              </w:rPr>
            </w:pPr>
            <w:r w:rsidRPr="003D1D4D">
              <w:rPr>
                <w:noProof/>
                <w:color w:val="000000" w:themeColor="text1"/>
                <w:sz w:val="24"/>
                <w:szCs w:val="24"/>
              </w:rPr>
              <w:drawing>
                <wp:inline distT="0" distB="0" distL="0" distR="0">
                  <wp:extent cx="958791" cy="720000"/>
                  <wp:effectExtent l="76200" t="76200" r="127059" b="80100"/>
                  <wp:docPr id="22" name="Picture 1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35" cstate="print"/>
                          <a:stretch>
                            <a:fillRect/>
                          </a:stretch>
                        </pic:blipFill>
                        <pic:spPr>
                          <a:xfrm>
                            <a:off x="0" y="0"/>
                            <a:ext cx="958791" cy="72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0" w:type="auto"/>
            <w:vAlign w:val="center"/>
          </w:tcPr>
          <w:p w:rsidR="00E23CD2" w:rsidRPr="003D1D4D" w:rsidRDefault="00E23CD2" w:rsidP="00AB4A1F">
            <w:pPr>
              <w:bidi w:val="0"/>
              <w:spacing w:line="276" w:lineRule="auto"/>
              <w:jc w:val="center"/>
              <w:rPr>
                <w:rFonts w:asciiTheme="majorBidi" w:hAnsiTheme="majorBidi" w:cstheme="majorBidi"/>
                <w:color w:val="000000" w:themeColor="text1"/>
                <w:sz w:val="24"/>
                <w:szCs w:val="24"/>
                <w:lang w:bidi="ar-IQ"/>
              </w:rPr>
            </w:pPr>
            <w:r w:rsidRPr="003D1D4D">
              <w:rPr>
                <w:noProof/>
                <w:color w:val="000000" w:themeColor="text1"/>
                <w:sz w:val="24"/>
                <w:szCs w:val="24"/>
                <w:rtl/>
              </w:rPr>
              <w:drawing>
                <wp:inline distT="0" distB="0" distL="0" distR="0">
                  <wp:extent cx="954404" cy="720000"/>
                  <wp:effectExtent l="76200" t="76200" r="112396" b="80100"/>
                  <wp:docPr id="23" name="Picture 16"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36" cstate="print"/>
                          <a:stretch>
                            <a:fillRect/>
                          </a:stretch>
                        </pic:blipFill>
                        <pic:spPr>
                          <a:xfrm>
                            <a:off x="0" y="0"/>
                            <a:ext cx="954404" cy="72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0" w:type="auto"/>
            <w:vAlign w:val="center"/>
          </w:tcPr>
          <w:p w:rsidR="00E23CD2" w:rsidRPr="003D1D4D" w:rsidRDefault="00E23CD2" w:rsidP="00AB4A1F">
            <w:pPr>
              <w:bidi w:val="0"/>
              <w:spacing w:line="276" w:lineRule="auto"/>
              <w:jc w:val="center"/>
              <w:rPr>
                <w:rFonts w:asciiTheme="majorBidi" w:hAnsiTheme="majorBidi" w:cstheme="majorBidi"/>
                <w:color w:val="000000" w:themeColor="text1"/>
                <w:sz w:val="24"/>
                <w:szCs w:val="24"/>
                <w:lang w:bidi="ar-IQ"/>
              </w:rPr>
            </w:pPr>
            <w:r w:rsidRPr="003D1D4D">
              <w:rPr>
                <w:noProof/>
                <w:color w:val="000000" w:themeColor="text1"/>
                <w:sz w:val="24"/>
                <w:szCs w:val="24"/>
                <w:rtl/>
              </w:rPr>
              <w:drawing>
                <wp:inline distT="0" distB="0" distL="0" distR="0">
                  <wp:extent cx="966316" cy="720000"/>
                  <wp:effectExtent l="76200" t="76200" r="119534" b="80100"/>
                  <wp:docPr id="24" name="Picture 17"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37" cstate="print"/>
                          <a:stretch>
                            <a:fillRect/>
                          </a:stretch>
                        </pic:blipFill>
                        <pic:spPr>
                          <a:xfrm>
                            <a:off x="0" y="0"/>
                            <a:ext cx="966316" cy="72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E23CD2" w:rsidRPr="003D1D4D" w:rsidTr="00E23CD2">
        <w:trPr>
          <w:trHeight w:val="1228"/>
          <w:jc w:val="center"/>
        </w:trPr>
        <w:tc>
          <w:tcPr>
            <w:tcW w:w="0" w:type="auto"/>
            <w:shd w:val="clear" w:color="auto" w:fill="D9D9D9" w:themeFill="background1" w:themeFillShade="D9"/>
            <w:vAlign w:val="center"/>
          </w:tcPr>
          <w:p w:rsidR="00E23CD2" w:rsidRPr="003D1D4D" w:rsidRDefault="00E23CD2" w:rsidP="00AB4A1F">
            <w:pPr>
              <w:bidi w:val="0"/>
              <w:spacing w:line="276" w:lineRule="auto"/>
              <w:jc w:val="center"/>
              <w:rPr>
                <w:rFonts w:asciiTheme="majorBidi" w:hAnsiTheme="majorBidi" w:cstheme="majorBidi"/>
                <w:b/>
                <w:bCs/>
                <w:color w:val="000000" w:themeColor="text1"/>
                <w:sz w:val="24"/>
                <w:szCs w:val="24"/>
                <w:lang w:bidi="ar-IQ"/>
              </w:rPr>
            </w:pPr>
            <w:r w:rsidRPr="003D1D4D">
              <w:rPr>
                <w:rFonts w:asciiTheme="majorBidi" w:hAnsiTheme="majorBidi" w:cstheme="majorBidi"/>
                <w:b/>
                <w:bCs/>
                <w:color w:val="000000" w:themeColor="text1"/>
                <w:sz w:val="24"/>
                <w:szCs w:val="24"/>
              </w:rPr>
              <w:t>Cisplatin</w:t>
            </w:r>
          </w:p>
        </w:tc>
        <w:tc>
          <w:tcPr>
            <w:tcW w:w="0" w:type="auto"/>
            <w:vAlign w:val="center"/>
          </w:tcPr>
          <w:p w:rsidR="00E23CD2" w:rsidRPr="003D1D4D" w:rsidRDefault="00E23CD2" w:rsidP="00AB4A1F">
            <w:pPr>
              <w:bidi w:val="0"/>
              <w:spacing w:line="276" w:lineRule="auto"/>
              <w:jc w:val="center"/>
              <w:rPr>
                <w:rFonts w:asciiTheme="majorBidi" w:hAnsiTheme="majorBidi" w:cstheme="majorBidi"/>
                <w:color w:val="000000" w:themeColor="text1"/>
                <w:sz w:val="24"/>
                <w:szCs w:val="24"/>
                <w:lang w:bidi="ar-IQ"/>
              </w:rPr>
            </w:pPr>
            <w:r w:rsidRPr="003D1D4D">
              <w:rPr>
                <w:noProof/>
                <w:color w:val="000000" w:themeColor="text1"/>
                <w:sz w:val="24"/>
                <w:szCs w:val="24"/>
                <w:rtl/>
              </w:rPr>
              <w:drawing>
                <wp:inline distT="0" distB="0" distL="0" distR="0">
                  <wp:extent cx="1087120" cy="843812"/>
                  <wp:effectExtent l="19050" t="0" r="0" b="0"/>
                  <wp:docPr id="36" name="Picture 2"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38" cstate="print"/>
                          <a:stretch>
                            <a:fillRect/>
                          </a:stretch>
                        </pic:blipFill>
                        <pic:spPr>
                          <a:xfrm>
                            <a:off x="0" y="0"/>
                            <a:ext cx="1092108" cy="847684"/>
                          </a:xfrm>
                          <a:prstGeom prst="rect">
                            <a:avLst/>
                          </a:prstGeom>
                        </pic:spPr>
                      </pic:pic>
                    </a:graphicData>
                  </a:graphic>
                </wp:inline>
              </w:drawing>
            </w:r>
          </w:p>
        </w:tc>
        <w:tc>
          <w:tcPr>
            <w:tcW w:w="0" w:type="auto"/>
            <w:vAlign w:val="center"/>
          </w:tcPr>
          <w:p w:rsidR="00E23CD2" w:rsidRPr="003D1D4D" w:rsidRDefault="00E23CD2" w:rsidP="00AB4A1F">
            <w:pPr>
              <w:bidi w:val="0"/>
              <w:spacing w:line="276" w:lineRule="auto"/>
              <w:jc w:val="center"/>
              <w:rPr>
                <w:rFonts w:asciiTheme="majorBidi" w:hAnsiTheme="majorBidi" w:cstheme="majorBidi"/>
                <w:color w:val="000000" w:themeColor="text1"/>
                <w:sz w:val="24"/>
                <w:szCs w:val="24"/>
                <w:lang w:bidi="ar-IQ"/>
              </w:rPr>
            </w:pPr>
            <w:r w:rsidRPr="003D1D4D">
              <w:rPr>
                <w:noProof/>
                <w:color w:val="000000" w:themeColor="text1"/>
                <w:sz w:val="24"/>
                <w:szCs w:val="24"/>
                <w:rtl/>
              </w:rPr>
              <w:drawing>
                <wp:inline distT="0" distB="0" distL="0" distR="0">
                  <wp:extent cx="1068087" cy="828000"/>
                  <wp:effectExtent l="19050" t="0" r="0" b="0"/>
                  <wp:docPr id="37" name="Picture 3"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39" cstate="print"/>
                          <a:stretch>
                            <a:fillRect/>
                          </a:stretch>
                        </pic:blipFill>
                        <pic:spPr>
                          <a:xfrm>
                            <a:off x="0" y="0"/>
                            <a:ext cx="1068087" cy="828000"/>
                          </a:xfrm>
                          <a:prstGeom prst="rect">
                            <a:avLst/>
                          </a:prstGeom>
                        </pic:spPr>
                      </pic:pic>
                    </a:graphicData>
                  </a:graphic>
                </wp:inline>
              </w:drawing>
            </w:r>
          </w:p>
        </w:tc>
        <w:tc>
          <w:tcPr>
            <w:tcW w:w="0" w:type="auto"/>
            <w:vAlign w:val="center"/>
          </w:tcPr>
          <w:p w:rsidR="00E23CD2" w:rsidRPr="003D1D4D" w:rsidRDefault="00E23CD2" w:rsidP="00AB4A1F">
            <w:pPr>
              <w:bidi w:val="0"/>
              <w:spacing w:line="276" w:lineRule="auto"/>
              <w:jc w:val="center"/>
              <w:rPr>
                <w:rFonts w:asciiTheme="majorBidi" w:hAnsiTheme="majorBidi" w:cstheme="majorBidi"/>
                <w:color w:val="000000" w:themeColor="text1"/>
                <w:sz w:val="24"/>
                <w:szCs w:val="24"/>
                <w:lang w:bidi="ar-IQ"/>
              </w:rPr>
            </w:pPr>
            <w:r w:rsidRPr="003D1D4D">
              <w:rPr>
                <w:noProof/>
                <w:color w:val="000000" w:themeColor="text1"/>
                <w:sz w:val="24"/>
                <w:szCs w:val="24"/>
                <w:rtl/>
              </w:rPr>
              <w:drawing>
                <wp:inline distT="0" distB="0" distL="0" distR="0">
                  <wp:extent cx="958442" cy="720000"/>
                  <wp:effectExtent l="76200" t="76200" r="127408" b="80100"/>
                  <wp:docPr id="38" name="Picture 21"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40" cstate="print"/>
                          <a:stretch>
                            <a:fillRect/>
                          </a:stretch>
                        </pic:blipFill>
                        <pic:spPr>
                          <a:xfrm>
                            <a:off x="0" y="0"/>
                            <a:ext cx="958442" cy="72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p w:rsidR="00E23CD2" w:rsidRPr="003D1D4D" w:rsidRDefault="00E23CD2" w:rsidP="0025446C">
      <w:pPr>
        <w:pStyle w:val="a9"/>
        <w:spacing w:after="0" w:line="240" w:lineRule="auto"/>
        <w:jc w:val="center"/>
        <w:rPr>
          <w:rFonts w:asciiTheme="majorBidi" w:hAnsiTheme="majorBidi" w:cstheme="majorBidi"/>
          <w:color w:val="000000" w:themeColor="text1"/>
          <w:sz w:val="24"/>
          <w:szCs w:val="24"/>
          <w:rtl/>
          <w:lang w:bidi="ar-IQ"/>
        </w:rPr>
      </w:pPr>
      <w:r w:rsidRPr="003D1D4D">
        <w:rPr>
          <w:rFonts w:asciiTheme="majorBidi" w:hAnsiTheme="majorBidi" w:cstheme="majorBidi"/>
          <w:b/>
          <w:bCs/>
          <w:color w:val="000000" w:themeColor="text1"/>
          <w:sz w:val="24"/>
          <w:szCs w:val="24"/>
          <w:u w:val="single"/>
        </w:rPr>
        <w:t>Figure (1)</w:t>
      </w:r>
      <w:r w:rsidR="0025446C" w:rsidRPr="003D1D4D">
        <w:rPr>
          <w:rFonts w:asciiTheme="majorBidi" w:hAnsiTheme="majorBidi" w:cstheme="majorBidi"/>
          <w:b/>
          <w:bCs/>
          <w:color w:val="000000" w:themeColor="text1"/>
          <w:sz w:val="24"/>
          <w:szCs w:val="24"/>
          <w:u w:val="single"/>
        </w:rPr>
        <w:t>:</w:t>
      </w:r>
      <w:r w:rsidRPr="003D1D4D">
        <w:rPr>
          <w:rFonts w:asciiTheme="majorBidi" w:hAnsiTheme="majorBidi" w:cstheme="majorBidi"/>
          <w:color w:val="000000" w:themeColor="text1"/>
          <w:sz w:val="24"/>
          <w:szCs w:val="24"/>
        </w:rPr>
        <w:t xml:space="preserve"> Effect of cisplatin on QU-DB* cells in comparison to control (SC) group 48 hrs after exposure to serial concentrations of cisplatin. White arrow (viable cell), black arrow (unviable cells)</w:t>
      </w:r>
    </w:p>
    <w:p w:rsidR="00E23CD2" w:rsidRPr="003D1D4D" w:rsidRDefault="00E23CD2" w:rsidP="00442024">
      <w:pPr>
        <w:pStyle w:val="a9"/>
        <w:spacing w:after="0" w:line="240" w:lineRule="auto"/>
        <w:jc w:val="center"/>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 = large cell lung cancer cell line.</w:t>
      </w:r>
    </w:p>
    <w:p w:rsidR="00442024" w:rsidRPr="003D1D4D" w:rsidRDefault="00442024" w:rsidP="00442024">
      <w:pPr>
        <w:pStyle w:val="a9"/>
        <w:spacing w:after="0" w:line="240" w:lineRule="auto"/>
        <w:jc w:val="center"/>
        <w:rPr>
          <w:rFonts w:asciiTheme="majorBidi" w:hAnsiTheme="majorBidi" w:cstheme="majorBidi"/>
          <w:color w:val="000000" w:themeColor="text1"/>
          <w:sz w:val="24"/>
          <w:szCs w:val="24"/>
        </w:rPr>
      </w:pPr>
    </w:p>
    <w:p w:rsidR="00442024" w:rsidRPr="003D1D4D" w:rsidRDefault="00442024" w:rsidP="00442024">
      <w:pPr>
        <w:pStyle w:val="a9"/>
        <w:spacing w:after="0" w:line="240" w:lineRule="auto"/>
        <w:jc w:val="center"/>
        <w:rPr>
          <w:rFonts w:asciiTheme="majorBidi" w:hAnsiTheme="majorBidi" w:cstheme="majorBidi"/>
          <w:color w:val="000000" w:themeColor="text1"/>
          <w:sz w:val="24"/>
          <w:szCs w:val="24"/>
        </w:rPr>
      </w:pPr>
    </w:p>
    <w:p w:rsidR="00442024" w:rsidRPr="003D1D4D" w:rsidRDefault="00442024" w:rsidP="00442024">
      <w:pPr>
        <w:pStyle w:val="a9"/>
        <w:spacing w:after="0" w:line="240" w:lineRule="auto"/>
        <w:jc w:val="center"/>
        <w:rPr>
          <w:rFonts w:asciiTheme="majorBidi" w:hAnsiTheme="majorBidi" w:cstheme="majorBidi"/>
          <w:color w:val="000000" w:themeColor="text1"/>
          <w:sz w:val="24"/>
          <w:szCs w:val="24"/>
        </w:rPr>
      </w:pPr>
    </w:p>
    <w:p w:rsidR="00C40C9F" w:rsidRPr="003D1D4D" w:rsidRDefault="00C40C9F" w:rsidP="00AB4A1F">
      <w:pPr>
        <w:rPr>
          <w:rFonts w:asciiTheme="majorBidi" w:hAnsiTheme="majorBidi" w:cstheme="majorBidi"/>
          <w:color w:val="000000" w:themeColor="text1"/>
          <w:sz w:val="24"/>
          <w:szCs w:val="24"/>
          <w:lang w:bidi="ar-IQ"/>
        </w:rPr>
      </w:pPr>
    </w:p>
    <w:p w:rsidR="00E23CD2" w:rsidRPr="003D1D4D" w:rsidRDefault="00E23CD2" w:rsidP="00AB4A1F">
      <w:pPr>
        <w:bidi w:val="0"/>
        <w:ind w:left="142"/>
        <w:jc w:val="center"/>
        <w:rPr>
          <w:rFonts w:asciiTheme="majorBidi" w:hAnsiTheme="majorBidi" w:cstheme="majorBidi"/>
          <w:b/>
          <w:bCs/>
          <w:color w:val="000000" w:themeColor="text1"/>
          <w:sz w:val="24"/>
          <w:szCs w:val="24"/>
        </w:rPr>
      </w:pPr>
      <w:r w:rsidRPr="003D1D4D">
        <w:rPr>
          <w:rFonts w:asciiTheme="majorBidi" w:hAnsiTheme="majorBidi" w:cstheme="majorBidi"/>
          <w:b/>
          <w:bCs/>
          <w:noProof/>
          <w:color w:val="000000" w:themeColor="text1"/>
          <w:sz w:val="24"/>
          <w:szCs w:val="24"/>
        </w:rPr>
        <w:drawing>
          <wp:inline distT="0" distB="0" distL="0" distR="0">
            <wp:extent cx="3219450" cy="3171825"/>
            <wp:effectExtent l="57150" t="19050" r="38100" b="0"/>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E23CD2" w:rsidRPr="003D1D4D" w:rsidRDefault="00E23CD2" w:rsidP="0025446C">
      <w:pPr>
        <w:bidi w:val="0"/>
        <w:spacing w:after="0" w:line="240" w:lineRule="auto"/>
        <w:jc w:val="center"/>
        <w:rPr>
          <w:rFonts w:asciiTheme="majorBidi" w:hAnsiTheme="majorBidi" w:cstheme="majorBidi"/>
          <w:color w:val="000000" w:themeColor="text1"/>
          <w:sz w:val="24"/>
          <w:szCs w:val="24"/>
        </w:rPr>
      </w:pPr>
      <w:r w:rsidRPr="003D1D4D">
        <w:rPr>
          <w:rFonts w:asciiTheme="majorBidi" w:hAnsiTheme="majorBidi" w:cstheme="majorBidi"/>
          <w:b/>
          <w:bCs/>
          <w:color w:val="000000" w:themeColor="text1"/>
          <w:sz w:val="24"/>
          <w:szCs w:val="24"/>
          <w:u w:val="single"/>
        </w:rPr>
        <w:t>Figure (2):</w:t>
      </w:r>
      <w:r w:rsidRPr="003D1D4D">
        <w:rPr>
          <w:rFonts w:asciiTheme="majorBidi" w:hAnsiTheme="majorBidi" w:cstheme="majorBidi"/>
          <w:color w:val="000000" w:themeColor="text1"/>
          <w:sz w:val="24"/>
          <w:szCs w:val="24"/>
        </w:rPr>
        <w:t xml:space="preserve"> Effects of </w:t>
      </w:r>
      <w:r w:rsidRPr="003D1D4D">
        <w:rPr>
          <w:rStyle w:val="apple-style-span"/>
          <w:rFonts w:asciiTheme="majorBidi" w:hAnsiTheme="majorBidi" w:cstheme="majorBidi"/>
          <w:color w:val="000000" w:themeColor="text1"/>
          <w:sz w:val="24"/>
          <w:szCs w:val="24"/>
        </w:rPr>
        <w:t>cisplatin on the growth of QU-DB* cells after 24, 48, and 72</w:t>
      </w:r>
      <w:r w:rsidRPr="003D1D4D">
        <w:rPr>
          <w:rFonts w:asciiTheme="majorBidi" w:hAnsiTheme="majorBidi" w:cstheme="majorBidi"/>
          <w:noProof/>
          <w:color w:val="000000" w:themeColor="text1"/>
          <w:sz w:val="24"/>
          <w:szCs w:val="24"/>
        </w:rPr>
        <w:drawing>
          <wp:inline distT="0" distB="0" distL="0" distR="0">
            <wp:extent cx="28575" cy="9525"/>
            <wp:effectExtent l="0" t="0" r="0" b="0"/>
            <wp:docPr id="15"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2"/>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3D1D4D">
        <w:rPr>
          <w:rStyle w:val="apple-style-span"/>
          <w:rFonts w:asciiTheme="majorBidi" w:hAnsiTheme="majorBidi" w:cstheme="majorBidi"/>
          <w:color w:val="000000" w:themeColor="text1"/>
          <w:sz w:val="24"/>
          <w:szCs w:val="24"/>
        </w:rPr>
        <w:t>hrs of exposure as evidenced by NRU</w:t>
      </w:r>
      <w:r w:rsidRPr="003D1D4D">
        <w:rPr>
          <w:rFonts w:asciiTheme="majorBidi" w:hAnsiTheme="majorBidi" w:cstheme="majorBidi"/>
          <w:color w:val="000000" w:themeColor="text1"/>
          <w:sz w:val="24"/>
          <w:szCs w:val="24"/>
        </w:rPr>
        <w:t>¶</w:t>
      </w:r>
      <w:r w:rsidRPr="003D1D4D">
        <w:rPr>
          <w:rStyle w:val="apple-style-span"/>
          <w:rFonts w:asciiTheme="majorBidi" w:hAnsiTheme="majorBidi" w:cstheme="majorBidi"/>
          <w:color w:val="000000" w:themeColor="text1"/>
          <w:sz w:val="24"/>
          <w:szCs w:val="24"/>
        </w:rPr>
        <w:t xml:space="preserve"> assay</w:t>
      </w:r>
      <w:r w:rsidRPr="003D1D4D">
        <w:rPr>
          <w:rFonts w:asciiTheme="majorBidi" w:hAnsiTheme="majorBidi" w:cstheme="majorBidi"/>
          <w:color w:val="000000" w:themeColor="text1"/>
          <w:sz w:val="24"/>
          <w:szCs w:val="24"/>
        </w:rPr>
        <w:t xml:space="preserve">. </w:t>
      </w:r>
    </w:p>
    <w:p w:rsidR="00E23CD2" w:rsidRPr="003D1D4D" w:rsidRDefault="00E23CD2" w:rsidP="0025446C">
      <w:pPr>
        <w:pStyle w:val="a9"/>
        <w:spacing w:after="0" w:line="240" w:lineRule="auto"/>
        <w:jc w:val="right"/>
        <w:rPr>
          <w:rFonts w:asciiTheme="majorBidi" w:hAnsiTheme="majorBidi" w:cstheme="majorBidi"/>
          <w:color w:val="000000" w:themeColor="text1"/>
          <w:sz w:val="24"/>
          <w:szCs w:val="24"/>
          <w:rtl/>
          <w:lang w:bidi="ar-IQ"/>
        </w:rPr>
      </w:pPr>
      <w:r w:rsidRPr="003D1D4D">
        <w:rPr>
          <w:rFonts w:asciiTheme="majorBidi" w:hAnsiTheme="majorBidi" w:cstheme="majorBidi"/>
          <w:color w:val="000000" w:themeColor="text1"/>
          <w:sz w:val="24"/>
          <w:szCs w:val="24"/>
        </w:rPr>
        <w:t xml:space="preserve">* = large cell lung cancer cell line. </w:t>
      </w:r>
    </w:p>
    <w:p w:rsidR="00E23CD2" w:rsidRPr="003D1D4D" w:rsidRDefault="00E23CD2" w:rsidP="0025446C">
      <w:pPr>
        <w:pStyle w:val="a9"/>
        <w:spacing w:after="0" w:line="240" w:lineRule="auto"/>
        <w:jc w:val="right"/>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 = Neutral red uptake</w:t>
      </w:r>
    </w:p>
    <w:p w:rsidR="00E23CD2" w:rsidRPr="003D1D4D" w:rsidRDefault="00E23CD2" w:rsidP="00AB4A1F">
      <w:pPr>
        <w:pStyle w:val="a9"/>
        <w:spacing w:after="0"/>
        <w:jc w:val="right"/>
        <w:rPr>
          <w:rFonts w:asciiTheme="majorBidi" w:hAnsiTheme="majorBidi" w:cstheme="majorBidi"/>
          <w:color w:val="000000" w:themeColor="text1"/>
          <w:sz w:val="24"/>
          <w:szCs w:val="24"/>
        </w:rPr>
      </w:pPr>
    </w:p>
    <w:p w:rsidR="00E23CD2" w:rsidRPr="003D1D4D" w:rsidRDefault="00E23CD2" w:rsidP="00AB4A1F">
      <w:pPr>
        <w:pStyle w:val="a9"/>
        <w:spacing w:after="0"/>
        <w:jc w:val="right"/>
        <w:rPr>
          <w:rFonts w:asciiTheme="majorBidi" w:hAnsiTheme="majorBidi" w:cstheme="majorBidi"/>
          <w:color w:val="000000" w:themeColor="text1"/>
          <w:sz w:val="24"/>
          <w:szCs w:val="24"/>
        </w:rPr>
      </w:pPr>
    </w:p>
    <w:p w:rsidR="004418E7" w:rsidRPr="003D1D4D" w:rsidRDefault="004418E7" w:rsidP="00AB4A1F">
      <w:pPr>
        <w:pStyle w:val="a9"/>
        <w:spacing w:after="0"/>
        <w:jc w:val="right"/>
        <w:rPr>
          <w:rFonts w:asciiTheme="majorBidi" w:hAnsiTheme="majorBidi" w:cstheme="majorBidi"/>
          <w:color w:val="000000" w:themeColor="text1"/>
          <w:sz w:val="24"/>
          <w:szCs w:val="24"/>
          <w:rtl/>
          <w:lang w:bidi="ar-IQ"/>
        </w:rPr>
      </w:pPr>
    </w:p>
    <w:p w:rsidR="00442024" w:rsidRPr="003D1D4D" w:rsidRDefault="00442024" w:rsidP="00AB4A1F">
      <w:pPr>
        <w:pStyle w:val="a9"/>
        <w:spacing w:after="0"/>
        <w:jc w:val="right"/>
        <w:rPr>
          <w:rFonts w:asciiTheme="majorBidi" w:hAnsiTheme="majorBidi" w:cstheme="majorBidi"/>
          <w:color w:val="000000" w:themeColor="text1"/>
          <w:sz w:val="24"/>
          <w:szCs w:val="24"/>
          <w:rtl/>
          <w:lang w:bidi="ar-IQ"/>
        </w:rPr>
      </w:pPr>
    </w:p>
    <w:p w:rsidR="0025446C" w:rsidRPr="003D1D4D" w:rsidRDefault="0025446C" w:rsidP="00AB4A1F">
      <w:pPr>
        <w:pStyle w:val="a9"/>
        <w:spacing w:after="0"/>
        <w:jc w:val="right"/>
        <w:rPr>
          <w:rFonts w:asciiTheme="majorBidi" w:hAnsiTheme="majorBidi" w:cstheme="majorBidi"/>
          <w:color w:val="000000" w:themeColor="text1"/>
          <w:sz w:val="24"/>
          <w:szCs w:val="24"/>
          <w:rtl/>
        </w:rPr>
      </w:pPr>
    </w:p>
    <w:p w:rsidR="004418E7" w:rsidRPr="003D1D4D" w:rsidRDefault="004418E7" w:rsidP="00AB4A1F">
      <w:pPr>
        <w:pStyle w:val="a9"/>
        <w:spacing w:after="0"/>
        <w:jc w:val="right"/>
        <w:rPr>
          <w:rFonts w:asciiTheme="majorBidi" w:hAnsiTheme="majorBidi" w:cstheme="majorBidi"/>
          <w:color w:val="000000" w:themeColor="text1"/>
          <w:sz w:val="24"/>
          <w:szCs w:val="24"/>
          <w:rtl/>
          <w:lang w:bidi="ar-IQ"/>
        </w:rPr>
      </w:pPr>
    </w:p>
    <w:tbl>
      <w:tblPr>
        <w:tblStyle w:val="a6"/>
        <w:bidiVisual/>
        <w:tblW w:w="6740" w:type="dxa"/>
        <w:jc w:val="center"/>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CellMar>
          <w:left w:w="85" w:type="dxa"/>
          <w:right w:w="85" w:type="dxa"/>
        </w:tblCellMar>
        <w:tblLook w:val="04A0"/>
      </w:tblPr>
      <w:tblGrid>
        <w:gridCol w:w="2017"/>
        <w:gridCol w:w="1996"/>
        <w:gridCol w:w="2017"/>
        <w:gridCol w:w="710"/>
      </w:tblGrid>
      <w:tr w:rsidR="004418E7" w:rsidRPr="003D1D4D" w:rsidTr="004F465B">
        <w:trPr>
          <w:trHeight w:val="226"/>
          <w:jc w:val="center"/>
        </w:trPr>
        <w:tc>
          <w:tcPr>
            <w:tcW w:w="2054" w:type="dxa"/>
            <w:vAlign w:val="center"/>
          </w:tcPr>
          <w:p w:rsidR="004418E7" w:rsidRPr="003D1D4D" w:rsidRDefault="004418E7" w:rsidP="00AB4A1F">
            <w:pPr>
              <w:bidi w:val="0"/>
              <w:spacing w:line="276" w:lineRule="auto"/>
              <w:ind w:left="-54"/>
              <w:jc w:val="center"/>
              <w:rPr>
                <w:b/>
                <w:bCs/>
                <w:noProof/>
                <w:color w:val="000000" w:themeColor="text1"/>
                <w:sz w:val="24"/>
                <w:szCs w:val="24"/>
              </w:rPr>
            </w:pPr>
            <w:r w:rsidRPr="003D1D4D">
              <w:rPr>
                <w:b/>
                <w:bCs/>
                <w:noProof/>
                <w:color w:val="000000" w:themeColor="text1"/>
                <w:sz w:val="24"/>
                <w:szCs w:val="24"/>
              </w:rPr>
              <w:lastRenderedPageBreak/>
              <w:t>300</w:t>
            </w:r>
          </w:p>
        </w:tc>
        <w:tc>
          <w:tcPr>
            <w:tcW w:w="2053" w:type="dxa"/>
            <w:vAlign w:val="center"/>
          </w:tcPr>
          <w:p w:rsidR="004418E7" w:rsidRPr="003D1D4D" w:rsidRDefault="004418E7" w:rsidP="00AB4A1F">
            <w:pPr>
              <w:bidi w:val="0"/>
              <w:spacing w:line="276" w:lineRule="auto"/>
              <w:ind w:left="-54"/>
              <w:jc w:val="center"/>
              <w:rPr>
                <w:b/>
                <w:bCs/>
                <w:color w:val="000000" w:themeColor="text1"/>
                <w:sz w:val="24"/>
                <w:szCs w:val="24"/>
                <w:lang w:bidi="ar-IQ"/>
              </w:rPr>
            </w:pPr>
            <w:r w:rsidRPr="003D1D4D">
              <w:rPr>
                <w:rFonts w:asciiTheme="majorBidi" w:hAnsiTheme="majorBidi" w:cstheme="majorBidi"/>
                <w:b/>
                <w:bCs/>
                <w:color w:val="000000" w:themeColor="text1"/>
                <w:sz w:val="24"/>
                <w:szCs w:val="24"/>
              </w:rPr>
              <w:t>150</w:t>
            </w:r>
          </w:p>
        </w:tc>
        <w:tc>
          <w:tcPr>
            <w:tcW w:w="2053" w:type="dxa"/>
            <w:vAlign w:val="center"/>
          </w:tcPr>
          <w:p w:rsidR="004418E7" w:rsidRPr="003D1D4D" w:rsidRDefault="004418E7" w:rsidP="00AB4A1F">
            <w:pPr>
              <w:bidi w:val="0"/>
              <w:spacing w:line="276" w:lineRule="auto"/>
              <w:ind w:left="-54"/>
              <w:jc w:val="center"/>
              <w:rPr>
                <w:b/>
                <w:bCs/>
                <w:color w:val="000000" w:themeColor="text1"/>
                <w:sz w:val="24"/>
                <w:szCs w:val="24"/>
                <w:lang w:bidi="ar-IQ"/>
              </w:rPr>
            </w:pPr>
            <w:r w:rsidRPr="003D1D4D">
              <w:rPr>
                <w:rFonts w:asciiTheme="majorBidi" w:hAnsiTheme="majorBidi" w:cstheme="majorBidi"/>
                <w:b/>
                <w:bCs/>
                <w:color w:val="000000" w:themeColor="text1"/>
                <w:sz w:val="24"/>
                <w:szCs w:val="24"/>
              </w:rPr>
              <w:t>1.172</w:t>
            </w:r>
          </w:p>
        </w:tc>
        <w:tc>
          <w:tcPr>
            <w:tcW w:w="580" w:type="dxa"/>
            <w:vAlign w:val="center"/>
          </w:tcPr>
          <w:p w:rsidR="004418E7" w:rsidRPr="003D1D4D" w:rsidRDefault="004418E7" w:rsidP="00AB4A1F">
            <w:pPr>
              <w:bidi w:val="0"/>
              <w:spacing w:line="276" w:lineRule="auto"/>
              <w:ind w:left="-54"/>
              <w:jc w:val="center"/>
              <w:rPr>
                <w:rFonts w:asciiTheme="majorBidi" w:hAnsiTheme="majorBidi" w:cstheme="majorBidi"/>
                <w:b/>
                <w:bCs/>
                <w:noProof/>
                <w:color w:val="000000" w:themeColor="text1"/>
                <w:sz w:val="24"/>
                <w:szCs w:val="24"/>
              </w:rPr>
            </w:pPr>
            <w:r w:rsidRPr="003D1D4D">
              <w:rPr>
                <w:rFonts w:asciiTheme="majorBidi" w:hAnsiTheme="majorBidi" w:cstheme="majorBidi"/>
                <w:b/>
                <w:bCs/>
                <w:noProof/>
                <w:color w:val="000000" w:themeColor="text1"/>
                <w:sz w:val="24"/>
                <w:szCs w:val="24"/>
              </w:rPr>
              <w:t>Conc.</w:t>
            </w:r>
          </w:p>
          <w:p w:rsidR="004418E7" w:rsidRPr="003D1D4D" w:rsidRDefault="004418E7" w:rsidP="00AB4A1F">
            <w:pPr>
              <w:bidi w:val="0"/>
              <w:spacing w:line="276" w:lineRule="auto"/>
              <w:ind w:left="-54"/>
              <w:jc w:val="center"/>
              <w:rPr>
                <w:b/>
                <w:bCs/>
                <w:color w:val="000000" w:themeColor="text1"/>
                <w:sz w:val="24"/>
                <w:szCs w:val="24"/>
                <w:lang w:bidi="ar-IQ"/>
              </w:rPr>
            </w:pPr>
            <w:r w:rsidRPr="003D1D4D">
              <w:rPr>
                <w:rFonts w:asciiTheme="majorBidi" w:hAnsiTheme="majorBidi" w:cstheme="majorBidi"/>
                <w:b/>
                <w:bCs/>
                <w:color w:val="000000" w:themeColor="text1"/>
                <w:sz w:val="24"/>
                <w:szCs w:val="24"/>
              </w:rPr>
              <w:t>µl/ml</w:t>
            </w:r>
          </w:p>
        </w:tc>
      </w:tr>
      <w:tr w:rsidR="004418E7" w:rsidRPr="003D1D4D" w:rsidTr="004F465B">
        <w:trPr>
          <w:cantSplit/>
          <w:trHeight w:val="1702"/>
          <w:jc w:val="center"/>
        </w:trPr>
        <w:tc>
          <w:tcPr>
            <w:tcW w:w="2054" w:type="dxa"/>
            <w:vAlign w:val="center"/>
          </w:tcPr>
          <w:p w:rsidR="004418E7" w:rsidRPr="003D1D4D" w:rsidRDefault="004418E7" w:rsidP="00AB4A1F">
            <w:pPr>
              <w:spacing w:line="276" w:lineRule="auto"/>
              <w:jc w:val="center"/>
              <w:rPr>
                <w:color w:val="000000" w:themeColor="text1"/>
                <w:sz w:val="24"/>
                <w:szCs w:val="24"/>
                <w:rtl/>
                <w:lang w:bidi="ar-IQ"/>
              </w:rPr>
            </w:pPr>
            <w:r w:rsidRPr="003D1D4D">
              <w:rPr>
                <w:noProof/>
                <w:color w:val="000000" w:themeColor="text1"/>
                <w:sz w:val="24"/>
                <w:szCs w:val="24"/>
                <w:rtl/>
              </w:rPr>
              <w:drawing>
                <wp:inline distT="0" distB="0" distL="0" distR="0">
                  <wp:extent cx="963570" cy="720000"/>
                  <wp:effectExtent l="76200" t="76200" r="122280" b="80100"/>
                  <wp:docPr id="16" name="Picture 54"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43" cstate="print"/>
                          <a:stretch>
                            <a:fillRect/>
                          </a:stretch>
                        </pic:blipFill>
                        <pic:spPr>
                          <a:xfrm>
                            <a:off x="0" y="0"/>
                            <a:ext cx="963570" cy="72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2053" w:type="dxa"/>
            <w:vAlign w:val="center"/>
          </w:tcPr>
          <w:p w:rsidR="004418E7" w:rsidRPr="003D1D4D" w:rsidRDefault="004418E7" w:rsidP="00AB4A1F">
            <w:pPr>
              <w:spacing w:line="276" w:lineRule="auto"/>
              <w:jc w:val="center"/>
              <w:rPr>
                <w:color w:val="000000" w:themeColor="text1"/>
                <w:sz w:val="24"/>
                <w:szCs w:val="24"/>
                <w:rtl/>
                <w:lang w:bidi="ar-IQ"/>
              </w:rPr>
            </w:pPr>
            <w:r w:rsidRPr="003D1D4D">
              <w:rPr>
                <w:noProof/>
                <w:color w:val="000000" w:themeColor="text1"/>
                <w:sz w:val="24"/>
                <w:szCs w:val="24"/>
                <w:rtl/>
              </w:rPr>
              <w:drawing>
                <wp:inline distT="0" distB="0" distL="0" distR="0">
                  <wp:extent cx="956319" cy="720000"/>
                  <wp:effectExtent l="76200" t="76200" r="110481" b="80100"/>
                  <wp:docPr id="11" name="Picture 53"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44" cstate="print"/>
                          <a:stretch>
                            <a:fillRect/>
                          </a:stretch>
                        </pic:blipFill>
                        <pic:spPr>
                          <a:xfrm>
                            <a:off x="0" y="0"/>
                            <a:ext cx="956319" cy="72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2053" w:type="dxa"/>
            <w:vAlign w:val="center"/>
          </w:tcPr>
          <w:p w:rsidR="004418E7" w:rsidRPr="003D1D4D" w:rsidRDefault="004418E7" w:rsidP="00AB4A1F">
            <w:pPr>
              <w:bidi w:val="0"/>
              <w:spacing w:line="276" w:lineRule="auto"/>
              <w:jc w:val="center"/>
              <w:rPr>
                <w:color w:val="000000" w:themeColor="text1"/>
                <w:sz w:val="24"/>
                <w:szCs w:val="24"/>
                <w:lang w:bidi="ar-IQ"/>
              </w:rPr>
            </w:pPr>
            <w:r w:rsidRPr="003D1D4D">
              <w:rPr>
                <w:noProof/>
                <w:color w:val="000000" w:themeColor="text1"/>
                <w:sz w:val="24"/>
                <w:szCs w:val="24"/>
              </w:rPr>
              <w:drawing>
                <wp:inline distT="0" distB="0" distL="0" distR="0">
                  <wp:extent cx="965991" cy="720000"/>
                  <wp:effectExtent l="76200" t="76200" r="119859" b="80100"/>
                  <wp:docPr id="8" name="Picture 5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5" cstate="print"/>
                          <a:stretch>
                            <a:fillRect/>
                          </a:stretch>
                        </pic:blipFill>
                        <pic:spPr>
                          <a:xfrm>
                            <a:off x="0" y="0"/>
                            <a:ext cx="965991" cy="72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580" w:type="dxa"/>
            <w:textDirection w:val="btLr"/>
            <w:vAlign w:val="center"/>
          </w:tcPr>
          <w:p w:rsidR="004418E7" w:rsidRPr="003D1D4D" w:rsidRDefault="004418E7" w:rsidP="00AB4A1F">
            <w:pPr>
              <w:bidi w:val="0"/>
              <w:spacing w:line="276" w:lineRule="auto"/>
              <w:ind w:left="-54" w:right="113"/>
              <w:jc w:val="center"/>
              <w:rPr>
                <w:rFonts w:asciiTheme="majorBidi" w:hAnsiTheme="majorBidi" w:cstheme="majorBidi"/>
                <w:b/>
                <w:bCs/>
                <w:color w:val="000000" w:themeColor="text1"/>
                <w:sz w:val="24"/>
                <w:szCs w:val="24"/>
                <w:lang w:bidi="ar-IQ"/>
              </w:rPr>
            </w:pPr>
            <w:r w:rsidRPr="003D1D4D">
              <w:rPr>
                <w:rFonts w:asciiTheme="majorBidi" w:hAnsiTheme="majorBidi" w:cstheme="majorBidi"/>
                <w:b/>
                <w:bCs/>
                <w:color w:val="000000" w:themeColor="text1"/>
                <w:sz w:val="24"/>
                <w:szCs w:val="24"/>
              </w:rPr>
              <w:t>Control</w:t>
            </w:r>
          </w:p>
        </w:tc>
      </w:tr>
      <w:tr w:rsidR="004418E7" w:rsidRPr="003D1D4D" w:rsidTr="004F465B">
        <w:trPr>
          <w:cantSplit/>
          <w:trHeight w:val="1530"/>
          <w:jc w:val="center"/>
        </w:trPr>
        <w:tc>
          <w:tcPr>
            <w:tcW w:w="2054" w:type="dxa"/>
            <w:vAlign w:val="center"/>
          </w:tcPr>
          <w:p w:rsidR="004418E7" w:rsidRPr="003D1D4D" w:rsidRDefault="004418E7" w:rsidP="00AB4A1F">
            <w:pPr>
              <w:spacing w:line="276" w:lineRule="auto"/>
              <w:jc w:val="center"/>
              <w:rPr>
                <w:color w:val="000000" w:themeColor="text1"/>
                <w:sz w:val="24"/>
                <w:szCs w:val="24"/>
                <w:rtl/>
                <w:lang w:bidi="ar-IQ"/>
              </w:rPr>
            </w:pPr>
            <w:r w:rsidRPr="003D1D4D">
              <w:rPr>
                <w:noProof/>
                <w:color w:val="000000" w:themeColor="text1"/>
                <w:sz w:val="24"/>
                <w:szCs w:val="24"/>
                <w:rtl/>
              </w:rPr>
              <w:drawing>
                <wp:inline distT="0" distB="0" distL="0" distR="0">
                  <wp:extent cx="965990" cy="720000"/>
                  <wp:effectExtent l="76200" t="76200" r="119860" b="80100"/>
                  <wp:docPr id="17" name="Picture 59"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46" cstate="print"/>
                          <a:stretch>
                            <a:fillRect/>
                          </a:stretch>
                        </pic:blipFill>
                        <pic:spPr>
                          <a:xfrm>
                            <a:off x="0" y="0"/>
                            <a:ext cx="965990" cy="72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2053" w:type="dxa"/>
            <w:vAlign w:val="center"/>
          </w:tcPr>
          <w:p w:rsidR="004418E7" w:rsidRPr="003D1D4D" w:rsidRDefault="004418E7" w:rsidP="00AB4A1F">
            <w:pPr>
              <w:spacing w:line="276" w:lineRule="auto"/>
              <w:jc w:val="center"/>
              <w:rPr>
                <w:color w:val="000000" w:themeColor="text1"/>
                <w:sz w:val="24"/>
                <w:szCs w:val="24"/>
                <w:rtl/>
                <w:lang w:bidi="ar-IQ"/>
              </w:rPr>
            </w:pPr>
            <w:r w:rsidRPr="003D1D4D">
              <w:rPr>
                <w:noProof/>
                <w:color w:val="000000" w:themeColor="text1"/>
                <w:sz w:val="24"/>
                <w:szCs w:val="24"/>
                <w:rtl/>
              </w:rPr>
              <w:drawing>
                <wp:inline distT="0" distB="0" distL="0" distR="0">
                  <wp:extent cx="1049204" cy="828000"/>
                  <wp:effectExtent l="19050" t="0" r="0" b="0"/>
                  <wp:docPr id="12" name="Picture 7" descr="Pictur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6.png"/>
                          <pic:cNvPicPr/>
                        </pic:nvPicPr>
                        <pic:blipFill>
                          <a:blip r:embed="rId47" cstate="print"/>
                          <a:stretch>
                            <a:fillRect/>
                          </a:stretch>
                        </pic:blipFill>
                        <pic:spPr>
                          <a:xfrm>
                            <a:off x="0" y="0"/>
                            <a:ext cx="1049204" cy="828000"/>
                          </a:xfrm>
                          <a:prstGeom prst="rect">
                            <a:avLst/>
                          </a:prstGeom>
                        </pic:spPr>
                      </pic:pic>
                    </a:graphicData>
                  </a:graphic>
                </wp:inline>
              </w:drawing>
            </w:r>
          </w:p>
        </w:tc>
        <w:tc>
          <w:tcPr>
            <w:tcW w:w="2053" w:type="dxa"/>
            <w:vAlign w:val="center"/>
          </w:tcPr>
          <w:p w:rsidR="004418E7" w:rsidRPr="003D1D4D" w:rsidRDefault="004418E7" w:rsidP="00AB4A1F">
            <w:pPr>
              <w:spacing w:line="276" w:lineRule="auto"/>
              <w:jc w:val="center"/>
              <w:rPr>
                <w:color w:val="000000" w:themeColor="text1"/>
                <w:sz w:val="24"/>
                <w:szCs w:val="24"/>
                <w:rtl/>
                <w:lang w:bidi="ar-IQ"/>
              </w:rPr>
            </w:pPr>
            <w:r w:rsidRPr="003D1D4D">
              <w:rPr>
                <w:noProof/>
                <w:color w:val="000000" w:themeColor="text1"/>
                <w:sz w:val="24"/>
                <w:szCs w:val="24"/>
                <w:rtl/>
              </w:rPr>
              <w:drawing>
                <wp:inline distT="0" distB="0" distL="0" distR="0">
                  <wp:extent cx="1029585" cy="828000"/>
                  <wp:effectExtent l="19050" t="0" r="0" b="0"/>
                  <wp:docPr id="9" name="Picture 6" descr="Pict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5.png"/>
                          <pic:cNvPicPr/>
                        </pic:nvPicPr>
                        <pic:blipFill>
                          <a:blip r:embed="rId48" cstate="print"/>
                          <a:stretch>
                            <a:fillRect/>
                          </a:stretch>
                        </pic:blipFill>
                        <pic:spPr>
                          <a:xfrm>
                            <a:off x="0" y="0"/>
                            <a:ext cx="1029585" cy="828000"/>
                          </a:xfrm>
                          <a:prstGeom prst="rect">
                            <a:avLst/>
                          </a:prstGeom>
                        </pic:spPr>
                      </pic:pic>
                    </a:graphicData>
                  </a:graphic>
                </wp:inline>
              </w:drawing>
            </w:r>
          </w:p>
        </w:tc>
        <w:tc>
          <w:tcPr>
            <w:tcW w:w="580" w:type="dxa"/>
            <w:textDirection w:val="btLr"/>
            <w:vAlign w:val="center"/>
          </w:tcPr>
          <w:p w:rsidR="004418E7" w:rsidRPr="003D1D4D" w:rsidRDefault="004418E7" w:rsidP="00AB4A1F">
            <w:pPr>
              <w:bidi w:val="0"/>
              <w:spacing w:line="276" w:lineRule="auto"/>
              <w:ind w:left="-54" w:right="113"/>
              <w:jc w:val="center"/>
              <w:rPr>
                <w:rFonts w:asciiTheme="majorBidi" w:hAnsiTheme="majorBidi" w:cstheme="majorBidi"/>
                <w:b/>
                <w:bCs/>
                <w:color w:val="000000" w:themeColor="text1"/>
                <w:sz w:val="24"/>
                <w:szCs w:val="24"/>
                <w:lang w:bidi="ar-IQ"/>
              </w:rPr>
            </w:pPr>
            <w:r w:rsidRPr="003D1D4D">
              <w:rPr>
                <w:rFonts w:asciiTheme="majorBidi" w:hAnsiTheme="majorBidi" w:cstheme="majorBidi"/>
                <w:b/>
                <w:bCs/>
                <w:color w:val="000000" w:themeColor="text1"/>
                <w:sz w:val="24"/>
                <w:szCs w:val="24"/>
              </w:rPr>
              <w:t>Fenugreek</w:t>
            </w:r>
          </w:p>
        </w:tc>
      </w:tr>
    </w:tbl>
    <w:p w:rsidR="004418E7" w:rsidRPr="003D1D4D" w:rsidRDefault="004418E7" w:rsidP="0025446C">
      <w:pPr>
        <w:bidi w:val="0"/>
        <w:spacing w:after="0" w:line="240" w:lineRule="auto"/>
        <w:jc w:val="center"/>
        <w:rPr>
          <w:rFonts w:asciiTheme="majorBidi" w:hAnsiTheme="majorBidi" w:cstheme="majorBidi"/>
          <w:color w:val="000000" w:themeColor="text1"/>
          <w:sz w:val="24"/>
          <w:szCs w:val="24"/>
        </w:rPr>
      </w:pPr>
      <w:r w:rsidRPr="003D1D4D">
        <w:rPr>
          <w:rFonts w:asciiTheme="majorBidi" w:hAnsiTheme="majorBidi" w:cstheme="majorBidi"/>
          <w:b/>
          <w:bCs/>
          <w:color w:val="000000" w:themeColor="text1"/>
          <w:sz w:val="24"/>
          <w:szCs w:val="24"/>
          <w:u w:val="single"/>
        </w:rPr>
        <w:t>Figure (3):</w:t>
      </w:r>
      <w:r w:rsidRPr="003D1D4D">
        <w:rPr>
          <w:rFonts w:asciiTheme="majorBidi" w:hAnsiTheme="majorBidi" w:cstheme="majorBidi"/>
          <w:color w:val="000000" w:themeColor="text1"/>
          <w:sz w:val="24"/>
          <w:szCs w:val="24"/>
        </w:rPr>
        <w:t xml:space="preserve"> Effect of fenugreek on QU-DB* cells in comparison to the control (Eth) group 48 hrs after exposure to serial concentrations of fenugreek. White arrow (viable cell), black arrow (unviable cell)</w:t>
      </w:r>
    </w:p>
    <w:p w:rsidR="004418E7" w:rsidRPr="003D1D4D" w:rsidRDefault="004418E7" w:rsidP="0025446C">
      <w:pPr>
        <w:pStyle w:val="a9"/>
        <w:spacing w:after="0" w:line="240" w:lineRule="auto"/>
        <w:jc w:val="right"/>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 xml:space="preserve">* = large cell lung cancer cell line. </w:t>
      </w:r>
    </w:p>
    <w:p w:rsidR="00E8619D" w:rsidRPr="003D1D4D" w:rsidRDefault="00E8619D" w:rsidP="0025446C">
      <w:pPr>
        <w:pStyle w:val="a9"/>
        <w:spacing w:after="0" w:line="240" w:lineRule="auto"/>
        <w:jc w:val="right"/>
        <w:rPr>
          <w:rFonts w:asciiTheme="majorBidi" w:hAnsiTheme="majorBidi" w:cstheme="majorBidi"/>
          <w:color w:val="000000" w:themeColor="text1"/>
          <w:sz w:val="24"/>
          <w:szCs w:val="24"/>
        </w:rPr>
      </w:pPr>
    </w:p>
    <w:p w:rsidR="00E8619D" w:rsidRPr="003D1D4D" w:rsidRDefault="00E8619D" w:rsidP="0025446C">
      <w:pPr>
        <w:pStyle w:val="a9"/>
        <w:spacing w:after="0" w:line="240" w:lineRule="auto"/>
        <w:jc w:val="right"/>
        <w:rPr>
          <w:rFonts w:asciiTheme="majorBidi" w:hAnsiTheme="majorBidi" w:cstheme="majorBidi"/>
          <w:color w:val="000000" w:themeColor="text1"/>
          <w:sz w:val="24"/>
          <w:szCs w:val="24"/>
        </w:rPr>
      </w:pPr>
    </w:p>
    <w:p w:rsidR="004418E7" w:rsidRPr="003D1D4D" w:rsidRDefault="004418E7" w:rsidP="00AB4A1F">
      <w:pPr>
        <w:pStyle w:val="a9"/>
        <w:spacing w:after="0"/>
        <w:jc w:val="right"/>
        <w:rPr>
          <w:rFonts w:asciiTheme="majorBidi" w:hAnsiTheme="majorBidi" w:cstheme="majorBidi"/>
          <w:color w:val="000000" w:themeColor="text1"/>
          <w:sz w:val="24"/>
          <w:szCs w:val="24"/>
        </w:rPr>
      </w:pPr>
    </w:p>
    <w:p w:rsidR="004418E7" w:rsidRPr="003D1D4D" w:rsidRDefault="004418E7" w:rsidP="00AB4A1F">
      <w:pPr>
        <w:pStyle w:val="a9"/>
        <w:spacing w:after="0"/>
        <w:jc w:val="right"/>
        <w:rPr>
          <w:rFonts w:asciiTheme="majorBidi" w:hAnsiTheme="majorBidi" w:cstheme="majorBidi"/>
          <w:color w:val="000000" w:themeColor="text1"/>
          <w:sz w:val="24"/>
          <w:szCs w:val="24"/>
        </w:rPr>
      </w:pPr>
    </w:p>
    <w:p w:rsidR="004418E7" w:rsidRPr="003D1D4D" w:rsidRDefault="00BF4694" w:rsidP="00AB4A1F">
      <w:pPr>
        <w:pStyle w:val="a9"/>
        <w:spacing w:after="0"/>
        <w:jc w:val="center"/>
        <w:rPr>
          <w:rFonts w:asciiTheme="majorBidi" w:hAnsiTheme="majorBidi" w:cstheme="majorBidi"/>
          <w:color w:val="000000" w:themeColor="text1"/>
          <w:sz w:val="24"/>
          <w:szCs w:val="24"/>
          <w:rtl/>
          <w:lang w:bidi="ar-IQ"/>
        </w:rPr>
      </w:pPr>
      <w:r w:rsidRPr="003D1D4D">
        <w:rPr>
          <w:rFonts w:asciiTheme="majorBidi" w:hAnsiTheme="majorBidi" w:cs="Times New Roman"/>
          <w:noProof/>
          <w:color w:val="000000" w:themeColor="text1"/>
          <w:sz w:val="24"/>
          <w:szCs w:val="24"/>
          <w:rtl/>
        </w:rPr>
        <w:drawing>
          <wp:inline distT="0" distB="0" distL="0" distR="0">
            <wp:extent cx="3815135" cy="3355451"/>
            <wp:effectExtent l="57150" t="19050" r="3296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BF4694" w:rsidRPr="003D1D4D" w:rsidRDefault="00BF4694" w:rsidP="0025446C">
      <w:pPr>
        <w:bidi w:val="0"/>
        <w:spacing w:after="0" w:line="240" w:lineRule="auto"/>
        <w:jc w:val="center"/>
        <w:rPr>
          <w:rFonts w:asciiTheme="majorBidi" w:hAnsiTheme="majorBidi" w:cstheme="majorBidi"/>
          <w:color w:val="000000" w:themeColor="text1"/>
          <w:sz w:val="24"/>
          <w:szCs w:val="24"/>
        </w:rPr>
      </w:pPr>
      <w:r w:rsidRPr="003D1D4D">
        <w:rPr>
          <w:rFonts w:asciiTheme="majorBidi" w:hAnsiTheme="majorBidi" w:cstheme="majorBidi"/>
          <w:b/>
          <w:bCs/>
          <w:color w:val="000000" w:themeColor="text1"/>
          <w:sz w:val="24"/>
          <w:szCs w:val="24"/>
          <w:u w:val="single"/>
        </w:rPr>
        <w:t>Figure (4):</w:t>
      </w:r>
      <w:r w:rsidRPr="003D1D4D">
        <w:rPr>
          <w:rFonts w:asciiTheme="majorBidi" w:hAnsiTheme="majorBidi" w:cstheme="majorBidi"/>
          <w:color w:val="000000" w:themeColor="text1"/>
          <w:sz w:val="24"/>
          <w:szCs w:val="24"/>
        </w:rPr>
        <w:t xml:space="preserve"> Effects of </w:t>
      </w:r>
      <w:r w:rsidRPr="003D1D4D">
        <w:rPr>
          <w:rStyle w:val="apple-style-span"/>
          <w:rFonts w:asciiTheme="majorBidi" w:hAnsiTheme="majorBidi" w:cstheme="majorBidi"/>
          <w:color w:val="000000" w:themeColor="text1"/>
          <w:sz w:val="24"/>
          <w:szCs w:val="24"/>
        </w:rPr>
        <w:t>fenugreek on the growth of QU-DB* cells after 24, 48, and 72</w:t>
      </w:r>
      <w:r w:rsidRPr="003D1D4D">
        <w:rPr>
          <w:rFonts w:asciiTheme="majorBidi" w:hAnsiTheme="majorBidi" w:cstheme="majorBidi"/>
          <w:noProof/>
          <w:color w:val="000000" w:themeColor="text1"/>
          <w:sz w:val="24"/>
          <w:szCs w:val="24"/>
        </w:rPr>
        <w:drawing>
          <wp:inline distT="0" distB="0" distL="0" distR="0">
            <wp:extent cx="28575" cy="9525"/>
            <wp:effectExtent l="0" t="0" r="0" b="0"/>
            <wp:docPr id="119"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2"/>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3D1D4D">
        <w:rPr>
          <w:rStyle w:val="apple-style-span"/>
          <w:rFonts w:asciiTheme="majorBidi" w:hAnsiTheme="majorBidi" w:cstheme="majorBidi"/>
          <w:color w:val="000000" w:themeColor="text1"/>
          <w:sz w:val="24"/>
          <w:szCs w:val="24"/>
        </w:rPr>
        <w:t>hrs of exposure as evidenced by NRU</w:t>
      </w:r>
      <w:r w:rsidRPr="003D1D4D">
        <w:rPr>
          <w:rFonts w:asciiTheme="majorBidi" w:hAnsiTheme="majorBidi" w:cstheme="majorBidi"/>
          <w:color w:val="000000" w:themeColor="text1"/>
          <w:sz w:val="24"/>
          <w:szCs w:val="24"/>
        </w:rPr>
        <w:t>¶</w:t>
      </w:r>
      <w:r w:rsidRPr="003D1D4D">
        <w:rPr>
          <w:rStyle w:val="apple-style-span"/>
          <w:rFonts w:asciiTheme="majorBidi" w:hAnsiTheme="majorBidi" w:cstheme="majorBidi"/>
          <w:color w:val="000000" w:themeColor="text1"/>
          <w:sz w:val="24"/>
          <w:szCs w:val="24"/>
        </w:rPr>
        <w:t xml:space="preserve"> assay</w:t>
      </w:r>
      <w:r w:rsidRPr="003D1D4D">
        <w:rPr>
          <w:rFonts w:asciiTheme="majorBidi" w:hAnsiTheme="majorBidi" w:cstheme="majorBidi"/>
          <w:color w:val="000000" w:themeColor="text1"/>
          <w:sz w:val="24"/>
          <w:szCs w:val="24"/>
        </w:rPr>
        <w:t xml:space="preserve">.( Negative value indicates growth enhancing effect) </w:t>
      </w:r>
    </w:p>
    <w:p w:rsidR="00BF4694" w:rsidRPr="003D1D4D" w:rsidRDefault="00BF4694" w:rsidP="0025446C">
      <w:pPr>
        <w:pStyle w:val="a9"/>
        <w:spacing w:after="0" w:line="240" w:lineRule="auto"/>
        <w:jc w:val="right"/>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 xml:space="preserve">* = large cell lung cancer cell line. </w:t>
      </w:r>
    </w:p>
    <w:p w:rsidR="00BF4694" w:rsidRPr="003D1D4D" w:rsidRDefault="00BF4694" w:rsidP="0025446C">
      <w:pPr>
        <w:pStyle w:val="a9"/>
        <w:spacing w:after="0" w:line="240" w:lineRule="auto"/>
        <w:jc w:val="right"/>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 = Neutral red uptake</w:t>
      </w:r>
    </w:p>
    <w:p w:rsidR="00E23CD2" w:rsidRPr="003D1D4D" w:rsidRDefault="00E23CD2" w:rsidP="00AB4A1F">
      <w:pPr>
        <w:bidi w:val="0"/>
        <w:spacing w:after="0"/>
        <w:rPr>
          <w:rFonts w:asciiTheme="majorBidi" w:hAnsiTheme="majorBidi" w:cstheme="majorBidi"/>
          <w:b/>
          <w:bCs/>
          <w:color w:val="000000" w:themeColor="text1"/>
          <w:sz w:val="24"/>
          <w:szCs w:val="24"/>
        </w:rPr>
      </w:pPr>
    </w:p>
    <w:p w:rsidR="00E67BE4" w:rsidRPr="003D1D4D" w:rsidRDefault="00E67BE4" w:rsidP="00AB4A1F">
      <w:pPr>
        <w:bidi w:val="0"/>
        <w:ind w:left="360"/>
        <w:jc w:val="center"/>
        <w:rPr>
          <w:rFonts w:asciiTheme="majorBidi" w:hAnsiTheme="majorBidi" w:cstheme="majorBidi"/>
          <w:b/>
          <w:bCs/>
          <w:color w:val="000000" w:themeColor="text1"/>
          <w:sz w:val="24"/>
          <w:szCs w:val="24"/>
        </w:rPr>
      </w:pPr>
    </w:p>
    <w:p w:rsidR="00E67BE4" w:rsidRPr="003D1D4D" w:rsidRDefault="00E67BE4" w:rsidP="00AD5FF5">
      <w:pPr>
        <w:bidi w:val="0"/>
        <w:spacing w:after="0" w:line="240" w:lineRule="auto"/>
        <w:ind w:left="180" w:right="180" w:hanging="180"/>
        <w:jc w:val="center"/>
        <w:rPr>
          <w:rFonts w:asciiTheme="majorBidi" w:hAnsiTheme="majorBidi" w:cstheme="majorBidi"/>
          <w:color w:val="000000" w:themeColor="text1"/>
          <w:sz w:val="24"/>
          <w:szCs w:val="24"/>
        </w:rPr>
      </w:pPr>
      <w:r w:rsidRPr="003D1D4D">
        <w:rPr>
          <w:rFonts w:asciiTheme="majorBidi" w:hAnsiTheme="majorBidi" w:cstheme="majorBidi"/>
          <w:b/>
          <w:bCs/>
          <w:color w:val="000000" w:themeColor="text1"/>
          <w:sz w:val="24"/>
          <w:szCs w:val="24"/>
          <w:u w:val="single"/>
        </w:rPr>
        <w:lastRenderedPageBreak/>
        <w:t xml:space="preserve">Table </w:t>
      </w:r>
      <w:r w:rsidR="00AD5FF5" w:rsidRPr="003D1D4D">
        <w:rPr>
          <w:rFonts w:asciiTheme="majorBidi" w:hAnsiTheme="majorBidi" w:cstheme="majorBidi"/>
          <w:b/>
          <w:bCs/>
          <w:color w:val="000000" w:themeColor="text1"/>
          <w:sz w:val="24"/>
          <w:szCs w:val="24"/>
          <w:u w:val="single"/>
        </w:rPr>
        <w:t>1:</w:t>
      </w:r>
      <w:r w:rsidRPr="003D1D4D">
        <w:rPr>
          <w:rFonts w:asciiTheme="majorBidi" w:hAnsiTheme="majorBidi" w:cstheme="majorBidi"/>
          <w:color w:val="000000" w:themeColor="text1"/>
          <w:sz w:val="24"/>
          <w:szCs w:val="24"/>
        </w:rPr>
        <w:t xml:space="preserve"> Combined effects of fenugreek (FG) and </w:t>
      </w:r>
      <w:r w:rsidRPr="003D1D4D">
        <w:rPr>
          <w:rFonts w:asciiTheme="majorBidi" w:eastAsia="Times New Roman" w:hAnsiTheme="majorBidi" w:cstheme="majorBidi"/>
          <w:color w:val="000000" w:themeColor="text1"/>
          <w:sz w:val="24"/>
          <w:szCs w:val="24"/>
        </w:rPr>
        <w:t>cisplatin (CIS) at IC</w:t>
      </w:r>
      <w:r w:rsidRPr="003D1D4D">
        <w:rPr>
          <w:rFonts w:asciiTheme="majorBidi" w:eastAsia="Times New Roman" w:hAnsiTheme="majorBidi" w:cstheme="majorBidi"/>
          <w:color w:val="000000" w:themeColor="text1"/>
          <w:sz w:val="24"/>
          <w:szCs w:val="24"/>
          <w:vertAlign w:val="subscript"/>
        </w:rPr>
        <w:t>50</w:t>
      </w:r>
      <w:r w:rsidRPr="003D1D4D">
        <w:rPr>
          <w:rFonts w:asciiTheme="majorBidi" w:eastAsia="Times New Roman" w:hAnsiTheme="majorBidi" w:cstheme="majorBidi"/>
          <w:color w:val="000000" w:themeColor="text1"/>
          <w:sz w:val="24"/>
          <w:szCs w:val="24"/>
        </w:rPr>
        <w:t xml:space="preserve"> of CIS (</w:t>
      </w:r>
      <w:r w:rsidRPr="003D1D4D">
        <w:rPr>
          <w:rFonts w:asciiTheme="majorBidi" w:hAnsiTheme="majorBidi" w:cstheme="majorBidi"/>
          <w:color w:val="000000" w:themeColor="text1"/>
          <w:sz w:val="24"/>
          <w:szCs w:val="24"/>
        </w:rPr>
        <w:t>8.5 µl/ml) on the growth of QU-DB* cells in comparison to their controls (Eth and SC respectively) after 48</w:t>
      </w:r>
      <w:r w:rsidRPr="003D1D4D">
        <w:rPr>
          <w:rFonts w:asciiTheme="majorBidi" w:hAnsiTheme="majorBidi" w:cstheme="majorBidi"/>
          <w:noProof/>
          <w:color w:val="000000" w:themeColor="text1"/>
          <w:sz w:val="24"/>
          <w:szCs w:val="24"/>
        </w:rPr>
        <w:drawing>
          <wp:inline distT="0" distB="0" distL="0" distR="0">
            <wp:extent cx="28575" cy="9525"/>
            <wp:effectExtent l="0" t="0" r="0" b="0"/>
            <wp:docPr id="82"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2"/>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3D1D4D">
        <w:rPr>
          <w:rFonts w:asciiTheme="majorBidi" w:hAnsiTheme="majorBidi" w:cstheme="majorBidi"/>
          <w:color w:val="000000" w:themeColor="text1"/>
          <w:sz w:val="24"/>
          <w:szCs w:val="24"/>
        </w:rPr>
        <w:t xml:space="preserve">hrs as evidenced by NRU¶ assay. </w:t>
      </w:r>
    </w:p>
    <w:tbl>
      <w:tblPr>
        <w:tblW w:w="8713" w:type="dxa"/>
        <w:tblInd w:w="103" w:type="dxa"/>
        <w:tblLook w:val="04A0"/>
      </w:tblPr>
      <w:tblGrid>
        <w:gridCol w:w="2268"/>
        <w:gridCol w:w="2552"/>
        <w:gridCol w:w="1984"/>
        <w:gridCol w:w="1909"/>
      </w:tblGrid>
      <w:tr w:rsidR="00E67BE4" w:rsidRPr="003D1D4D" w:rsidTr="008369B2">
        <w:trPr>
          <w:trHeight w:val="591"/>
        </w:trPr>
        <w:tc>
          <w:tcPr>
            <w:tcW w:w="226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67BE4" w:rsidRPr="003D1D4D" w:rsidRDefault="00E67BE4" w:rsidP="00AB4A1F">
            <w:pPr>
              <w:bidi w:val="0"/>
              <w:spacing w:after="0"/>
              <w:jc w:val="center"/>
              <w:rPr>
                <w:rFonts w:asciiTheme="majorBidi" w:eastAsia="Times New Roman" w:hAnsiTheme="majorBidi" w:cstheme="majorBidi"/>
                <w:b/>
                <w:bCs/>
                <w:color w:val="000000" w:themeColor="text1"/>
                <w:sz w:val="24"/>
                <w:szCs w:val="24"/>
              </w:rPr>
            </w:pPr>
            <w:r w:rsidRPr="003D1D4D">
              <w:rPr>
                <w:rFonts w:asciiTheme="majorBidi" w:eastAsia="Times New Roman" w:hAnsiTheme="majorBidi" w:cstheme="majorBidi"/>
                <w:b/>
                <w:bCs/>
                <w:color w:val="000000" w:themeColor="text1"/>
                <w:sz w:val="24"/>
                <w:szCs w:val="24"/>
              </w:rPr>
              <w:t>Concentration</w:t>
            </w:r>
          </w:p>
          <w:p w:rsidR="00E67BE4" w:rsidRPr="003D1D4D" w:rsidRDefault="00E67BE4" w:rsidP="00AB4A1F">
            <w:pPr>
              <w:bidi w:val="0"/>
              <w:spacing w:after="0"/>
              <w:jc w:val="center"/>
              <w:rPr>
                <w:rFonts w:asciiTheme="majorBidi" w:eastAsia="Times New Roman" w:hAnsiTheme="majorBidi" w:cstheme="majorBidi"/>
                <w:b/>
                <w:bCs/>
                <w:color w:val="000000" w:themeColor="text1"/>
                <w:sz w:val="24"/>
                <w:szCs w:val="24"/>
              </w:rPr>
            </w:pPr>
            <w:r w:rsidRPr="003D1D4D">
              <w:rPr>
                <w:rFonts w:asciiTheme="majorBidi" w:eastAsia="Times New Roman" w:hAnsiTheme="majorBidi" w:cstheme="majorBidi"/>
                <w:b/>
                <w:bCs/>
                <w:color w:val="000000" w:themeColor="text1"/>
                <w:sz w:val="24"/>
                <w:szCs w:val="24"/>
              </w:rPr>
              <w:t>of Eth and of FG (µl /ml)</w:t>
            </w:r>
          </w:p>
        </w:tc>
        <w:tc>
          <w:tcPr>
            <w:tcW w:w="45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67BE4" w:rsidRPr="003D1D4D" w:rsidRDefault="00E67BE4" w:rsidP="00AB4A1F">
            <w:pPr>
              <w:bidi w:val="0"/>
              <w:spacing w:after="0"/>
              <w:jc w:val="center"/>
              <w:rPr>
                <w:rFonts w:asciiTheme="majorBidi" w:eastAsia="Times New Roman" w:hAnsiTheme="majorBidi" w:cstheme="majorBidi"/>
                <w:b/>
                <w:bCs/>
                <w:color w:val="000000" w:themeColor="text1"/>
                <w:sz w:val="24"/>
                <w:szCs w:val="24"/>
              </w:rPr>
            </w:pPr>
            <w:r w:rsidRPr="003D1D4D">
              <w:rPr>
                <w:rFonts w:asciiTheme="majorBidi" w:eastAsia="Times New Roman" w:hAnsiTheme="majorBidi" w:cstheme="majorBidi"/>
                <w:b/>
                <w:bCs/>
                <w:color w:val="000000" w:themeColor="text1"/>
                <w:sz w:val="24"/>
                <w:szCs w:val="24"/>
              </w:rPr>
              <w:t>Optic density (mean ± SEM) (n=4)</w:t>
            </w:r>
          </w:p>
        </w:tc>
        <w:tc>
          <w:tcPr>
            <w:tcW w:w="190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67BE4" w:rsidRPr="003D1D4D" w:rsidRDefault="00E67BE4" w:rsidP="00AB4A1F">
            <w:pPr>
              <w:bidi w:val="0"/>
              <w:spacing w:after="0"/>
              <w:jc w:val="center"/>
              <w:rPr>
                <w:rFonts w:asciiTheme="majorBidi" w:eastAsia="Times New Roman" w:hAnsiTheme="majorBidi" w:cstheme="majorBidi"/>
                <w:b/>
                <w:bCs/>
                <w:color w:val="000000" w:themeColor="text1"/>
                <w:sz w:val="24"/>
                <w:szCs w:val="24"/>
              </w:rPr>
            </w:pPr>
            <w:r w:rsidRPr="003D1D4D">
              <w:rPr>
                <w:rFonts w:asciiTheme="majorBidi" w:eastAsia="Times New Roman" w:hAnsiTheme="majorBidi" w:cstheme="majorBidi"/>
                <w:b/>
                <w:bCs/>
                <w:color w:val="000000" w:themeColor="text1"/>
                <w:sz w:val="24"/>
                <w:szCs w:val="24"/>
              </w:rPr>
              <w:t>Growth</w:t>
            </w:r>
          </w:p>
          <w:p w:rsidR="00E67BE4" w:rsidRPr="003D1D4D" w:rsidRDefault="00E67BE4" w:rsidP="00AB4A1F">
            <w:pPr>
              <w:bidi w:val="0"/>
              <w:spacing w:after="0"/>
              <w:jc w:val="center"/>
              <w:rPr>
                <w:rFonts w:asciiTheme="majorBidi" w:eastAsia="Times New Roman" w:hAnsiTheme="majorBidi" w:cstheme="majorBidi"/>
                <w:b/>
                <w:bCs/>
                <w:color w:val="000000" w:themeColor="text1"/>
                <w:sz w:val="24"/>
                <w:szCs w:val="24"/>
              </w:rPr>
            </w:pPr>
            <w:r w:rsidRPr="003D1D4D">
              <w:rPr>
                <w:rFonts w:asciiTheme="majorBidi" w:eastAsia="Times New Roman" w:hAnsiTheme="majorBidi" w:cstheme="majorBidi"/>
                <w:b/>
                <w:bCs/>
                <w:color w:val="000000" w:themeColor="text1"/>
                <w:sz w:val="24"/>
                <w:szCs w:val="24"/>
              </w:rPr>
              <w:t>inhibition(%)</w:t>
            </w:r>
          </w:p>
        </w:tc>
      </w:tr>
      <w:tr w:rsidR="00E67BE4" w:rsidRPr="003D1D4D" w:rsidTr="008369B2">
        <w:trPr>
          <w:trHeight w:val="465"/>
        </w:trPr>
        <w:tc>
          <w:tcPr>
            <w:tcW w:w="226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67BE4" w:rsidRPr="003D1D4D" w:rsidRDefault="00E67BE4" w:rsidP="00AB4A1F">
            <w:pPr>
              <w:bidi w:val="0"/>
              <w:spacing w:after="0"/>
              <w:jc w:val="center"/>
              <w:rPr>
                <w:rFonts w:asciiTheme="majorBidi" w:eastAsia="Times New Roman" w:hAnsiTheme="majorBidi" w:cstheme="majorBidi"/>
                <w:b/>
                <w:bCs/>
                <w:color w:val="000000" w:themeColor="text1"/>
                <w:sz w:val="24"/>
                <w:szCs w:val="24"/>
              </w:rPr>
            </w:pP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67BE4" w:rsidRPr="003D1D4D" w:rsidRDefault="00E67BE4" w:rsidP="00AB4A1F">
            <w:pPr>
              <w:bidi w:val="0"/>
              <w:spacing w:after="0"/>
              <w:jc w:val="center"/>
              <w:rPr>
                <w:rFonts w:asciiTheme="majorBidi" w:eastAsia="Times New Roman" w:hAnsiTheme="majorBidi" w:cstheme="majorBidi"/>
                <w:b/>
                <w:bCs/>
                <w:color w:val="000000" w:themeColor="text1"/>
                <w:sz w:val="24"/>
                <w:szCs w:val="24"/>
              </w:rPr>
            </w:pPr>
            <w:r w:rsidRPr="003D1D4D">
              <w:rPr>
                <w:rFonts w:asciiTheme="majorBidi" w:eastAsia="Times New Roman" w:hAnsiTheme="majorBidi" w:cstheme="majorBidi"/>
                <w:b/>
                <w:bCs/>
                <w:color w:val="000000" w:themeColor="text1"/>
                <w:sz w:val="24"/>
                <w:szCs w:val="24"/>
              </w:rPr>
              <w:t>Eth + SC at 8.5 µl/ml</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67BE4" w:rsidRPr="003D1D4D" w:rsidRDefault="00E67BE4" w:rsidP="00AB4A1F">
            <w:pPr>
              <w:bidi w:val="0"/>
              <w:spacing w:after="0"/>
              <w:jc w:val="center"/>
              <w:rPr>
                <w:rFonts w:asciiTheme="majorBidi" w:eastAsia="Times New Roman" w:hAnsiTheme="majorBidi" w:cstheme="majorBidi"/>
                <w:b/>
                <w:bCs/>
                <w:color w:val="000000" w:themeColor="text1"/>
                <w:sz w:val="24"/>
                <w:szCs w:val="24"/>
              </w:rPr>
            </w:pPr>
            <w:r w:rsidRPr="003D1D4D">
              <w:rPr>
                <w:rFonts w:asciiTheme="majorBidi" w:eastAsia="Times New Roman" w:hAnsiTheme="majorBidi" w:cstheme="majorBidi"/>
                <w:b/>
                <w:bCs/>
                <w:color w:val="000000" w:themeColor="text1"/>
                <w:sz w:val="24"/>
                <w:szCs w:val="24"/>
              </w:rPr>
              <w:t>FG+CIS at 8.5 µl/ml</w:t>
            </w:r>
          </w:p>
        </w:tc>
        <w:tc>
          <w:tcPr>
            <w:tcW w:w="1909" w:type="dxa"/>
            <w:vMerge/>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67BE4" w:rsidRPr="003D1D4D" w:rsidRDefault="00E67BE4" w:rsidP="00AB4A1F">
            <w:pPr>
              <w:bidi w:val="0"/>
              <w:spacing w:after="0"/>
              <w:jc w:val="center"/>
              <w:rPr>
                <w:rFonts w:asciiTheme="majorBidi" w:eastAsia="Times New Roman" w:hAnsiTheme="majorBidi" w:cstheme="majorBidi"/>
                <w:b/>
                <w:bCs/>
                <w:color w:val="000000" w:themeColor="text1"/>
                <w:sz w:val="24"/>
                <w:szCs w:val="24"/>
              </w:rPr>
            </w:pPr>
          </w:p>
        </w:tc>
      </w:tr>
      <w:tr w:rsidR="00E67BE4" w:rsidRPr="003D1D4D" w:rsidTr="008369B2">
        <w:trPr>
          <w:trHeight w:val="69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7BE4" w:rsidRPr="003D1D4D" w:rsidRDefault="00E67BE4" w:rsidP="00AB4A1F">
            <w:pPr>
              <w:bidi w:val="0"/>
              <w:jc w:val="center"/>
              <w:rPr>
                <w:rFonts w:asciiTheme="majorBidi" w:hAnsiTheme="majorBidi" w:cstheme="majorBidi"/>
                <w:b/>
                <w:bCs/>
                <w:color w:val="000000" w:themeColor="text1"/>
                <w:sz w:val="24"/>
                <w:szCs w:val="24"/>
              </w:rPr>
            </w:pPr>
            <w:r w:rsidRPr="003D1D4D">
              <w:rPr>
                <w:rFonts w:asciiTheme="majorBidi" w:hAnsiTheme="majorBidi" w:cstheme="majorBidi"/>
                <w:b/>
                <w:bCs/>
                <w:color w:val="000000" w:themeColor="text1"/>
                <w:sz w:val="24"/>
                <w:szCs w:val="24"/>
              </w:rPr>
              <w:t>18.75</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E67BE4" w:rsidRPr="003D1D4D" w:rsidRDefault="00E67BE4" w:rsidP="00AB4A1F">
            <w:pPr>
              <w:bidi w:val="0"/>
              <w:jc w:val="center"/>
              <w:rPr>
                <w:rFonts w:asciiTheme="majorBidi" w:hAnsiTheme="majorBidi" w:cstheme="majorBidi"/>
                <w:b/>
                <w:bCs/>
                <w:color w:val="000000" w:themeColor="text1"/>
                <w:sz w:val="24"/>
                <w:szCs w:val="24"/>
              </w:rPr>
            </w:pPr>
            <w:r w:rsidRPr="003D1D4D">
              <w:rPr>
                <w:rFonts w:asciiTheme="majorBidi" w:hAnsiTheme="majorBidi" w:cstheme="majorBidi"/>
                <w:b/>
                <w:bCs/>
                <w:color w:val="000000" w:themeColor="text1"/>
                <w:sz w:val="24"/>
                <w:szCs w:val="24"/>
              </w:rPr>
              <w:t xml:space="preserve">0.259 </w:t>
            </w:r>
            <w:r w:rsidRPr="003D1D4D">
              <w:rPr>
                <w:rFonts w:asciiTheme="majorBidi" w:eastAsia="Times New Roman" w:hAnsiTheme="majorBidi" w:cstheme="majorBidi"/>
                <w:b/>
                <w:bCs/>
                <w:color w:val="000000" w:themeColor="text1"/>
                <w:sz w:val="24"/>
                <w:szCs w:val="24"/>
              </w:rPr>
              <w:t>±</w:t>
            </w:r>
            <w:r w:rsidRPr="003D1D4D">
              <w:rPr>
                <w:rFonts w:asciiTheme="majorBidi" w:hAnsiTheme="majorBidi" w:cstheme="majorBidi"/>
                <w:b/>
                <w:bCs/>
                <w:color w:val="000000" w:themeColor="text1"/>
                <w:sz w:val="24"/>
                <w:szCs w:val="24"/>
              </w:rPr>
              <w:t xml:space="preserve"> 0.009</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67BE4" w:rsidRPr="003D1D4D" w:rsidRDefault="00E67BE4" w:rsidP="00AB4A1F">
            <w:pPr>
              <w:bidi w:val="0"/>
              <w:jc w:val="center"/>
              <w:rPr>
                <w:rFonts w:asciiTheme="majorBidi" w:hAnsiTheme="majorBidi" w:cstheme="majorBidi"/>
                <w:b/>
                <w:bCs/>
                <w:color w:val="000000" w:themeColor="text1"/>
                <w:sz w:val="24"/>
                <w:szCs w:val="24"/>
              </w:rPr>
            </w:pPr>
            <w:r w:rsidRPr="003D1D4D">
              <w:rPr>
                <w:rFonts w:asciiTheme="majorBidi" w:hAnsiTheme="majorBidi" w:cstheme="majorBidi"/>
                <w:b/>
                <w:bCs/>
                <w:color w:val="000000" w:themeColor="text1"/>
                <w:sz w:val="24"/>
                <w:szCs w:val="24"/>
              </w:rPr>
              <w:t xml:space="preserve">0.091 </w:t>
            </w:r>
            <w:r w:rsidRPr="003D1D4D">
              <w:rPr>
                <w:rFonts w:asciiTheme="majorBidi" w:eastAsia="Times New Roman" w:hAnsiTheme="majorBidi" w:cstheme="majorBidi"/>
                <w:b/>
                <w:bCs/>
                <w:color w:val="000000" w:themeColor="text1"/>
                <w:sz w:val="24"/>
                <w:szCs w:val="24"/>
              </w:rPr>
              <w:t>±</w:t>
            </w:r>
            <w:r w:rsidRPr="003D1D4D">
              <w:rPr>
                <w:rFonts w:asciiTheme="majorBidi" w:hAnsiTheme="majorBidi" w:cstheme="majorBidi"/>
                <w:b/>
                <w:bCs/>
                <w:color w:val="000000" w:themeColor="text1"/>
                <w:sz w:val="24"/>
                <w:szCs w:val="24"/>
              </w:rPr>
              <w:t xml:space="preserve"> 0.007</w:t>
            </w:r>
          </w:p>
        </w:tc>
        <w:tc>
          <w:tcPr>
            <w:tcW w:w="1909" w:type="dxa"/>
            <w:tcBorders>
              <w:top w:val="single" w:sz="4" w:space="0" w:color="auto"/>
              <w:left w:val="nil"/>
              <w:bottom w:val="single" w:sz="4" w:space="0" w:color="auto"/>
              <w:right w:val="single" w:sz="4" w:space="0" w:color="auto"/>
            </w:tcBorders>
            <w:shd w:val="clear" w:color="auto" w:fill="auto"/>
            <w:noWrap/>
            <w:vAlign w:val="bottom"/>
            <w:hideMark/>
          </w:tcPr>
          <w:p w:rsidR="00E67BE4" w:rsidRPr="003D1D4D" w:rsidRDefault="00E67BE4" w:rsidP="00AB4A1F">
            <w:pPr>
              <w:bidi w:val="0"/>
              <w:jc w:val="center"/>
              <w:rPr>
                <w:rFonts w:asciiTheme="majorBidi" w:hAnsiTheme="majorBidi" w:cstheme="majorBidi"/>
                <w:b/>
                <w:bCs/>
                <w:color w:val="000000" w:themeColor="text1"/>
                <w:sz w:val="24"/>
                <w:szCs w:val="24"/>
              </w:rPr>
            </w:pPr>
            <w:r w:rsidRPr="003D1D4D">
              <w:rPr>
                <w:rFonts w:asciiTheme="majorBidi" w:hAnsiTheme="majorBidi" w:cstheme="majorBidi"/>
                <w:b/>
                <w:bCs/>
                <w:color w:val="000000" w:themeColor="text1"/>
                <w:sz w:val="24"/>
                <w:szCs w:val="24"/>
              </w:rPr>
              <w:t>64.89</w:t>
            </w:r>
          </w:p>
        </w:tc>
      </w:tr>
      <w:tr w:rsidR="00E67BE4" w:rsidRPr="003D1D4D" w:rsidTr="008369B2">
        <w:trPr>
          <w:trHeight w:val="283"/>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7BE4" w:rsidRPr="003D1D4D" w:rsidRDefault="00E67BE4" w:rsidP="00AB4A1F">
            <w:pPr>
              <w:bidi w:val="0"/>
              <w:jc w:val="center"/>
              <w:rPr>
                <w:rFonts w:asciiTheme="majorBidi" w:hAnsiTheme="majorBidi" w:cstheme="majorBidi"/>
                <w:b/>
                <w:bCs/>
                <w:color w:val="000000" w:themeColor="text1"/>
                <w:sz w:val="24"/>
                <w:szCs w:val="24"/>
              </w:rPr>
            </w:pPr>
            <w:r w:rsidRPr="003D1D4D">
              <w:rPr>
                <w:rFonts w:asciiTheme="majorBidi" w:hAnsiTheme="majorBidi" w:cstheme="majorBidi"/>
                <w:b/>
                <w:bCs/>
                <w:color w:val="000000" w:themeColor="text1"/>
                <w:sz w:val="24"/>
                <w:szCs w:val="24"/>
              </w:rPr>
              <w:t>37.5</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E67BE4" w:rsidRPr="003D1D4D" w:rsidRDefault="00E67BE4" w:rsidP="00AB4A1F">
            <w:pPr>
              <w:bidi w:val="0"/>
              <w:jc w:val="center"/>
              <w:rPr>
                <w:rFonts w:asciiTheme="majorBidi" w:hAnsiTheme="majorBidi" w:cstheme="majorBidi"/>
                <w:b/>
                <w:bCs/>
                <w:color w:val="000000" w:themeColor="text1"/>
                <w:sz w:val="24"/>
                <w:szCs w:val="24"/>
              </w:rPr>
            </w:pPr>
            <w:r w:rsidRPr="003D1D4D">
              <w:rPr>
                <w:rFonts w:asciiTheme="majorBidi" w:hAnsiTheme="majorBidi" w:cstheme="majorBidi"/>
                <w:b/>
                <w:bCs/>
                <w:color w:val="000000" w:themeColor="text1"/>
                <w:sz w:val="24"/>
                <w:szCs w:val="24"/>
              </w:rPr>
              <w:t xml:space="preserve">0.260 </w:t>
            </w:r>
            <w:r w:rsidRPr="003D1D4D">
              <w:rPr>
                <w:rFonts w:asciiTheme="majorBidi" w:eastAsia="Times New Roman" w:hAnsiTheme="majorBidi" w:cstheme="majorBidi"/>
                <w:b/>
                <w:bCs/>
                <w:color w:val="000000" w:themeColor="text1"/>
                <w:sz w:val="24"/>
                <w:szCs w:val="24"/>
              </w:rPr>
              <w:t>±</w:t>
            </w:r>
            <w:r w:rsidRPr="003D1D4D">
              <w:rPr>
                <w:rFonts w:asciiTheme="majorBidi" w:hAnsiTheme="majorBidi" w:cstheme="majorBidi"/>
                <w:b/>
                <w:bCs/>
                <w:color w:val="000000" w:themeColor="text1"/>
                <w:sz w:val="24"/>
                <w:szCs w:val="24"/>
              </w:rPr>
              <w:t xml:space="preserve"> 0.015</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67BE4" w:rsidRPr="003D1D4D" w:rsidRDefault="00E67BE4" w:rsidP="00AB4A1F">
            <w:pPr>
              <w:bidi w:val="0"/>
              <w:jc w:val="center"/>
              <w:rPr>
                <w:rFonts w:asciiTheme="majorBidi" w:hAnsiTheme="majorBidi" w:cstheme="majorBidi"/>
                <w:b/>
                <w:bCs/>
                <w:color w:val="000000" w:themeColor="text1"/>
                <w:sz w:val="24"/>
                <w:szCs w:val="24"/>
              </w:rPr>
            </w:pPr>
            <w:r w:rsidRPr="003D1D4D">
              <w:rPr>
                <w:rFonts w:asciiTheme="majorBidi" w:hAnsiTheme="majorBidi" w:cstheme="majorBidi"/>
                <w:b/>
                <w:bCs/>
                <w:color w:val="000000" w:themeColor="text1"/>
                <w:sz w:val="24"/>
                <w:szCs w:val="24"/>
              </w:rPr>
              <w:t xml:space="preserve">0.088 </w:t>
            </w:r>
            <w:r w:rsidRPr="003D1D4D">
              <w:rPr>
                <w:rFonts w:asciiTheme="majorBidi" w:eastAsia="Times New Roman" w:hAnsiTheme="majorBidi" w:cstheme="majorBidi"/>
                <w:b/>
                <w:bCs/>
                <w:color w:val="000000" w:themeColor="text1"/>
                <w:sz w:val="24"/>
                <w:szCs w:val="24"/>
              </w:rPr>
              <w:t>±</w:t>
            </w:r>
            <w:r w:rsidRPr="003D1D4D">
              <w:rPr>
                <w:rFonts w:asciiTheme="majorBidi" w:hAnsiTheme="majorBidi" w:cstheme="majorBidi"/>
                <w:b/>
                <w:bCs/>
                <w:color w:val="000000" w:themeColor="text1"/>
                <w:sz w:val="24"/>
                <w:szCs w:val="24"/>
              </w:rPr>
              <w:t xml:space="preserve"> 0.010</w:t>
            </w:r>
          </w:p>
        </w:tc>
        <w:tc>
          <w:tcPr>
            <w:tcW w:w="1909" w:type="dxa"/>
            <w:tcBorders>
              <w:top w:val="single" w:sz="4" w:space="0" w:color="auto"/>
              <w:left w:val="nil"/>
              <w:bottom w:val="single" w:sz="4" w:space="0" w:color="auto"/>
              <w:right w:val="single" w:sz="4" w:space="0" w:color="auto"/>
            </w:tcBorders>
            <w:shd w:val="clear" w:color="auto" w:fill="auto"/>
            <w:noWrap/>
            <w:vAlign w:val="bottom"/>
            <w:hideMark/>
          </w:tcPr>
          <w:p w:rsidR="00E67BE4" w:rsidRPr="003D1D4D" w:rsidRDefault="00E67BE4" w:rsidP="00AB4A1F">
            <w:pPr>
              <w:bidi w:val="0"/>
              <w:jc w:val="center"/>
              <w:rPr>
                <w:rFonts w:asciiTheme="majorBidi" w:hAnsiTheme="majorBidi" w:cstheme="majorBidi"/>
                <w:b/>
                <w:bCs/>
                <w:color w:val="000000" w:themeColor="text1"/>
                <w:sz w:val="24"/>
                <w:szCs w:val="24"/>
              </w:rPr>
            </w:pPr>
            <w:r w:rsidRPr="003D1D4D">
              <w:rPr>
                <w:rFonts w:asciiTheme="majorBidi" w:hAnsiTheme="majorBidi" w:cstheme="majorBidi"/>
                <w:b/>
                <w:bCs/>
                <w:color w:val="000000" w:themeColor="text1"/>
                <w:sz w:val="24"/>
                <w:szCs w:val="24"/>
              </w:rPr>
              <w:t>66.35</w:t>
            </w:r>
          </w:p>
        </w:tc>
      </w:tr>
      <w:tr w:rsidR="00E67BE4" w:rsidRPr="003D1D4D" w:rsidTr="008369B2">
        <w:trPr>
          <w:trHeight w:val="283"/>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7BE4" w:rsidRPr="003D1D4D" w:rsidRDefault="00E67BE4" w:rsidP="00AB4A1F">
            <w:pPr>
              <w:bidi w:val="0"/>
              <w:jc w:val="center"/>
              <w:rPr>
                <w:rFonts w:asciiTheme="majorBidi" w:hAnsiTheme="majorBidi" w:cstheme="majorBidi"/>
                <w:b/>
                <w:bCs/>
                <w:color w:val="000000" w:themeColor="text1"/>
                <w:sz w:val="24"/>
                <w:szCs w:val="24"/>
              </w:rPr>
            </w:pPr>
            <w:r w:rsidRPr="003D1D4D">
              <w:rPr>
                <w:rFonts w:asciiTheme="majorBidi" w:hAnsiTheme="majorBidi" w:cstheme="majorBidi"/>
                <w:b/>
                <w:bCs/>
                <w:color w:val="000000" w:themeColor="text1"/>
                <w:sz w:val="24"/>
                <w:szCs w:val="24"/>
              </w:rPr>
              <w:t>75</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E67BE4" w:rsidRPr="003D1D4D" w:rsidRDefault="00E67BE4" w:rsidP="00AB4A1F">
            <w:pPr>
              <w:bidi w:val="0"/>
              <w:jc w:val="center"/>
              <w:rPr>
                <w:rFonts w:asciiTheme="majorBidi" w:hAnsiTheme="majorBidi" w:cstheme="majorBidi"/>
                <w:b/>
                <w:bCs/>
                <w:color w:val="000000" w:themeColor="text1"/>
                <w:sz w:val="24"/>
                <w:szCs w:val="24"/>
              </w:rPr>
            </w:pPr>
            <w:r w:rsidRPr="003D1D4D">
              <w:rPr>
                <w:rFonts w:asciiTheme="majorBidi" w:hAnsiTheme="majorBidi" w:cstheme="majorBidi"/>
                <w:b/>
                <w:bCs/>
                <w:color w:val="000000" w:themeColor="text1"/>
                <w:sz w:val="24"/>
                <w:szCs w:val="24"/>
              </w:rPr>
              <w:t xml:space="preserve">0.266 </w:t>
            </w:r>
            <w:r w:rsidRPr="003D1D4D">
              <w:rPr>
                <w:rFonts w:asciiTheme="majorBidi" w:eastAsia="Times New Roman" w:hAnsiTheme="majorBidi" w:cstheme="majorBidi"/>
                <w:b/>
                <w:bCs/>
                <w:color w:val="000000" w:themeColor="text1"/>
                <w:sz w:val="24"/>
                <w:szCs w:val="24"/>
              </w:rPr>
              <w:t>±</w:t>
            </w:r>
            <w:r w:rsidRPr="003D1D4D">
              <w:rPr>
                <w:rFonts w:asciiTheme="majorBidi" w:hAnsiTheme="majorBidi" w:cstheme="majorBidi"/>
                <w:b/>
                <w:bCs/>
                <w:color w:val="000000" w:themeColor="text1"/>
                <w:sz w:val="24"/>
                <w:szCs w:val="24"/>
              </w:rPr>
              <w:t xml:space="preserve"> 0.021</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67BE4" w:rsidRPr="003D1D4D" w:rsidRDefault="00E67BE4" w:rsidP="00AB4A1F">
            <w:pPr>
              <w:bidi w:val="0"/>
              <w:jc w:val="center"/>
              <w:rPr>
                <w:rFonts w:asciiTheme="majorBidi" w:hAnsiTheme="majorBidi" w:cstheme="majorBidi"/>
                <w:b/>
                <w:bCs/>
                <w:color w:val="000000" w:themeColor="text1"/>
                <w:sz w:val="24"/>
                <w:szCs w:val="24"/>
              </w:rPr>
            </w:pPr>
            <w:r w:rsidRPr="003D1D4D">
              <w:rPr>
                <w:rFonts w:asciiTheme="majorBidi" w:hAnsiTheme="majorBidi" w:cstheme="majorBidi"/>
                <w:b/>
                <w:bCs/>
                <w:color w:val="000000" w:themeColor="text1"/>
                <w:sz w:val="24"/>
                <w:szCs w:val="24"/>
              </w:rPr>
              <w:t xml:space="preserve">0.077 </w:t>
            </w:r>
            <w:r w:rsidRPr="003D1D4D">
              <w:rPr>
                <w:rFonts w:asciiTheme="majorBidi" w:eastAsia="Times New Roman" w:hAnsiTheme="majorBidi" w:cstheme="majorBidi"/>
                <w:b/>
                <w:bCs/>
                <w:color w:val="000000" w:themeColor="text1"/>
                <w:sz w:val="24"/>
                <w:szCs w:val="24"/>
              </w:rPr>
              <w:t>±</w:t>
            </w:r>
            <w:r w:rsidRPr="003D1D4D">
              <w:rPr>
                <w:rFonts w:asciiTheme="majorBidi" w:hAnsiTheme="majorBidi" w:cstheme="majorBidi"/>
                <w:b/>
                <w:bCs/>
                <w:color w:val="000000" w:themeColor="text1"/>
                <w:sz w:val="24"/>
                <w:szCs w:val="24"/>
              </w:rPr>
              <w:t xml:space="preserve"> 0.005</w:t>
            </w:r>
          </w:p>
        </w:tc>
        <w:tc>
          <w:tcPr>
            <w:tcW w:w="1909" w:type="dxa"/>
            <w:tcBorders>
              <w:top w:val="single" w:sz="4" w:space="0" w:color="auto"/>
              <w:left w:val="nil"/>
              <w:bottom w:val="single" w:sz="4" w:space="0" w:color="auto"/>
              <w:right w:val="single" w:sz="4" w:space="0" w:color="auto"/>
            </w:tcBorders>
            <w:shd w:val="clear" w:color="auto" w:fill="auto"/>
            <w:noWrap/>
            <w:vAlign w:val="bottom"/>
            <w:hideMark/>
          </w:tcPr>
          <w:p w:rsidR="00E67BE4" w:rsidRPr="003D1D4D" w:rsidRDefault="00E67BE4" w:rsidP="00AB4A1F">
            <w:pPr>
              <w:bidi w:val="0"/>
              <w:jc w:val="center"/>
              <w:rPr>
                <w:rFonts w:asciiTheme="majorBidi" w:hAnsiTheme="majorBidi" w:cstheme="majorBidi"/>
                <w:b/>
                <w:bCs/>
                <w:color w:val="000000" w:themeColor="text1"/>
                <w:sz w:val="24"/>
                <w:szCs w:val="24"/>
              </w:rPr>
            </w:pPr>
            <w:r w:rsidRPr="003D1D4D">
              <w:rPr>
                <w:rFonts w:asciiTheme="majorBidi" w:hAnsiTheme="majorBidi" w:cstheme="majorBidi"/>
                <w:b/>
                <w:bCs/>
                <w:color w:val="000000" w:themeColor="text1"/>
                <w:sz w:val="24"/>
                <w:szCs w:val="24"/>
              </w:rPr>
              <w:t>71.03</w:t>
            </w:r>
          </w:p>
        </w:tc>
      </w:tr>
      <w:tr w:rsidR="00E67BE4" w:rsidRPr="003D1D4D" w:rsidTr="008369B2">
        <w:trPr>
          <w:trHeight w:val="283"/>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7BE4" w:rsidRPr="003D1D4D" w:rsidRDefault="00E67BE4" w:rsidP="00AB4A1F">
            <w:pPr>
              <w:bidi w:val="0"/>
              <w:jc w:val="center"/>
              <w:rPr>
                <w:rFonts w:asciiTheme="majorBidi" w:hAnsiTheme="majorBidi" w:cstheme="majorBidi"/>
                <w:b/>
                <w:bCs/>
                <w:color w:val="000000" w:themeColor="text1"/>
                <w:sz w:val="24"/>
                <w:szCs w:val="24"/>
              </w:rPr>
            </w:pPr>
            <w:r w:rsidRPr="003D1D4D">
              <w:rPr>
                <w:rFonts w:asciiTheme="majorBidi" w:hAnsiTheme="majorBidi" w:cstheme="majorBidi"/>
                <w:b/>
                <w:bCs/>
                <w:color w:val="000000" w:themeColor="text1"/>
                <w:sz w:val="24"/>
                <w:szCs w:val="24"/>
              </w:rPr>
              <w:t>150</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E67BE4" w:rsidRPr="003D1D4D" w:rsidRDefault="00E67BE4" w:rsidP="00AB4A1F">
            <w:pPr>
              <w:bidi w:val="0"/>
              <w:jc w:val="center"/>
              <w:rPr>
                <w:rFonts w:asciiTheme="majorBidi" w:hAnsiTheme="majorBidi" w:cstheme="majorBidi"/>
                <w:b/>
                <w:bCs/>
                <w:color w:val="000000" w:themeColor="text1"/>
                <w:sz w:val="24"/>
                <w:szCs w:val="24"/>
              </w:rPr>
            </w:pPr>
            <w:r w:rsidRPr="003D1D4D">
              <w:rPr>
                <w:rFonts w:asciiTheme="majorBidi" w:hAnsiTheme="majorBidi" w:cstheme="majorBidi"/>
                <w:b/>
                <w:bCs/>
                <w:color w:val="000000" w:themeColor="text1"/>
                <w:sz w:val="24"/>
                <w:szCs w:val="24"/>
              </w:rPr>
              <w:t xml:space="preserve">0.250 </w:t>
            </w:r>
            <w:r w:rsidRPr="003D1D4D">
              <w:rPr>
                <w:rFonts w:asciiTheme="majorBidi" w:eastAsia="Times New Roman" w:hAnsiTheme="majorBidi" w:cstheme="majorBidi"/>
                <w:b/>
                <w:bCs/>
                <w:color w:val="000000" w:themeColor="text1"/>
                <w:sz w:val="24"/>
                <w:szCs w:val="24"/>
              </w:rPr>
              <w:t>±</w:t>
            </w:r>
            <w:r w:rsidRPr="003D1D4D">
              <w:rPr>
                <w:rFonts w:asciiTheme="majorBidi" w:hAnsiTheme="majorBidi" w:cstheme="majorBidi"/>
                <w:b/>
                <w:bCs/>
                <w:color w:val="000000" w:themeColor="text1"/>
                <w:sz w:val="24"/>
                <w:szCs w:val="24"/>
              </w:rPr>
              <w:t xml:space="preserve"> 0.021</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67BE4" w:rsidRPr="003D1D4D" w:rsidRDefault="00E67BE4" w:rsidP="00AB4A1F">
            <w:pPr>
              <w:bidi w:val="0"/>
              <w:jc w:val="center"/>
              <w:rPr>
                <w:rFonts w:asciiTheme="majorBidi" w:hAnsiTheme="majorBidi" w:cstheme="majorBidi"/>
                <w:b/>
                <w:bCs/>
                <w:color w:val="000000" w:themeColor="text1"/>
                <w:sz w:val="24"/>
                <w:szCs w:val="24"/>
              </w:rPr>
            </w:pPr>
            <w:r w:rsidRPr="003D1D4D">
              <w:rPr>
                <w:rFonts w:asciiTheme="majorBidi" w:hAnsiTheme="majorBidi" w:cstheme="majorBidi"/>
                <w:b/>
                <w:bCs/>
                <w:color w:val="000000" w:themeColor="text1"/>
                <w:sz w:val="24"/>
                <w:szCs w:val="24"/>
              </w:rPr>
              <w:t xml:space="preserve">0.066 </w:t>
            </w:r>
            <w:r w:rsidRPr="003D1D4D">
              <w:rPr>
                <w:rFonts w:asciiTheme="majorBidi" w:eastAsia="Times New Roman" w:hAnsiTheme="majorBidi" w:cstheme="majorBidi"/>
                <w:b/>
                <w:bCs/>
                <w:color w:val="000000" w:themeColor="text1"/>
                <w:sz w:val="24"/>
                <w:szCs w:val="24"/>
              </w:rPr>
              <w:t>±</w:t>
            </w:r>
            <w:r w:rsidRPr="003D1D4D">
              <w:rPr>
                <w:rFonts w:asciiTheme="majorBidi" w:hAnsiTheme="majorBidi" w:cstheme="majorBidi"/>
                <w:b/>
                <w:bCs/>
                <w:color w:val="000000" w:themeColor="text1"/>
                <w:sz w:val="24"/>
                <w:szCs w:val="24"/>
              </w:rPr>
              <w:t xml:space="preserve"> 0.010</w:t>
            </w:r>
          </w:p>
        </w:tc>
        <w:tc>
          <w:tcPr>
            <w:tcW w:w="1909" w:type="dxa"/>
            <w:tcBorders>
              <w:top w:val="single" w:sz="4" w:space="0" w:color="auto"/>
              <w:left w:val="nil"/>
              <w:bottom w:val="single" w:sz="4" w:space="0" w:color="auto"/>
              <w:right w:val="single" w:sz="4" w:space="0" w:color="auto"/>
            </w:tcBorders>
            <w:shd w:val="clear" w:color="auto" w:fill="auto"/>
            <w:noWrap/>
            <w:vAlign w:val="bottom"/>
            <w:hideMark/>
          </w:tcPr>
          <w:p w:rsidR="00E67BE4" w:rsidRPr="003D1D4D" w:rsidRDefault="00E67BE4" w:rsidP="00AB4A1F">
            <w:pPr>
              <w:bidi w:val="0"/>
              <w:jc w:val="center"/>
              <w:rPr>
                <w:rFonts w:asciiTheme="majorBidi" w:hAnsiTheme="majorBidi" w:cstheme="majorBidi"/>
                <w:b/>
                <w:bCs/>
                <w:color w:val="000000" w:themeColor="text1"/>
                <w:sz w:val="24"/>
                <w:szCs w:val="24"/>
              </w:rPr>
            </w:pPr>
            <w:r w:rsidRPr="003D1D4D">
              <w:rPr>
                <w:rFonts w:asciiTheme="majorBidi" w:hAnsiTheme="majorBidi" w:cstheme="majorBidi"/>
                <w:b/>
                <w:bCs/>
                <w:color w:val="000000" w:themeColor="text1"/>
                <w:sz w:val="24"/>
                <w:szCs w:val="24"/>
              </w:rPr>
              <w:t>73.45</w:t>
            </w:r>
          </w:p>
        </w:tc>
      </w:tr>
    </w:tbl>
    <w:p w:rsidR="00E67BE4" w:rsidRPr="003D1D4D" w:rsidRDefault="00E67BE4" w:rsidP="0025446C">
      <w:pPr>
        <w:pStyle w:val="a9"/>
        <w:spacing w:after="0" w:line="240" w:lineRule="auto"/>
        <w:jc w:val="right"/>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 xml:space="preserve">* = large cell lung cancer cell line. </w:t>
      </w:r>
    </w:p>
    <w:p w:rsidR="00E67BE4" w:rsidRPr="003D1D4D" w:rsidRDefault="00E67BE4" w:rsidP="0025446C">
      <w:pPr>
        <w:pStyle w:val="a9"/>
        <w:spacing w:after="0" w:line="240" w:lineRule="auto"/>
        <w:jc w:val="right"/>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 = Neutral red uptake</w:t>
      </w:r>
    </w:p>
    <w:p w:rsidR="00E67BE4" w:rsidRPr="003D1D4D" w:rsidRDefault="00E67BE4" w:rsidP="00AB4A1F">
      <w:pPr>
        <w:bidi w:val="0"/>
        <w:ind w:left="360"/>
        <w:jc w:val="center"/>
        <w:rPr>
          <w:rFonts w:asciiTheme="majorBidi" w:hAnsiTheme="majorBidi" w:cstheme="majorBidi"/>
          <w:b/>
          <w:bCs/>
          <w:color w:val="000000" w:themeColor="text1"/>
          <w:sz w:val="24"/>
          <w:szCs w:val="24"/>
        </w:rPr>
      </w:pPr>
    </w:p>
    <w:p w:rsidR="00F123A4" w:rsidRPr="003D1D4D" w:rsidRDefault="00F123A4" w:rsidP="00AD5FF5">
      <w:pPr>
        <w:bidi w:val="0"/>
        <w:spacing w:after="0" w:line="240" w:lineRule="auto"/>
        <w:ind w:left="90" w:right="360" w:hanging="90"/>
        <w:jc w:val="center"/>
        <w:rPr>
          <w:rFonts w:asciiTheme="majorBidi" w:hAnsiTheme="majorBidi" w:cstheme="majorBidi"/>
          <w:b/>
          <w:bCs/>
          <w:color w:val="000000" w:themeColor="text1"/>
          <w:sz w:val="24"/>
          <w:szCs w:val="24"/>
        </w:rPr>
      </w:pPr>
      <w:r w:rsidRPr="003D1D4D">
        <w:rPr>
          <w:rFonts w:asciiTheme="majorBidi" w:hAnsiTheme="majorBidi" w:cstheme="majorBidi"/>
          <w:b/>
          <w:bCs/>
          <w:color w:val="000000" w:themeColor="text1"/>
          <w:sz w:val="24"/>
          <w:szCs w:val="24"/>
          <w:u w:val="single"/>
        </w:rPr>
        <w:t xml:space="preserve">Table </w:t>
      </w:r>
      <w:r w:rsidR="00AD5FF5" w:rsidRPr="003D1D4D">
        <w:rPr>
          <w:rFonts w:asciiTheme="majorBidi" w:hAnsiTheme="majorBidi" w:cstheme="majorBidi"/>
          <w:b/>
          <w:bCs/>
          <w:color w:val="000000" w:themeColor="text1"/>
          <w:sz w:val="24"/>
          <w:szCs w:val="24"/>
          <w:u w:val="single"/>
        </w:rPr>
        <w:t>2:</w:t>
      </w:r>
      <w:r w:rsidRPr="003D1D4D">
        <w:rPr>
          <w:rStyle w:val="apple-style-span"/>
          <w:rFonts w:asciiTheme="majorBidi" w:hAnsiTheme="majorBidi" w:cstheme="majorBidi"/>
          <w:color w:val="000000" w:themeColor="text1"/>
          <w:sz w:val="24"/>
          <w:szCs w:val="24"/>
        </w:rPr>
        <w:t xml:space="preserve"> Combination index (CI) values of the interaction between cisplatin (CIS) and fenugreek (FG) against </w:t>
      </w:r>
      <w:r w:rsidRPr="003D1D4D">
        <w:rPr>
          <w:rFonts w:asciiTheme="majorBidi" w:hAnsiTheme="majorBidi" w:cstheme="majorBidi"/>
          <w:color w:val="000000" w:themeColor="text1"/>
          <w:sz w:val="24"/>
          <w:szCs w:val="24"/>
        </w:rPr>
        <w:t>QU-DB* cells after 48</w:t>
      </w:r>
      <w:r w:rsidRPr="003D1D4D">
        <w:rPr>
          <w:rFonts w:asciiTheme="majorBidi" w:hAnsiTheme="majorBidi" w:cstheme="majorBidi"/>
          <w:noProof/>
          <w:color w:val="000000" w:themeColor="text1"/>
          <w:sz w:val="24"/>
          <w:szCs w:val="24"/>
        </w:rPr>
        <w:drawing>
          <wp:inline distT="0" distB="0" distL="0" distR="0">
            <wp:extent cx="28575" cy="9525"/>
            <wp:effectExtent l="0" t="0" r="0" b="0"/>
            <wp:docPr id="3"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2"/>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3D1D4D">
        <w:rPr>
          <w:rFonts w:asciiTheme="majorBidi" w:hAnsiTheme="majorBidi" w:cstheme="majorBidi"/>
          <w:color w:val="000000" w:themeColor="text1"/>
          <w:sz w:val="24"/>
          <w:szCs w:val="24"/>
        </w:rPr>
        <w:t>hrs as evidenced by NRU¶ assay.</w:t>
      </w:r>
    </w:p>
    <w:tbl>
      <w:tblPr>
        <w:tblStyle w:val="a6"/>
        <w:tblW w:w="0" w:type="auto"/>
        <w:tblInd w:w="360" w:type="dxa"/>
        <w:tblLook w:val="04A0"/>
      </w:tblPr>
      <w:tblGrid>
        <w:gridCol w:w="1199"/>
        <w:gridCol w:w="1144"/>
        <w:gridCol w:w="1144"/>
        <w:gridCol w:w="1696"/>
        <w:gridCol w:w="1052"/>
        <w:gridCol w:w="1927"/>
      </w:tblGrid>
      <w:tr w:rsidR="00F123A4" w:rsidRPr="003D1D4D" w:rsidTr="008369B2">
        <w:tc>
          <w:tcPr>
            <w:tcW w:w="1199" w:type="dxa"/>
            <w:shd w:val="clear" w:color="auto" w:fill="D9D9D9" w:themeFill="background1" w:themeFillShade="D9"/>
          </w:tcPr>
          <w:p w:rsidR="00F123A4" w:rsidRPr="003D1D4D" w:rsidRDefault="00F123A4" w:rsidP="00AB4A1F">
            <w:pPr>
              <w:bidi w:val="0"/>
              <w:spacing w:line="276" w:lineRule="auto"/>
              <w:jc w:val="center"/>
              <w:rPr>
                <w:rFonts w:asciiTheme="majorBidi" w:hAnsiTheme="majorBidi" w:cstheme="majorBidi"/>
                <w:b/>
                <w:bCs/>
                <w:color w:val="000000" w:themeColor="text1"/>
                <w:sz w:val="24"/>
                <w:szCs w:val="24"/>
              </w:rPr>
            </w:pPr>
            <w:r w:rsidRPr="003D1D4D">
              <w:rPr>
                <w:rFonts w:asciiTheme="majorBidi" w:hAnsiTheme="majorBidi" w:cstheme="majorBidi"/>
                <w:b/>
                <w:bCs/>
                <w:color w:val="000000" w:themeColor="text1"/>
                <w:sz w:val="24"/>
                <w:szCs w:val="24"/>
              </w:rPr>
              <w:t>Agent</w:t>
            </w:r>
          </w:p>
        </w:tc>
        <w:tc>
          <w:tcPr>
            <w:tcW w:w="1144" w:type="dxa"/>
            <w:shd w:val="clear" w:color="auto" w:fill="D9D9D9" w:themeFill="background1" w:themeFillShade="D9"/>
          </w:tcPr>
          <w:p w:rsidR="00F123A4" w:rsidRPr="003D1D4D" w:rsidRDefault="00F123A4" w:rsidP="00AB4A1F">
            <w:pPr>
              <w:bidi w:val="0"/>
              <w:spacing w:line="276" w:lineRule="auto"/>
              <w:jc w:val="center"/>
              <w:rPr>
                <w:rFonts w:asciiTheme="majorBidi" w:hAnsiTheme="majorBidi" w:cstheme="majorBidi"/>
                <w:b/>
                <w:bCs/>
                <w:color w:val="000000" w:themeColor="text1"/>
                <w:sz w:val="24"/>
                <w:szCs w:val="24"/>
              </w:rPr>
            </w:pPr>
            <w:r w:rsidRPr="003D1D4D">
              <w:rPr>
                <w:rFonts w:asciiTheme="majorBidi" w:hAnsiTheme="majorBidi" w:cstheme="majorBidi"/>
                <w:b/>
                <w:bCs/>
                <w:color w:val="000000" w:themeColor="text1"/>
                <w:sz w:val="24"/>
                <w:szCs w:val="24"/>
              </w:rPr>
              <w:t>IC</w:t>
            </w:r>
            <w:r w:rsidRPr="003D1D4D">
              <w:rPr>
                <w:rFonts w:asciiTheme="majorBidi" w:hAnsiTheme="majorBidi" w:cstheme="majorBidi"/>
                <w:b/>
                <w:bCs/>
                <w:color w:val="000000" w:themeColor="text1"/>
                <w:sz w:val="24"/>
                <w:szCs w:val="24"/>
                <w:vertAlign w:val="subscript"/>
              </w:rPr>
              <w:t>50</w:t>
            </w:r>
          </w:p>
        </w:tc>
        <w:tc>
          <w:tcPr>
            <w:tcW w:w="1144" w:type="dxa"/>
            <w:shd w:val="clear" w:color="auto" w:fill="D9D9D9" w:themeFill="background1" w:themeFillShade="D9"/>
          </w:tcPr>
          <w:p w:rsidR="00F123A4" w:rsidRPr="003D1D4D" w:rsidRDefault="00F123A4" w:rsidP="00AB4A1F">
            <w:pPr>
              <w:bidi w:val="0"/>
              <w:spacing w:line="276" w:lineRule="auto"/>
              <w:jc w:val="center"/>
              <w:rPr>
                <w:rFonts w:asciiTheme="majorBidi" w:hAnsiTheme="majorBidi" w:cstheme="majorBidi"/>
                <w:b/>
                <w:bCs/>
                <w:color w:val="000000" w:themeColor="text1"/>
                <w:sz w:val="24"/>
                <w:szCs w:val="24"/>
              </w:rPr>
            </w:pPr>
            <w:r w:rsidRPr="003D1D4D">
              <w:rPr>
                <w:rFonts w:asciiTheme="majorBidi" w:hAnsiTheme="majorBidi" w:cstheme="majorBidi"/>
                <w:b/>
                <w:bCs/>
                <w:color w:val="000000" w:themeColor="text1"/>
                <w:sz w:val="24"/>
                <w:szCs w:val="24"/>
              </w:rPr>
              <w:t>IC</w:t>
            </w:r>
            <w:r w:rsidRPr="003D1D4D">
              <w:rPr>
                <w:rFonts w:asciiTheme="majorBidi" w:hAnsiTheme="majorBidi" w:cstheme="majorBidi"/>
                <w:b/>
                <w:bCs/>
                <w:color w:val="000000" w:themeColor="text1"/>
                <w:sz w:val="24"/>
                <w:szCs w:val="24"/>
                <w:vertAlign w:val="subscript"/>
              </w:rPr>
              <w:t>70</w:t>
            </w:r>
          </w:p>
        </w:tc>
        <w:tc>
          <w:tcPr>
            <w:tcW w:w="1696" w:type="dxa"/>
            <w:shd w:val="clear" w:color="auto" w:fill="D9D9D9" w:themeFill="background1" w:themeFillShade="D9"/>
          </w:tcPr>
          <w:p w:rsidR="00F123A4" w:rsidRPr="003D1D4D" w:rsidRDefault="00F123A4" w:rsidP="00AB4A1F">
            <w:pPr>
              <w:bidi w:val="0"/>
              <w:spacing w:line="276" w:lineRule="auto"/>
              <w:jc w:val="center"/>
              <w:rPr>
                <w:rFonts w:asciiTheme="majorBidi" w:hAnsiTheme="majorBidi" w:cstheme="majorBidi"/>
                <w:b/>
                <w:bCs/>
                <w:color w:val="000000" w:themeColor="text1"/>
                <w:sz w:val="24"/>
                <w:szCs w:val="24"/>
              </w:rPr>
            </w:pPr>
            <w:r w:rsidRPr="003D1D4D">
              <w:rPr>
                <w:rFonts w:asciiTheme="majorBidi" w:hAnsiTheme="majorBidi" w:cstheme="majorBidi"/>
                <w:b/>
                <w:bCs/>
                <w:color w:val="000000" w:themeColor="text1"/>
                <w:sz w:val="24"/>
                <w:szCs w:val="24"/>
              </w:rPr>
              <w:t>IC</w:t>
            </w:r>
            <w:r w:rsidRPr="003D1D4D">
              <w:rPr>
                <w:rFonts w:asciiTheme="majorBidi" w:hAnsiTheme="majorBidi" w:cstheme="majorBidi"/>
                <w:b/>
                <w:bCs/>
                <w:color w:val="000000" w:themeColor="text1"/>
                <w:sz w:val="24"/>
                <w:szCs w:val="24"/>
                <w:vertAlign w:val="subscript"/>
              </w:rPr>
              <w:t>70</w:t>
            </w:r>
            <w:r w:rsidRPr="003D1D4D">
              <w:rPr>
                <w:rFonts w:asciiTheme="majorBidi" w:hAnsiTheme="majorBidi" w:cstheme="majorBidi"/>
                <w:b/>
                <w:bCs/>
                <w:color w:val="000000" w:themeColor="text1"/>
                <w:sz w:val="24"/>
                <w:szCs w:val="24"/>
              </w:rPr>
              <w:t xml:space="preserve"> at IC</w:t>
            </w:r>
            <w:r w:rsidRPr="003D1D4D">
              <w:rPr>
                <w:rFonts w:asciiTheme="majorBidi" w:hAnsiTheme="majorBidi" w:cstheme="majorBidi"/>
                <w:b/>
                <w:bCs/>
                <w:color w:val="000000" w:themeColor="text1"/>
                <w:sz w:val="24"/>
                <w:szCs w:val="24"/>
                <w:vertAlign w:val="subscript"/>
              </w:rPr>
              <w:t>50</w:t>
            </w:r>
            <w:r w:rsidRPr="003D1D4D">
              <w:rPr>
                <w:rFonts w:asciiTheme="majorBidi" w:hAnsiTheme="majorBidi" w:cstheme="majorBidi"/>
                <w:b/>
                <w:bCs/>
                <w:color w:val="000000" w:themeColor="text1"/>
                <w:sz w:val="24"/>
                <w:szCs w:val="24"/>
              </w:rPr>
              <w:t xml:space="preserve"> of CIS</w:t>
            </w:r>
          </w:p>
        </w:tc>
        <w:tc>
          <w:tcPr>
            <w:tcW w:w="1052" w:type="dxa"/>
            <w:shd w:val="clear" w:color="auto" w:fill="D9D9D9" w:themeFill="background1" w:themeFillShade="D9"/>
          </w:tcPr>
          <w:p w:rsidR="00F123A4" w:rsidRPr="003D1D4D" w:rsidRDefault="00F123A4" w:rsidP="00AB4A1F">
            <w:pPr>
              <w:bidi w:val="0"/>
              <w:spacing w:line="276" w:lineRule="auto"/>
              <w:jc w:val="center"/>
              <w:rPr>
                <w:rFonts w:asciiTheme="majorBidi" w:hAnsiTheme="majorBidi" w:cstheme="majorBidi"/>
                <w:b/>
                <w:bCs/>
                <w:color w:val="000000" w:themeColor="text1"/>
                <w:sz w:val="24"/>
                <w:szCs w:val="24"/>
              </w:rPr>
            </w:pPr>
            <w:r w:rsidRPr="003D1D4D">
              <w:rPr>
                <w:rFonts w:asciiTheme="majorBidi" w:hAnsiTheme="majorBidi" w:cstheme="majorBidi"/>
                <w:b/>
                <w:bCs/>
                <w:color w:val="000000" w:themeColor="text1"/>
                <w:sz w:val="24"/>
                <w:szCs w:val="24"/>
              </w:rPr>
              <w:t>CI</w:t>
            </w:r>
          </w:p>
        </w:tc>
        <w:tc>
          <w:tcPr>
            <w:tcW w:w="1927" w:type="dxa"/>
            <w:shd w:val="clear" w:color="auto" w:fill="D9D9D9" w:themeFill="background1" w:themeFillShade="D9"/>
          </w:tcPr>
          <w:p w:rsidR="00F123A4" w:rsidRPr="003D1D4D" w:rsidRDefault="00F123A4" w:rsidP="00AB4A1F">
            <w:pPr>
              <w:bidi w:val="0"/>
              <w:spacing w:line="276" w:lineRule="auto"/>
              <w:jc w:val="center"/>
              <w:rPr>
                <w:rFonts w:asciiTheme="majorBidi" w:hAnsiTheme="majorBidi" w:cstheme="majorBidi"/>
                <w:b/>
                <w:bCs/>
                <w:color w:val="000000" w:themeColor="text1"/>
                <w:sz w:val="24"/>
                <w:szCs w:val="24"/>
              </w:rPr>
            </w:pPr>
            <w:r w:rsidRPr="003D1D4D">
              <w:rPr>
                <w:rFonts w:asciiTheme="majorBidi" w:hAnsiTheme="majorBidi" w:cstheme="majorBidi"/>
                <w:b/>
                <w:bCs/>
                <w:color w:val="000000" w:themeColor="text1"/>
                <w:sz w:val="24"/>
                <w:szCs w:val="24"/>
              </w:rPr>
              <w:t>Interpretation</w:t>
            </w:r>
          </w:p>
        </w:tc>
      </w:tr>
      <w:tr w:rsidR="00F123A4" w:rsidRPr="003D1D4D" w:rsidTr="008369B2">
        <w:tc>
          <w:tcPr>
            <w:tcW w:w="1199" w:type="dxa"/>
            <w:vAlign w:val="center"/>
          </w:tcPr>
          <w:p w:rsidR="00F123A4" w:rsidRPr="003D1D4D" w:rsidRDefault="00F123A4" w:rsidP="00AB4A1F">
            <w:pPr>
              <w:bidi w:val="0"/>
              <w:spacing w:line="276" w:lineRule="auto"/>
              <w:jc w:val="center"/>
              <w:rPr>
                <w:rFonts w:asciiTheme="majorBidi" w:hAnsiTheme="majorBidi" w:cstheme="majorBidi"/>
                <w:b/>
                <w:bCs/>
                <w:color w:val="000000" w:themeColor="text1"/>
                <w:sz w:val="24"/>
                <w:szCs w:val="24"/>
              </w:rPr>
            </w:pPr>
            <w:r w:rsidRPr="003D1D4D">
              <w:rPr>
                <w:rFonts w:asciiTheme="majorBidi" w:hAnsiTheme="majorBidi" w:cstheme="majorBidi"/>
                <w:b/>
                <w:bCs/>
                <w:color w:val="000000" w:themeColor="text1"/>
                <w:sz w:val="24"/>
                <w:szCs w:val="24"/>
              </w:rPr>
              <w:t>FG</w:t>
            </w:r>
          </w:p>
        </w:tc>
        <w:tc>
          <w:tcPr>
            <w:tcW w:w="1144" w:type="dxa"/>
            <w:vAlign w:val="center"/>
          </w:tcPr>
          <w:p w:rsidR="00F123A4" w:rsidRPr="003D1D4D" w:rsidRDefault="00F123A4" w:rsidP="00AB4A1F">
            <w:pPr>
              <w:bidi w:val="0"/>
              <w:spacing w:line="276" w:lineRule="auto"/>
              <w:jc w:val="center"/>
              <w:rPr>
                <w:rFonts w:asciiTheme="majorBidi" w:hAnsiTheme="majorBidi" w:cstheme="majorBidi"/>
                <w:b/>
                <w:bCs/>
                <w:color w:val="000000" w:themeColor="text1"/>
                <w:sz w:val="24"/>
                <w:szCs w:val="24"/>
              </w:rPr>
            </w:pPr>
            <w:r w:rsidRPr="003D1D4D">
              <w:rPr>
                <w:rFonts w:asciiTheme="majorBidi" w:hAnsiTheme="majorBidi" w:cstheme="majorBidi"/>
                <w:b/>
                <w:bCs/>
                <w:color w:val="000000" w:themeColor="text1"/>
                <w:sz w:val="24"/>
                <w:szCs w:val="24"/>
              </w:rPr>
              <w:t>88.25</w:t>
            </w:r>
          </w:p>
        </w:tc>
        <w:tc>
          <w:tcPr>
            <w:tcW w:w="1144" w:type="dxa"/>
            <w:vAlign w:val="center"/>
          </w:tcPr>
          <w:p w:rsidR="00F123A4" w:rsidRPr="003D1D4D" w:rsidRDefault="00F123A4" w:rsidP="00AB4A1F">
            <w:pPr>
              <w:bidi w:val="0"/>
              <w:spacing w:line="276" w:lineRule="auto"/>
              <w:jc w:val="center"/>
              <w:rPr>
                <w:rFonts w:asciiTheme="majorBidi" w:hAnsiTheme="majorBidi" w:cstheme="majorBidi"/>
                <w:b/>
                <w:bCs/>
                <w:color w:val="000000" w:themeColor="text1"/>
                <w:sz w:val="24"/>
                <w:szCs w:val="24"/>
              </w:rPr>
            </w:pPr>
            <w:r w:rsidRPr="003D1D4D">
              <w:rPr>
                <w:rFonts w:asciiTheme="majorBidi" w:hAnsiTheme="majorBidi" w:cstheme="majorBidi"/>
                <w:b/>
                <w:bCs/>
                <w:color w:val="000000" w:themeColor="text1"/>
                <w:sz w:val="24"/>
                <w:szCs w:val="24"/>
              </w:rPr>
              <w:t>173.6</w:t>
            </w:r>
          </w:p>
        </w:tc>
        <w:tc>
          <w:tcPr>
            <w:tcW w:w="1696" w:type="dxa"/>
            <w:vAlign w:val="center"/>
          </w:tcPr>
          <w:p w:rsidR="00F123A4" w:rsidRPr="003D1D4D" w:rsidRDefault="00F123A4" w:rsidP="00AB4A1F">
            <w:pPr>
              <w:bidi w:val="0"/>
              <w:spacing w:line="276" w:lineRule="auto"/>
              <w:jc w:val="center"/>
              <w:rPr>
                <w:rFonts w:asciiTheme="majorBidi" w:hAnsiTheme="majorBidi" w:cstheme="majorBidi"/>
                <w:b/>
                <w:bCs/>
                <w:color w:val="000000" w:themeColor="text1"/>
                <w:sz w:val="24"/>
                <w:szCs w:val="24"/>
              </w:rPr>
            </w:pPr>
            <w:r w:rsidRPr="003D1D4D">
              <w:rPr>
                <w:rFonts w:asciiTheme="majorBidi" w:hAnsiTheme="majorBidi" w:cstheme="majorBidi"/>
                <w:b/>
                <w:bCs/>
                <w:color w:val="000000" w:themeColor="text1"/>
                <w:sz w:val="24"/>
                <w:szCs w:val="24"/>
              </w:rPr>
              <w:t>62.5</w:t>
            </w:r>
          </w:p>
        </w:tc>
        <w:tc>
          <w:tcPr>
            <w:tcW w:w="1052" w:type="dxa"/>
            <w:vAlign w:val="center"/>
          </w:tcPr>
          <w:p w:rsidR="00F123A4" w:rsidRPr="003D1D4D" w:rsidRDefault="00F123A4" w:rsidP="00AB4A1F">
            <w:pPr>
              <w:bidi w:val="0"/>
              <w:spacing w:line="276" w:lineRule="auto"/>
              <w:jc w:val="center"/>
              <w:rPr>
                <w:rFonts w:asciiTheme="majorBidi" w:hAnsiTheme="majorBidi" w:cstheme="majorBidi"/>
                <w:b/>
                <w:bCs/>
                <w:color w:val="000000" w:themeColor="text1"/>
                <w:sz w:val="24"/>
                <w:szCs w:val="24"/>
              </w:rPr>
            </w:pPr>
            <w:r w:rsidRPr="003D1D4D">
              <w:rPr>
                <w:rFonts w:asciiTheme="majorBidi" w:hAnsiTheme="majorBidi" w:cstheme="majorBidi"/>
                <w:b/>
                <w:bCs/>
                <w:color w:val="000000" w:themeColor="text1"/>
                <w:sz w:val="24"/>
                <w:szCs w:val="24"/>
              </w:rPr>
              <w:t>1.72</w:t>
            </w:r>
          </w:p>
        </w:tc>
        <w:tc>
          <w:tcPr>
            <w:tcW w:w="1927" w:type="dxa"/>
            <w:vAlign w:val="center"/>
          </w:tcPr>
          <w:p w:rsidR="00F123A4" w:rsidRPr="003D1D4D" w:rsidRDefault="00F123A4" w:rsidP="00AB4A1F">
            <w:pPr>
              <w:bidi w:val="0"/>
              <w:spacing w:line="276" w:lineRule="auto"/>
              <w:jc w:val="center"/>
              <w:rPr>
                <w:rFonts w:asciiTheme="majorBidi" w:hAnsiTheme="majorBidi" w:cstheme="majorBidi"/>
                <w:b/>
                <w:bCs/>
                <w:color w:val="000000" w:themeColor="text1"/>
                <w:sz w:val="24"/>
                <w:szCs w:val="24"/>
              </w:rPr>
            </w:pPr>
            <w:r w:rsidRPr="003D1D4D">
              <w:rPr>
                <w:rFonts w:asciiTheme="majorBidi" w:hAnsiTheme="majorBidi" w:cstheme="majorBidi"/>
                <w:b/>
                <w:bCs/>
                <w:color w:val="000000" w:themeColor="text1"/>
                <w:sz w:val="24"/>
                <w:szCs w:val="24"/>
              </w:rPr>
              <w:t>antagonism</w:t>
            </w:r>
          </w:p>
        </w:tc>
      </w:tr>
    </w:tbl>
    <w:p w:rsidR="00F123A4" w:rsidRPr="003D1D4D" w:rsidRDefault="00F123A4" w:rsidP="00D97461">
      <w:pPr>
        <w:pStyle w:val="a9"/>
        <w:bidi w:val="0"/>
        <w:spacing w:after="0" w:line="240" w:lineRule="auto"/>
        <w:ind w:left="426"/>
        <w:rPr>
          <w:rFonts w:asciiTheme="majorBidi" w:hAnsiTheme="majorBidi" w:cstheme="majorBidi"/>
          <w:color w:val="000000" w:themeColor="text1"/>
          <w:sz w:val="24"/>
          <w:szCs w:val="24"/>
          <w:lang w:bidi="ar-IQ"/>
        </w:rPr>
      </w:pPr>
      <w:r w:rsidRPr="003D1D4D">
        <w:rPr>
          <w:rFonts w:asciiTheme="majorBidi" w:hAnsiTheme="majorBidi" w:cstheme="majorBidi"/>
          <w:color w:val="000000" w:themeColor="text1"/>
          <w:sz w:val="24"/>
          <w:szCs w:val="24"/>
        </w:rPr>
        <w:t xml:space="preserve">* = large cell lung cancer cell line. </w:t>
      </w:r>
    </w:p>
    <w:p w:rsidR="00E67BE4" w:rsidRPr="003D1D4D" w:rsidRDefault="00F123A4" w:rsidP="00D97461">
      <w:pPr>
        <w:bidi w:val="0"/>
        <w:spacing w:after="0" w:line="240" w:lineRule="auto"/>
        <w:ind w:left="360"/>
        <w:rPr>
          <w:rFonts w:asciiTheme="majorBidi" w:hAnsiTheme="majorBidi" w:cstheme="majorBidi"/>
          <w:b/>
          <w:bCs/>
          <w:color w:val="000000" w:themeColor="text1"/>
          <w:sz w:val="24"/>
          <w:szCs w:val="24"/>
        </w:rPr>
      </w:pPr>
      <w:r w:rsidRPr="003D1D4D">
        <w:rPr>
          <w:rFonts w:asciiTheme="majorBidi" w:hAnsiTheme="majorBidi" w:cstheme="majorBidi"/>
          <w:color w:val="000000" w:themeColor="text1"/>
          <w:sz w:val="24"/>
          <w:szCs w:val="24"/>
        </w:rPr>
        <w:t>¶ = Neutral red uptake</w:t>
      </w:r>
    </w:p>
    <w:p w:rsidR="005F6F83" w:rsidRPr="003D1D4D" w:rsidRDefault="005F6F83" w:rsidP="00AB4A1F">
      <w:pPr>
        <w:pStyle w:val="a9"/>
        <w:jc w:val="right"/>
        <w:rPr>
          <w:rFonts w:asciiTheme="majorBidi" w:hAnsiTheme="majorBidi" w:cstheme="majorBidi"/>
          <w:color w:val="000000" w:themeColor="text1"/>
          <w:sz w:val="24"/>
          <w:szCs w:val="24"/>
        </w:rPr>
      </w:pPr>
    </w:p>
    <w:p w:rsidR="00AD5FF5" w:rsidRPr="003D1D4D" w:rsidRDefault="00AD5FF5" w:rsidP="00AB4A1F">
      <w:pPr>
        <w:pStyle w:val="a9"/>
        <w:jc w:val="right"/>
        <w:rPr>
          <w:rFonts w:asciiTheme="majorBidi" w:hAnsiTheme="majorBidi" w:cstheme="majorBidi"/>
          <w:color w:val="000000" w:themeColor="text1"/>
          <w:sz w:val="24"/>
          <w:szCs w:val="24"/>
        </w:rPr>
      </w:pPr>
    </w:p>
    <w:tbl>
      <w:tblPr>
        <w:tblStyle w:val="a6"/>
        <w:tblW w:w="0" w:type="auto"/>
        <w:jc w:val="center"/>
        <w:tblInd w:w="-176" w:type="dxa"/>
        <w:tblLook w:val="04A0"/>
      </w:tblPr>
      <w:tblGrid>
        <w:gridCol w:w="4356"/>
        <w:gridCol w:w="4506"/>
      </w:tblGrid>
      <w:tr w:rsidR="00E23CD2" w:rsidRPr="003D1D4D" w:rsidTr="007057B8">
        <w:trPr>
          <w:jc w:val="center"/>
        </w:trPr>
        <w:tc>
          <w:tcPr>
            <w:tcW w:w="4334" w:type="dxa"/>
          </w:tcPr>
          <w:p w:rsidR="00E23CD2" w:rsidRPr="003D1D4D" w:rsidRDefault="00C701F6" w:rsidP="00AB4A1F">
            <w:pPr>
              <w:pStyle w:val="a9"/>
              <w:bidi w:val="0"/>
              <w:spacing w:line="276" w:lineRule="auto"/>
              <w:ind w:left="0"/>
              <w:rPr>
                <w:rFonts w:asciiTheme="majorBidi" w:hAnsiTheme="majorBidi" w:cstheme="majorBidi"/>
                <w:color w:val="000000" w:themeColor="text1"/>
                <w:sz w:val="24"/>
                <w:szCs w:val="24"/>
              </w:rPr>
            </w:pPr>
            <w:r w:rsidRPr="00C701F6">
              <w:rPr>
                <w:rFonts w:asciiTheme="majorBidi" w:hAnsiTheme="majorBidi" w:cstheme="majorBidi"/>
                <w:b/>
                <w:bCs/>
                <w:noProof/>
                <w:color w:val="000000" w:themeColor="text1"/>
                <w:sz w:val="24"/>
                <w:szCs w:val="24"/>
              </w:rPr>
              <w:pict>
                <v:group id="_x0000_s1030" style="position:absolute;margin-left:76.3pt;margin-top:26.9pt;width:93.2pt;height:42.6pt;z-index:251664384" coordorigin="4984,2227" coordsize="3621,1250">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1" type="#_x0000_t12" style="position:absolute;left:8558;top:2227;width:47;height:40" fillcolor="black [3213]" strokecolor="black [3213]" strokeweight="3pt">
                    <v:shadow on="t" type="perspective" color="#7f7f7f [1601]" opacity=".5" offset="1pt" offset2="-1pt"/>
                  </v:shape>
                  <v:shape id="_x0000_s1032" type="#_x0000_t12" style="position:absolute;left:7349;top:3057;width:46;height:40" fillcolor="black [3213]" strokecolor="black [3213]" strokeweight="3pt">
                    <v:shadow on="t" type="perspective" color="#7f7f7f [1601]" opacity=".5" offset="1pt" offset2="-1pt"/>
                  </v:shape>
                  <v:shape id="_x0000_s1033" type="#_x0000_t12" style="position:absolute;left:4984;top:3437;width:47;height:40" fillcolor="black [3213]" strokecolor="black [3213]" strokeweight="3pt">
                    <v:shadow on="t" type="perspective" color="#7f7f7f [1601]" opacity=".5" offset="1pt" offset2="-1pt"/>
                  </v:shape>
                  <w10:wrap anchorx="page"/>
                </v:group>
              </w:pict>
            </w:r>
            <w:r w:rsidR="00E23CD2" w:rsidRPr="003D1D4D">
              <w:rPr>
                <w:rFonts w:asciiTheme="majorBidi" w:hAnsiTheme="majorBidi" w:cstheme="majorBidi"/>
                <w:noProof/>
                <w:color w:val="000000" w:themeColor="text1"/>
                <w:sz w:val="24"/>
                <w:szCs w:val="24"/>
              </w:rPr>
              <w:drawing>
                <wp:inline distT="0" distB="0" distL="0" distR="0">
                  <wp:extent cx="2590800" cy="2390775"/>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c>
        <w:tc>
          <w:tcPr>
            <w:tcW w:w="4364" w:type="dxa"/>
          </w:tcPr>
          <w:p w:rsidR="00E23CD2" w:rsidRPr="003D1D4D" w:rsidRDefault="00C701F6" w:rsidP="00AB4A1F">
            <w:pPr>
              <w:pStyle w:val="a9"/>
              <w:bidi w:val="0"/>
              <w:spacing w:line="276" w:lineRule="auto"/>
              <w:ind w:left="0"/>
              <w:rPr>
                <w:rFonts w:asciiTheme="majorBidi" w:hAnsiTheme="majorBidi" w:cstheme="majorBidi"/>
                <w:color w:val="000000" w:themeColor="text1"/>
                <w:sz w:val="24"/>
                <w:szCs w:val="24"/>
              </w:rPr>
            </w:pPr>
            <w:r>
              <w:rPr>
                <w:rFonts w:asciiTheme="majorBidi" w:hAnsiTheme="majorBidi" w:cstheme="majorBidi"/>
                <w:noProof/>
                <w:color w:val="000000" w:themeColor="text1"/>
                <w:sz w:val="24"/>
                <w:szCs w:val="24"/>
              </w:rPr>
              <w:pict>
                <v:shape id="_x0000_s1026" type="#_x0000_t12" style="position:absolute;margin-left:177.75pt;margin-top:79.85pt;width:1.15pt;height:1.15pt;z-index:251660288;mso-position-horizontal-relative:text;mso-position-vertical-relative:text" fillcolor="black [3213]" strokecolor="black [3213]" strokeweight="3pt">
                  <v:shadow on="t" type="perspective" color="#7f7f7f [1601]" opacity=".5" offset="1pt" offset2="-1pt"/>
                  <o:lock v:ext="edit" aspectratio="t"/>
                  <w10:wrap anchorx="page"/>
                </v:shape>
              </w:pict>
            </w:r>
            <w:r w:rsidR="006C705A" w:rsidRPr="003D1D4D">
              <w:rPr>
                <w:rFonts w:asciiTheme="majorBidi" w:hAnsiTheme="majorBidi" w:cstheme="majorBidi"/>
                <w:noProof/>
                <w:color w:val="000000" w:themeColor="text1"/>
                <w:sz w:val="24"/>
                <w:szCs w:val="24"/>
              </w:rPr>
              <w:drawing>
                <wp:inline distT="0" distB="0" distL="0" distR="0">
                  <wp:extent cx="2681620" cy="2339162"/>
                  <wp:effectExtent l="19050" t="0" r="23480" b="3988"/>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c>
      </w:tr>
      <w:tr w:rsidR="00E23CD2" w:rsidRPr="003D1D4D" w:rsidTr="007057B8">
        <w:trPr>
          <w:trHeight w:val="1466"/>
          <w:jc w:val="center"/>
        </w:trPr>
        <w:tc>
          <w:tcPr>
            <w:tcW w:w="4334" w:type="dxa"/>
          </w:tcPr>
          <w:p w:rsidR="00E23CD2" w:rsidRPr="003D1D4D" w:rsidRDefault="00E23CD2" w:rsidP="00AB4A1F">
            <w:pPr>
              <w:bidi w:val="0"/>
              <w:spacing w:line="276" w:lineRule="auto"/>
              <w:rPr>
                <w:rFonts w:asciiTheme="majorBidi" w:hAnsiTheme="majorBidi" w:cstheme="majorBidi"/>
                <w:color w:val="000000" w:themeColor="text1"/>
                <w:sz w:val="20"/>
                <w:szCs w:val="20"/>
              </w:rPr>
            </w:pPr>
            <w:r w:rsidRPr="003D1D4D">
              <w:rPr>
                <w:rFonts w:asciiTheme="majorBidi" w:hAnsiTheme="majorBidi" w:cstheme="majorBidi"/>
                <w:b/>
                <w:bCs/>
                <w:color w:val="000000" w:themeColor="text1"/>
                <w:sz w:val="20"/>
                <w:szCs w:val="20"/>
              </w:rPr>
              <w:t>Figure (</w:t>
            </w:r>
            <w:r w:rsidR="00AC05B3" w:rsidRPr="003D1D4D">
              <w:rPr>
                <w:rFonts w:asciiTheme="majorBidi" w:hAnsiTheme="majorBidi" w:cstheme="majorBidi"/>
                <w:b/>
                <w:bCs/>
                <w:color w:val="000000" w:themeColor="text1"/>
                <w:sz w:val="20"/>
                <w:szCs w:val="20"/>
              </w:rPr>
              <w:t>5</w:t>
            </w:r>
            <w:r w:rsidRPr="003D1D4D">
              <w:rPr>
                <w:rFonts w:asciiTheme="majorBidi" w:hAnsiTheme="majorBidi" w:cstheme="majorBidi"/>
                <w:b/>
                <w:bCs/>
                <w:color w:val="000000" w:themeColor="text1"/>
                <w:sz w:val="20"/>
                <w:szCs w:val="20"/>
              </w:rPr>
              <w:t>):</w:t>
            </w:r>
            <w:r w:rsidRPr="003D1D4D">
              <w:rPr>
                <w:rFonts w:asciiTheme="majorBidi" w:hAnsiTheme="majorBidi" w:cstheme="majorBidi"/>
                <w:color w:val="000000" w:themeColor="text1"/>
                <w:sz w:val="20"/>
                <w:szCs w:val="20"/>
              </w:rPr>
              <w:t xml:space="preserve"> Effects of cisplatin (48</w:t>
            </w:r>
            <w:r w:rsidRPr="003D1D4D">
              <w:rPr>
                <w:rFonts w:asciiTheme="majorBidi" w:hAnsiTheme="majorBidi" w:cstheme="majorBidi"/>
                <w:noProof/>
                <w:color w:val="000000" w:themeColor="text1"/>
                <w:sz w:val="20"/>
                <w:szCs w:val="20"/>
              </w:rPr>
              <w:drawing>
                <wp:inline distT="0" distB="0" distL="0" distR="0">
                  <wp:extent cx="28575" cy="9525"/>
                  <wp:effectExtent l="0" t="0" r="0" b="0"/>
                  <wp:docPr id="10"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2"/>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3D1D4D">
              <w:rPr>
                <w:rFonts w:asciiTheme="majorBidi" w:hAnsiTheme="majorBidi" w:cstheme="majorBidi"/>
                <w:color w:val="000000" w:themeColor="text1"/>
                <w:sz w:val="20"/>
                <w:szCs w:val="20"/>
              </w:rPr>
              <w:t>hrs exposure) on mean EGFR¶ expression (1/intensity) in QU-DB* cells stained by immunocytochemistry.</w:t>
            </w:r>
          </w:p>
          <w:p w:rsidR="00E23CD2" w:rsidRPr="003D1D4D" w:rsidRDefault="00E23CD2" w:rsidP="00AB4A1F">
            <w:pPr>
              <w:pStyle w:val="a9"/>
              <w:spacing w:line="276" w:lineRule="auto"/>
              <w:ind w:left="142"/>
              <w:jc w:val="right"/>
              <w:rPr>
                <w:rFonts w:asciiTheme="majorBidi" w:hAnsiTheme="majorBidi" w:cstheme="majorBidi"/>
                <w:color w:val="000000" w:themeColor="text1"/>
                <w:sz w:val="20"/>
                <w:szCs w:val="20"/>
              </w:rPr>
            </w:pPr>
            <w:r w:rsidRPr="003D1D4D">
              <w:rPr>
                <w:rFonts w:asciiTheme="majorBidi" w:hAnsiTheme="majorBidi" w:cstheme="majorBidi"/>
                <w:color w:val="000000" w:themeColor="text1"/>
                <w:sz w:val="20"/>
                <w:szCs w:val="20"/>
              </w:rPr>
              <w:t xml:space="preserve">¶ = epidermal growth factor receptor, </w:t>
            </w:r>
          </w:p>
          <w:p w:rsidR="00E23CD2" w:rsidRPr="003D1D4D" w:rsidRDefault="00E23CD2" w:rsidP="00AB4A1F">
            <w:pPr>
              <w:pStyle w:val="a9"/>
              <w:spacing w:line="276" w:lineRule="auto"/>
              <w:ind w:left="142"/>
              <w:jc w:val="right"/>
              <w:rPr>
                <w:rFonts w:asciiTheme="majorBidi" w:hAnsiTheme="majorBidi" w:cstheme="majorBidi"/>
                <w:color w:val="000000" w:themeColor="text1"/>
                <w:sz w:val="20"/>
                <w:szCs w:val="20"/>
              </w:rPr>
            </w:pPr>
            <w:r w:rsidRPr="003D1D4D">
              <w:rPr>
                <w:rFonts w:asciiTheme="majorBidi" w:hAnsiTheme="majorBidi" w:cstheme="majorBidi"/>
                <w:color w:val="000000" w:themeColor="text1"/>
                <w:sz w:val="20"/>
                <w:szCs w:val="20"/>
              </w:rPr>
              <w:t xml:space="preserve"> * = large cell lung cancer cell line.</w:t>
            </w:r>
          </w:p>
          <w:p w:rsidR="00E23CD2" w:rsidRPr="003D1D4D" w:rsidRDefault="00C701F6" w:rsidP="00AB4A1F">
            <w:pPr>
              <w:pStyle w:val="a9"/>
              <w:spacing w:line="276" w:lineRule="auto"/>
              <w:ind w:left="142"/>
              <w:jc w:val="right"/>
              <w:rPr>
                <w:rFonts w:asciiTheme="majorBidi" w:hAnsiTheme="majorBidi" w:cstheme="majorBidi"/>
                <w:color w:val="000000" w:themeColor="text1"/>
                <w:sz w:val="24"/>
                <w:szCs w:val="24"/>
              </w:rPr>
            </w:pPr>
            <w:r w:rsidRPr="00C701F6">
              <w:rPr>
                <w:rFonts w:asciiTheme="majorBidi" w:hAnsiTheme="majorBidi" w:cstheme="majorBidi"/>
                <w:color w:val="000000" w:themeColor="text1"/>
                <w:sz w:val="20"/>
                <w:szCs w:val="20"/>
              </w:rPr>
              <w:pict>
                <v:shape id="_x0000_s1034" type="#_x0000_t12" style="position:absolute;left:0;text-align:left;margin-left:7.85pt;margin-top:4.3pt;width:1.15pt;height:1.15pt;z-index:251665408" fillcolor="black [3213]" strokecolor="black [3213]" strokeweight="3pt">
                  <v:shadow on="t" type="perspective" color="#7f7f7f [1601]" opacity=".5" offset="1pt" offset2="-1pt"/>
                  <w10:wrap anchorx="page"/>
                </v:shape>
              </w:pict>
            </w:r>
            <w:r w:rsidR="00E23CD2" w:rsidRPr="003D1D4D">
              <w:rPr>
                <w:rFonts w:asciiTheme="majorBidi" w:hAnsiTheme="majorBidi" w:cstheme="majorBidi"/>
                <w:color w:val="000000" w:themeColor="text1"/>
                <w:sz w:val="20"/>
                <w:szCs w:val="20"/>
              </w:rPr>
              <w:t xml:space="preserve">    = highly significant</w:t>
            </w:r>
            <w:r w:rsidR="00E23CD2" w:rsidRPr="003D1D4D">
              <w:rPr>
                <w:rFonts w:asciiTheme="majorBidi" w:hAnsiTheme="majorBidi" w:cstheme="majorBidi"/>
                <w:noProof/>
                <w:color w:val="000000" w:themeColor="text1"/>
                <w:sz w:val="20"/>
                <w:szCs w:val="20"/>
              </w:rPr>
              <w:t xml:space="preserve"> (p&lt;0.005)</w:t>
            </w:r>
          </w:p>
        </w:tc>
        <w:tc>
          <w:tcPr>
            <w:tcW w:w="4364" w:type="dxa"/>
          </w:tcPr>
          <w:p w:rsidR="006C705A" w:rsidRPr="003D1D4D" w:rsidRDefault="00E23CD2" w:rsidP="00AB4A1F">
            <w:pPr>
              <w:bidi w:val="0"/>
              <w:spacing w:line="276" w:lineRule="auto"/>
              <w:rPr>
                <w:rFonts w:asciiTheme="majorBidi" w:hAnsiTheme="majorBidi" w:cstheme="majorBidi"/>
                <w:color w:val="000000" w:themeColor="text1"/>
                <w:sz w:val="20"/>
                <w:szCs w:val="20"/>
              </w:rPr>
            </w:pPr>
            <w:r w:rsidRPr="003D1D4D">
              <w:rPr>
                <w:rFonts w:asciiTheme="majorBidi" w:hAnsiTheme="majorBidi" w:cstheme="majorBidi"/>
                <w:b/>
                <w:bCs/>
                <w:color w:val="000000" w:themeColor="text1"/>
                <w:sz w:val="20"/>
                <w:szCs w:val="20"/>
              </w:rPr>
              <w:t>Figure (</w:t>
            </w:r>
            <w:r w:rsidR="00AC05B3" w:rsidRPr="003D1D4D">
              <w:rPr>
                <w:rFonts w:asciiTheme="majorBidi" w:hAnsiTheme="majorBidi" w:cstheme="majorBidi"/>
                <w:b/>
                <w:bCs/>
                <w:color w:val="000000" w:themeColor="text1"/>
                <w:sz w:val="20"/>
                <w:szCs w:val="20"/>
              </w:rPr>
              <w:t>6</w:t>
            </w:r>
            <w:r w:rsidRPr="003D1D4D">
              <w:rPr>
                <w:rFonts w:asciiTheme="majorBidi" w:hAnsiTheme="majorBidi" w:cstheme="majorBidi"/>
                <w:b/>
                <w:bCs/>
                <w:color w:val="000000" w:themeColor="text1"/>
                <w:sz w:val="20"/>
                <w:szCs w:val="20"/>
              </w:rPr>
              <w:t>):</w:t>
            </w:r>
            <w:r w:rsidRPr="003D1D4D">
              <w:rPr>
                <w:rFonts w:asciiTheme="majorBidi" w:hAnsiTheme="majorBidi" w:cstheme="majorBidi"/>
                <w:color w:val="000000" w:themeColor="text1"/>
                <w:sz w:val="20"/>
                <w:szCs w:val="20"/>
              </w:rPr>
              <w:t xml:space="preserve"> </w:t>
            </w:r>
            <w:r w:rsidR="006C705A" w:rsidRPr="003D1D4D">
              <w:rPr>
                <w:rFonts w:asciiTheme="majorBidi" w:hAnsiTheme="majorBidi" w:cstheme="majorBidi"/>
                <w:color w:val="000000" w:themeColor="text1"/>
                <w:sz w:val="20"/>
                <w:szCs w:val="20"/>
              </w:rPr>
              <w:t>Effects of fenugreek (48</w:t>
            </w:r>
            <w:r w:rsidR="006C705A" w:rsidRPr="003D1D4D">
              <w:rPr>
                <w:rFonts w:asciiTheme="majorBidi" w:hAnsiTheme="majorBidi" w:cstheme="majorBidi"/>
                <w:noProof/>
                <w:color w:val="000000" w:themeColor="text1"/>
                <w:sz w:val="20"/>
                <w:szCs w:val="20"/>
              </w:rPr>
              <w:drawing>
                <wp:inline distT="0" distB="0" distL="0" distR="0">
                  <wp:extent cx="28575" cy="9525"/>
                  <wp:effectExtent l="0" t="0" r="0" b="0"/>
                  <wp:docPr id="13"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2"/>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006C705A" w:rsidRPr="003D1D4D">
              <w:rPr>
                <w:rFonts w:asciiTheme="majorBidi" w:hAnsiTheme="majorBidi" w:cstheme="majorBidi"/>
                <w:color w:val="000000" w:themeColor="text1"/>
                <w:sz w:val="20"/>
                <w:szCs w:val="20"/>
              </w:rPr>
              <w:t>hrs exposure) on mean EGFR¶ expression (1/intensity) in QU-DB* cells stained by immunocytochemistry.</w:t>
            </w:r>
          </w:p>
          <w:p w:rsidR="00E23CD2" w:rsidRPr="003D1D4D" w:rsidRDefault="00E23CD2" w:rsidP="00AB4A1F">
            <w:pPr>
              <w:pStyle w:val="a9"/>
              <w:spacing w:line="276" w:lineRule="auto"/>
              <w:ind w:left="142"/>
              <w:jc w:val="right"/>
              <w:rPr>
                <w:rFonts w:asciiTheme="majorBidi" w:hAnsiTheme="majorBidi" w:cstheme="majorBidi"/>
                <w:color w:val="000000" w:themeColor="text1"/>
                <w:sz w:val="20"/>
                <w:szCs w:val="20"/>
              </w:rPr>
            </w:pPr>
            <w:r w:rsidRPr="003D1D4D">
              <w:rPr>
                <w:rFonts w:asciiTheme="majorBidi" w:hAnsiTheme="majorBidi" w:cstheme="majorBidi"/>
                <w:color w:val="000000" w:themeColor="text1"/>
                <w:sz w:val="20"/>
                <w:szCs w:val="20"/>
              </w:rPr>
              <w:t xml:space="preserve">¶ = epidermal growth factor receptor, </w:t>
            </w:r>
          </w:p>
          <w:p w:rsidR="00E23CD2" w:rsidRPr="003D1D4D" w:rsidRDefault="00E23CD2" w:rsidP="00AB4A1F">
            <w:pPr>
              <w:pStyle w:val="a9"/>
              <w:spacing w:line="276" w:lineRule="auto"/>
              <w:ind w:left="142"/>
              <w:jc w:val="right"/>
              <w:rPr>
                <w:rFonts w:asciiTheme="majorBidi" w:hAnsiTheme="majorBidi" w:cstheme="majorBidi"/>
                <w:color w:val="000000" w:themeColor="text1"/>
                <w:sz w:val="20"/>
                <w:szCs w:val="20"/>
                <w:rtl/>
              </w:rPr>
            </w:pPr>
            <w:r w:rsidRPr="003D1D4D">
              <w:rPr>
                <w:rFonts w:asciiTheme="majorBidi" w:hAnsiTheme="majorBidi" w:cstheme="majorBidi"/>
                <w:color w:val="000000" w:themeColor="text1"/>
                <w:sz w:val="20"/>
                <w:szCs w:val="20"/>
              </w:rPr>
              <w:t xml:space="preserve"> * = large cell lung cancer cell line.</w:t>
            </w:r>
          </w:p>
          <w:p w:rsidR="00E23CD2" w:rsidRPr="003D1D4D" w:rsidRDefault="00C701F6" w:rsidP="00AB4A1F">
            <w:pPr>
              <w:bidi w:val="0"/>
              <w:spacing w:line="276" w:lineRule="auto"/>
              <w:jc w:val="both"/>
              <w:rPr>
                <w:rFonts w:asciiTheme="majorBidi" w:hAnsiTheme="majorBidi" w:cstheme="majorBidi"/>
                <w:color w:val="000000" w:themeColor="text1"/>
                <w:sz w:val="24"/>
                <w:szCs w:val="24"/>
              </w:rPr>
            </w:pPr>
            <w:r w:rsidRPr="00C701F6">
              <w:rPr>
                <w:rFonts w:asciiTheme="majorBidi" w:hAnsiTheme="majorBidi" w:cstheme="majorBidi"/>
                <w:noProof/>
                <w:color w:val="000000" w:themeColor="text1"/>
                <w:sz w:val="20"/>
                <w:szCs w:val="20"/>
              </w:rPr>
              <w:pict>
                <v:shape id="_x0000_s1035" type="#_x0000_t12" style="position:absolute;left:0;text-align:left;margin-left:6.25pt;margin-top:1.9pt;width:1.15pt;height:1.15pt;z-index:251666432" fillcolor="black [3213]" strokecolor="black [3213]" strokeweight="3pt">
                  <v:shadow on="t" type="perspective" color="#7f7f7f [1601]" opacity=".5" offset="1pt" offset2="-1pt"/>
                  <o:lock v:ext="edit" aspectratio="t"/>
                  <w10:wrap anchorx="page"/>
                </v:shape>
              </w:pict>
            </w:r>
            <w:r w:rsidR="00E23CD2" w:rsidRPr="003D1D4D">
              <w:rPr>
                <w:rFonts w:asciiTheme="majorBidi" w:hAnsiTheme="majorBidi" w:cstheme="majorBidi"/>
                <w:noProof/>
                <w:color w:val="000000" w:themeColor="text1"/>
                <w:sz w:val="20"/>
                <w:szCs w:val="20"/>
              </w:rPr>
              <w:t xml:space="preserve">     = highly significant (p&lt;0.005)</w:t>
            </w:r>
          </w:p>
        </w:tc>
      </w:tr>
    </w:tbl>
    <w:p w:rsidR="00C40C9F" w:rsidRPr="003D1D4D" w:rsidRDefault="00C40C9F" w:rsidP="00AB4A1F">
      <w:pPr>
        <w:pStyle w:val="a9"/>
        <w:bidi w:val="0"/>
        <w:ind w:left="142"/>
        <w:rPr>
          <w:rFonts w:asciiTheme="majorBidi" w:hAnsiTheme="majorBidi" w:cstheme="majorBidi"/>
          <w:color w:val="000000" w:themeColor="text1"/>
          <w:sz w:val="2"/>
          <w:szCs w:val="2"/>
        </w:rPr>
      </w:pPr>
    </w:p>
    <w:tbl>
      <w:tblPr>
        <w:tblStyle w:val="a6"/>
        <w:tblW w:w="0" w:type="auto"/>
        <w:tblInd w:w="142" w:type="dxa"/>
        <w:tblLook w:val="04A0"/>
      </w:tblPr>
      <w:tblGrid>
        <w:gridCol w:w="4402"/>
        <w:gridCol w:w="4432"/>
      </w:tblGrid>
      <w:tr w:rsidR="00E23CD2" w:rsidRPr="003D1D4D" w:rsidTr="00A73746">
        <w:tc>
          <w:tcPr>
            <w:tcW w:w="4190" w:type="dxa"/>
          </w:tcPr>
          <w:tbl>
            <w:tblPr>
              <w:tblStyle w:val="a6"/>
              <w:bidiVisual/>
              <w:tblW w:w="0" w:type="auto"/>
              <w:jc w:val="center"/>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CellMar>
                <w:left w:w="0" w:type="dxa"/>
                <w:right w:w="0" w:type="dxa"/>
              </w:tblCellMar>
              <w:tblLook w:val="04A0"/>
            </w:tblPr>
            <w:tblGrid>
              <w:gridCol w:w="2055"/>
              <w:gridCol w:w="2055"/>
            </w:tblGrid>
            <w:tr w:rsidR="00E23CD2" w:rsidRPr="003D1D4D" w:rsidTr="00A73746">
              <w:trPr>
                <w:trHeight w:val="254"/>
                <w:jc w:val="center"/>
              </w:trPr>
              <w:tc>
                <w:tcPr>
                  <w:tcW w:w="0" w:type="auto"/>
                  <w:vAlign w:val="center"/>
                </w:tcPr>
                <w:p w:rsidR="00E23CD2" w:rsidRPr="003D1D4D" w:rsidRDefault="00E23CD2" w:rsidP="00AB4A1F">
                  <w:pPr>
                    <w:bidi w:val="0"/>
                    <w:spacing w:line="276" w:lineRule="auto"/>
                    <w:jc w:val="center"/>
                    <w:rPr>
                      <w:rFonts w:asciiTheme="majorBidi" w:hAnsiTheme="majorBidi" w:cstheme="majorBidi"/>
                      <w:b/>
                      <w:bCs/>
                      <w:color w:val="000000" w:themeColor="text1"/>
                      <w:sz w:val="24"/>
                      <w:szCs w:val="24"/>
                      <w:lang w:bidi="ar-IQ"/>
                    </w:rPr>
                  </w:pPr>
                  <w:r w:rsidRPr="003D1D4D">
                    <w:rPr>
                      <w:rFonts w:asciiTheme="majorBidi" w:hAnsiTheme="majorBidi" w:cstheme="majorBidi"/>
                      <w:b/>
                      <w:bCs/>
                      <w:color w:val="000000" w:themeColor="text1"/>
                      <w:sz w:val="24"/>
                      <w:szCs w:val="24"/>
                      <w:lang w:bidi="ar-IQ"/>
                    </w:rPr>
                    <w:lastRenderedPageBreak/>
                    <w:t>Cisplatin</w:t>
                  </w:r>
                </w:p>
              </w:tc>
              <w:tc>
                <w:tcPr>
                  <w:tcW w:w="0" w:type="auto"/>
                  <w:vAlign w:val="center"/>
                </w:tcPr>
                <w:p w:rsidR="00E23CD2" w:rsidRPr="003D1D4D" w:rsidRDefault="00E23CD2" w:rsidP="00AB4A1F">
                  <w:pPr>
                    <w:bidi w:val="0"/>
                    <w:spacing w:line="276" w:lineRule="auto"/>
                    <w:jc w:val="center"/>
                    <w:rPr>
                      <w:b/>
                      <w:bCs/>
                      <w:color w:val="000000" w:themeColor="text1"/>
                      <w:sz w:val="24"/>
                      <w:szCs w:val="24"/>
                      <w:lang w:bidi="ar-IQ"/>
                    </w:rPr>
                  </w:pPr>
                  <w:r w:rsidRPr="003D1D4D">
                    <w:rPr>
                      <w:rFonts w:asciiTheme="majorBidi" w:hAnsiTheme="majorBidi" w:cstheme="majorBidi"/>
                      <w:b/>
                      <w:bCs/>
                      <w:color w:val="000000" w:themeColor="text1"/>
                      <w:sz w:val="24"/>
                      <w:szCs w:val="24"/>
                      <w:lang w:bidi="ar-IQ"/>
                    </w:rPr>
                    <w:t>Control (SC)</w:t>
                  </w:r>
                </w:p>
              </w:tc>
            </w:tr>
            <w:tr w:rsidR="00E23CD2" w:rsidRPr="003D1D4D" w:rsidTr="00A73746">
              <w:trPr>
                <w:trHeight w:val="1819"/>
                <w:jc w:val="center"/>
              </w:trPr>
              <w:tc>
                <w:tcPr>
                  <w:tcW w:w="0" w:type="auto"/>
                  <w:vAlign w:val="center"/>
                </w:tcPr>
                <w:p w:rsidR="00E23CD2" w:rsidRPr="003D1D4D" w:rsidRDefault="00E23CD2" w:rsidP="00AB4A1F">
                  <w:pPr>
                    <w:spacing w:line="276" w:lineRule="auto"/>
                    <w:jc w:val="center"/>
                    <w:rPr>
                      <w:color w:val="000000" w:themeColor="text1"/>
                      <w:sz w:val="24"/>
                      <w:szCs w:val="24"/>
                      <w:rtl/>
                      <w:lang w:bidi="ar-IQ"/>
                    </w:rPr>
                  </w:pPr>
                  <w:r w:rsidRPr="003D1D4D">
                    <w:rPr>
                      <w:noProof/>
                      <w:color w:val="000000" w:themeColor="text1"/>
                      <w:sz w:val="24"/>
                      <w:szCs w:val="24"/>
                    </w:rPr>
                    <w:drawing>
                      <wp:inline distT="0" distB="0" distL="0" distR="0">
                        <wp:extent cx="1048307" cy="792000"/>
                        <wp:effectExtent l="114300" t="57150" r="94693" b="65250"/>
                        <wp:docPr id="107"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2" cstate="print"/>
                                <a:stretch>
                                  <a:fillRect/>
                                </a:stretch>
                              </pic:blipFill>
                              <pic:spPr>
                                <a:xfrm>
                                  <a:off x="0" y="0"/>
                                  <a:ext cx="1048307" cy="792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0" w:type="auto"/>
                  <w:vAlign w:val="center"/>
                </w:tcPr>
                <w:p w:rsidR="00E23CD2" w:rsidRPr="003D1D4D" w:rsidRDefault="00E23CD2" w:rsidP="00AB4A1F">
                  <w:pPr>
                    <w:bidi w:val="0"/>
                    <w:spacing w:line="276" w:lineRule="auto"/>
                    <w:jc w:val="center"/>
                    <w:rPr>
                      <w:color w:val="000000" w:themeColor="text1"/>
                      <w:sz w:val="24"/>
                      <w:szCs w:val="24"/>
                      <w:lang w:bidi="ar-IQ"/>
                    </w:rPr>
                  </w:pPr>
                  <w:r w:rsidRPr="003D1D4D">
                    <w:rPr>
                      <w:noProof/>
                      <w:color w:val="000000" w:themeColor="text1"/>
                      <w:sz w:val="24"/>
                      <w:szCs w:val="24"/>
                    </w:rPr>
                    <w:drawing>
                      <wp:inline distT="0" distB="0" distL="0" distR="0">
                        <wp:extent cx="1047699" cy="792000"/>
                        <wp:effectExtent l="114300" t="57150" r="95301" b="65250"/>
                        <wp:docPr id="108" name="Picture 3" descr="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1.jpg"/>
                                <pic:cNvPicPr/>
                              </pic:nvPicPr>
                              <pic:blipFill>
                                <a:blip r:embed="rId53" cstate="print"/>
                                <a:stretch>
                                  <a:fillRect/>
                                </a:stretch>
                              </pic:blipFill>
                              <pic:spPr>
                                <a:xfrm>
                                  <a:off x="0" y="0"/>
                                  <a:ext cx="1047699" cy="792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p w:rsidR="00E23CD2" w:rsidRPr="003D1D4D" w:rsidRDefault="00E23CD2" w:rsidP="00AB4A1F">
            <w:pPr>
              <w:pStyle w:val="a9"/>
              <w:bidi w:val="0"/>
              <w:spacing w:line="276" w:lineRule="auto"/>
              <w:ind w:left="0"/>
              <w:rPr>
                <w:rFonts w:asciiTheme="majorBidi" w:hAnsiTheme="majorBidi" w:cstheme="majorBidi"/>
                <w:color w:val="000000" w:themeColor="text1"/>
                <w:sz w:val="24"/>
                <w:szCs w:val="24"/>
              </w:rPr>
            </w:pPr>
          </w:p>
        </w:tc>
        <w:tc>
          <w:tcPr>
            <w:tcW w:w="4190" w:type="dxa"/>
          </w:tcPr>
          <w:tbl>
            <w:tblPr>
              <w:tblStyle w:val="a6"/>
              <w:bidiVisual/>
              <w:tblW w:w="0" w:type="auto"/>
              <w:jc w:val="center"/>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CellMar>
                <w:left w:w="0" w:type="dxa"/>
                <w:right w:w="0" w:type="dxa"/>
              </w:tblCellMar>
              <w:tblLook w:val="04A0"/>
            </w:tblPr>
            <w:tblGrid>
              <w:gridCol w:w="2085"/>
              <w:gridCol w:w="2055"/>
            </w:tblGrid>
            <w:tr w:rsidR="00E23CD2" w:rsidRPr="003D1D4D" w:rsidTr="00A73746">
              <w:trPr>
                <w:trHeight w:val="254"/>
                <w:jc w:val="center"/>
              </w:trPr>
              <w:tc>
                <w:tcPr>
                  <w:tcW w:w="0" w:type="auto"/>
                  <w:vAlign w:val="center"/>
                </w:tcPr>
                <w:p w:rsidR="00E23CD2" w:rsidRPr="003D1D4D" w:rsidRDefault="00221AB5" w:rsidP="00AB4A1F">
                  <w:pPr>
                    <w:bidi w:val="0"/>
                    <w:spacing w:line="276" w:lineRule="auto"/>
                    <w:jc w:val="center"/>
                    <w:rPr>
                      <w:b/>
                      <w:bCs/>
                      <w:color w:val="000000" w:themeColor="text1"/>
                      <w:sz w:val="24"/>
                      <w:szCs w:val="24"/>
                      <w:lang w:bidi="ar-IQ"/>
                    </w:rPr>
                  </w:pPr>
                  <w:r w:rsidRPr="003D1D4D">
                    <w:rPr>
                      <w:rFonts w:asciiTheme="majorBidi" w:hAnsiTheme="majorBidi" w:cstheme="majorBidi"/>
                      <w:color w:val="000000" w:themeColor="text1"/>
                      <w:sz w:val="24"/>
                      <w:szCs w:val="24"/>
                      <w:lang w:bidi="ar-IQ"/>
                    </w:rPr>
                    <w:t>fenugreek</w:t>
                  </w:r>
                </w:p>
              </w:tc>
              <w:tc>
                <w:tcPr>
                  <w:tcW w:w="0" w:type="auto"/>
                  <w:vAlign w:val="center"/>
                </w:tcPr>
                <w:p w:rsidR="00E23CD2" w:rsidRPr="003D1D4D" w:rsidRDefault="00E23CD2" w:rsidP="00AB4A1F">
                  <w:pPr>
                    <w:bidi w:val="0"/>
                    <w:spacing w:line="276" w:lineRule="auto"/>
                    <w:jc w:val="center"/>
                    <w:rPr>
                      <w:b/>
                      <w:bCs/>
                      <w:color w:val="000000" w:themeColor="text1"/>
                      <w:sz w:val="24"/>
                      <w:szCs w:val="24"/>
                      <w:lang w:bidi="ar-IQ"/>
                    </w:rPr>
                  </w:pPr>
                  <w:r w:rsidRPr="003D1D4D">
                    <w:rPr>
                      <w:rFonts w:asciiTheme="majorBidi" w:hAnsiTheme="majorBidi" w:cstheme="majorBidi"/>
                      <w:b/>
                      <w:bCs/>
                      <w:color w:val="000000" w:themeColor="text1"/>
                      <w:sz w:val="24"/>
                      <w:szCs w:val="24"/>
                      <w:lang w:bidi="ar-IQ"/>
                    </w:rPr>
                    <w:t>Control (Eth)</w:t>
                  </w:r>
                </w:p>
              </w:tc>
            </w:tr>
            <w:tr w:rsidR="00E23CD2" w:rsidRPr="003D1D4D" w:rsidTr="00221AB5">
              <w:trPr>
                <w:trHeight w:val="1820"/>
                <w:jc w:val="center"/>
              </w:trPr>
              <w:tc>
                <w:tcPr>
                  <w:tcW w:w="0" w:type="auto"/>
                  <w:vAlign w:val="center"/>
                </w:tcPr>
                <w:p w:rsidR="00E23CD2" w:rsidRPr="003D1D4D" w:rsidRDefault="00221AB5" w:rsidP="00AB4A1F">
                  <w:pPr>
                    <w:bidi w:val="0"/>
                    <w:spacing w:line="276" w:lineRule="auto"/>
                    <w:jc w:val="center"/>
                    <w:rPr>
                      <w:color w:val="000000" w:themeColor="text1"/>
                      <w:sz w:val="24"/>
                      <w:szCs w:val="24"/>
                      <w:lang w:bidi="ar-IQ"/>
                    </w:rPr>
                  </w:pPr>
                  <w:r w:rsidRPr="003D1D4D">
                    <w:rPr>
                      <w:noProof/>
                      <w:color w:val="000000" w:themeColor="text1"/>
                      <w:sz w:val="24"/>
                      <w:szCs w:val="24"/>
                    </w:rPr>
                    <w:drawing>
                      <wp:inline distT="0" distB="0" distL="0" distR="0">
                        <wp:extent cx="1055397" cy="792000"/>
                        <wp:effectExtent l="114300" t="57150" r="106653" b="65250"/>
                        <wp:docPr id="99" name="Picture 1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54" cstate="print"/>
                                <a:stretch>
                                  <a:fillRect/>
                                </a:stretch>
                              </pic:blipFill>
                              <pic:spPr>
                                <a:xfrm>
                                  <a:off x="0" y="0"/>
                                  <a:ext cx="1055397" cy="792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0" w:type="auto"/>
                  <w:vAlign w:val="center"/>
                </w:tcPr>
                <w:p w:rsidR="00E23CD2" w:rsidRPr="003D1D4D" w:rsidRDefault="00E23CD2" w:rsidP="00AB4A1F">
                  <w:pPr>
                    <w:bidi w:val="0"/>
                    <w:spacing w:line="276" w:lineRule="auto"/>
                    <w:jc w:val="center"/>
                    <w:rPr>
                      <w:color w:val="000000" w:themeColor="text1"/>
                      <w:sz w:val="24"/>
                      <w:szCs w:val="24"/>
                      <w:lang w:bidi="ar-IQ"/>
                    </w:rPr>
                  </w:pPr>
                  <w:r w:rsidRPr="003D1D4D">
                    <w:rPr>
                      <w:noProof/>
                      <w:color w:val="000000" w:themeColor="text1"/>
                      <w:sz w:val="24"/>
                      <w:szCs w:val="24"/>
                    </w:rPr>
                    <w:drawing>
                      <wp:inline distT="0" distB="0" distL="0" distR="0">
                        <wp:extent cx="1045877" cy="792000"/>
                        <wp:effectExtent l="114300" t="57150" r="97123" b="65250"/>
                        <wp:docPr id="112" name="Picture 9"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
                                <pic:cNvPicPr/>
                              </pic:nvPicPr>
                              <pic:blipFill>
                                <a:blip r:embed="rId55" cstate="print"/>
                                <a:stretch>
                                  <a:fillRect/>
                                </a:stretch>
                              </pic:blipFill>
                              <pic:spPr>
                                <a:xfrm>
                                  <a:off x="0" y="0"/>
                                  <a:ext cx="1045877" cy="792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p w:rsidR="00E23CD2" w:rsidRPr="003D1D4D" w:rsidRDefault="00E23CD2" w:rsidP="00AB4A1F">
            <w:pPr>
              <w:pStyle w:val="a9"/>
              <w:bidi w:val="0"/>
              <w:spacing w:line="276" w:lineRule="auto"/>
              <w:ind w:left="0"/>
              <w:rPr>
                <w:rFonts w:asciiTheme="majorBidi" w:hAnsiTheme="majorBidi" w:cstheme="majorBidi"/>
                <w:color w:val="000000" w:themeColor="text1"/>
                <w:sz w:val="24"/>
                <w:szCs w:val="24"/>
              </w:rPr>
            </w:pPr>
          </w:p>
        </w:tc>
      </w:tr>
      <w:tr w:rsidR="00E23CD2" w:rsidRPr="003D1D4D" w:rsidTr="00A73746">
        <w:tc>
          <w:tcPr>
            <w:tcW w:w="4190" w:type="dxa"/>
          </w:tcPr>
          <w:p w:rsidR="00E23CD2" w:rsidRPr="003D1D4D" w:rsidRDefault="00E23CD2" w:rsidP="00AB4A1F">
            <w:pPr>
              <w:bidi w:val="0"/>
              <w:spacing w:line="276" w:lineRule="auto"/>
              <w:jc w:val="center"/>
              <w:rPr>
                <w:rFonts w:asciiTheme="majorBidi" w:hAnsiTheme="majorBidi" w:cstheme="majorBidi"/>
                <w:b/>
                <w:bCs/>
                <w:color w:val="000000" w:themeColor="text1"/>
                <w:sz w:val="24"/>
                <w:szCs w:val="24"/>
                <w:lang w:bidi="ar-IQ"/>
              </w:rPr>
            </w:pPr>
            <w:r w:rsidRPr="003D1D4D">
              <w:rPr>
                <w:rFonts w:ascii="Arial Black" w:hAnsi="Arial Black"/>
                <w:b/>
                <w:bCs/>
                <w:color w:val="000000" w:themeColor="text1"/>
                <w:sz w:val="24"/>
                <w:szCs w:val="24"/>
                <w:lang w:bidi="ar-IQ"/>
              </w:rPr>
              <w:t>-A-</w:t>
            </w:r>
          </w:p>
        </w:tc>
        <w:tc>
          <w:tcPr>
            <w:tcW w:w="4190" w:type="dxa"/>
          </w:tcPr>
          <w:p w:rsidR="00E23CD2" w:rsidRPr="003D1D4D" w:rsidRDefault="00E23CD2" w:rsidP="00AB4A1F">
            <w:pPr>
              <w:pStyle w:val="a9"/>
              <w:bidi w:val="0"/>
              <w:spacing w:line="276" w:lineRule="auto"/>
              <w:ind w:left="0"/>
              <w:jc w:val="center"/>
              <w:rPr>
                <w:rFonts w:asciiTheme="majorBidi" w:hAnsiTheme="majorBidi" w:cstheme="majorBidi"/>
                <w:color w:val="000000" w:themeColor="text1"/>
                <w:sz w:val="24"/>
                <w:szCs w:val="24"/>
              </w:rPr>
            </w:pPr>
            <w:r w:rsidRPr="003D1D4D">
              <w:rPr>
                <w:rFonts w:ascii="Arial Black" w:hAnsi="Arial Black"/>
                <w:b/>
                <w:bCs/>
                <w:color w:val="000000" w:themeColor="text1"/>
                <w:sz w:val="24"/>
                <w:szCs w:val="24"/>
                <w:lang w:bidi="ar-IQ"/>
              </w:rPr>
              <w:t>-B-</w:t>
            </w:r>
          </w:p>
        </w:tc>
      </w:tr>
    </w:tbl>
    <w:p w:rsidR="00E23CD2" w:rsidRPr="003D1D4D" w:rsidRDefault="00E23CD2" w:rsidP="00AD5FF5">
      <w:pPr>
        <w:tabs>
          <w:tab w:val="left" w:pos="6730"/>
        </w:tabs>
        <w:bidi w:val="0"/>
        <w:jc w:val="center"/>
        <w:rPr>
          <w:rFonts w:asciiTheme="majorBidi" w:hAnsiTheme="majorBidi" w:cstheme="majorBidi"/>
          <w:color w:val="000000" w:themeColor="text1"/>
          <w:sz w:val="24"/>
          <w:szCs w:val="24"/>
          <w:lang w:bidi="ar-IQ"/>
        </w:rPr>
      </w:pPr>
      <w:r w:rsidRPr="003D1D4D">
        <w:rPr>
          <w:rFonts w:asciiTheme="majorBidi" w:hAnsiTheme="majorBidi" w:cstheme="majorBidi"/>
          <w:b/>
          <w:bCs/>
          <w:color w:val="000000" w:themeColor="text1"/>
          <w:sz w:val="24"/>
          <w:szCs w:val="24"/>
          <w:u w:val="single"/>
          <w:lang w:bidi="ar-IQ"/>
        </w:rPr>
        <w:t>Figure (</w:t>
      </w:r>
      <w:r w:rsidR="00AC05B3" w:rsidRPr="003D1D4D">
        <w:rPr>
          <w:rFonts w:asciiTheme="majorBidi" w:hAnsiTheme="majorBidi" w:cstheme="majorBidi"/>
          <w:b/>
          <w:bCs/>
          <w:color w:val="000000" w:themeColor="text1"/>
          <w:sz w:val="24"/>
          <w:szCs w:val="24"/>
          <w:u w:val="single"/>
          <w:lang w:bidi="ar-IQ"/>
        </w:rPr>
        <w:t>7</w:t>
      </w:r>
      <w:r w:rsidRPr="003D1D4D">
        <w:rPr>
          <w:rFonts w:asciiTheme="majorBidi" w:hAnsiTheme="majorBidi" w:cstheme="majorBidi"/>
          <w:b/>
          <w:bCs/>
          <w:color w:val="000000" w:themeColor="text1"/>
          <w:sz w:val="24"/>
          <w:szCs w:val="24"/>
          <w:u w:val="single"/>
          <w:lang w:bidi="ar-IQ"/>
        </w:rPr>
        <w:t>):</w:t>
      </w:r>
      <w:r w:rsidRPr="003D1D4D">
        <w:rPr>
          <w:rFonts w:asciiTheme="majorBidi" w:hAnsiTheme="majorBidi" w:cstheme="majorBidi"/>
          <w:color w:val="000000" w:themeColor="text1"/>
          <w:sz w:val="24"/>
          <w:szCs w:val="24"/>
          <w:lang w:bidi="ar-IQ"/>
        </w:rPr>
        <w:t xml:space="preserve"> Effects of cisplatin 50 </w:t>
      </w:r>
      <w:r w:rsidRPr="003D1D4D">
        <w:rPr>
          <w:rFonts w:asciiTheme="majorBidi" w:hAnsiTheme="majorBidi" w:cstheme="majorBidi"/>
          <w:noProof/>
          <w:color w:val="000000" w:themeColor="text1"/>
          <w:sz w:val="24"/>
          <w:szCs w:val="24"/>
        </w:rPr>
        <w:t>µl/ml</w:t>
      </w:r>
      <w:r w:rsidRPr="003D1D4D">
        <w:rPr>
          <w:rFonts w:asciiTheme="majorBidi" w:hAnsiTheme="majorBidi" w:cstheme="majorBidi"/>
          <w:color w:val="000000" w:themeColor="text1"/>
          <w:sz w:val="24"/>
          <w:szCs w:val="24"/>
          <w:lang w:bidi="ar-IQ"/>
        </w:rPr>
        <w:t xml:space="preserve"> (A) and </w:t>
      </w:r>
      <w:r w:rsidR="00221AB5" w:rsidRPr="003D1D4D">
        <w:rPr>
          <w:rFonts w:asciiTheme="majorBidi" w:hAnsiTheme="majorBidi" w:cstheme="majorBidi"/>
          <w:color w:val="000000" w:themeColor="text1"/>
          <w:sz w:val="24"/>
          <w:szCs w:val="24"/>
          <w:lang w:bidi="ar-IQ"/>
        </w:rPr>
        <w:t>fenugreek</w:t>
      </w:r>
      <w:r w:rsidRPr="003D1D4D">
        <w:rPr>
          <w:rFonts w:asciiTheme="majorBidi" w:hAnsiTheme="majorBidi" w:cstheme="majorBidi"/>
          <w:color w:val="000000" w:themeColor="text1"/>
          <w:sz w:val="24"/>
          <w:szCs w:val="24"/>
          <w:lang w:bidi="ar-IQ"/>
        </w:rPr>
        <w:t xml:space="preserve">300 </w:t>
      </w:r>
      <w:r w:rsidRPr="003D1D4D">
        <w:rPr>
          <w:rFonts w:asciiTheme="majorBidi" w:hAnsiTheme="majorBidi" w:cstheme="majorBidi"/>
          <w:noProof/>
          <w:color w:val="000000" w:themeColor="text1"/>
          <w:sz w:val="24"/>
          <w:szCs w:val="24"/>
        </w:rPr>
        <w:t>µl/ml</w:t>
      </w:r>
      <w:r w:rsidRPr="003D1D4D">
        <w:rPr>
          <w:rFonts w:asciiTheme="majorBidi" w:hAnsiTheme="majorBidi" w:cstheme="majorBidi"/>
          <w:color w:val="000000" w:themeColor="text1"/>
          <w:sz w:val="24"/>
          <w:szCs w:val="24"/>
          <w:lang w:bidi="ar-IQ"/>
        </w:rPr>
        <w:t xml:space="preserve"> (B) on EGFR expression.</w:t>
      </w:r>
    </w:p>
    <w:p w:rsidR="00AD5FF5" w:rsidRPr="003D1D4D" w:rsidRDefault="00AD5FF5" w:rsidP="00AD5FF5">
      <w:pPr>
        <w:tabs>
          <w:tab w:val="left" w:pos="6730"/>
        </w:tabs>
        <w:bidi w:val="0"/>
        <w:jc w:val="center"/>
        <w:rPr>
          <w:rFonts w:asciiTheme="majorBidi" w:hAnsiTheme="majorBidi" w:cstheme="majorBidi"/>
          <w:color w:val="000000" w:themeColor="text1"/>
          <w:sz w:val="24"/>
          <w:szCs w:val="24"/>
          <w:lang w:bidi="ar-IQ"/>
        </w:rPr>
      </w:pPr>
    </w:p>
    <w:tbl>
      <w:tblPr>
        <w:tblStyle w:val="a6"/>
        <w:tblW w:w="0" w:type="auto"/>
        <w:tblLook w:val="04A0"/>
      </w:tblPr>
      <w:tblGrid>
        <w:gridCol w:w="4497"/>
        <w:gridCol w:w="72"/>
        <w:gridCol w:w="4375"/>
      </w:tblGrid>
      <w:tr w:rsidR="00E23CD2" w:rsidRPr="003D1D4D" w:rsidTr="00985FAF">
        <w:tc>
          <w:tcPr>
            <w:tcW w:w="4410" w:type="dxa"/>
            <w:gridSpan w:val="2"/>
          </w:tcPr>
          <w:p w:rsidR="00E23CD2" w:rsidRPr="003D1D4D" w:rsidRDefault="00C701F6" w:rsidP="00AB4A1F">
            <w:pPr>
              <w:tabs>
                <w:tab w:val="left" w:pos="6730"/>
              </w:tabs>
              <w:bidi w:val="0"/>
              <w:spacing w:line="276" w:lineRule="auto"/>
              <w:jc w:val="center"/>
              <w:rPr>
                <w:rFonts w:asciiTheme="majorBidi" w:hAnsiTheme="majorBidi" w:cstheme="majorBidi"/>
                <w:color w:val="000000" w:themeColor="text1"/>
                <w:sz w:val="24"/>
                <w:szCs w:val="24"/>
                <w:lang w:bidi="ar-IQ"/>
              </w:rPr>
            </w:pPr>
            <w:r w:rsidRPr="00C701F6">
              <w:rPr>
                <w:b/>
                <w:bCs/>
                <w:noProof/>
                <w:color w:val="000000" w:themeColor="text1"/>
                <w:sz w:val="24"/>
                <w:szCs w:val="24"/>
              </w:rPr>
              <w:pict>
                <v:shape id="_x0000_s1027" type="#_x0000_t12" style="position:absolute;left:0;text-align:left;margin-left:153.35pt;margin-top:69.45pt;width:1.15pt;height:1.15pt;z-index:251661312" fillcolor="black [3213]" strokecolor="black [3213]" strokeweight="3pt">
                  <v:shadow on="t" type="perspective" color="#7f7f7f [1601]" opacity=".5" offset="1pt" offset2="-1pt"/>
                  <o:lock v:ext="edit" aspectratio="t"/>
                  <w10:wrap anchorx="page"/>
                </v:shape>
              </w:pict>
            </w:r>
            <w:r w:rsidRPr="00C701F6">
              <w:rPr>
                <w:b/>
                <w:bCs/>
                <w:noProof/>
                <w:color w:val="000000" w:themeColor="text1"/>
                <w:sz w:val="24"/>
                <w:szCs w:val="24"/>
              </w:rPr>
              <w:pict>
                <v:shape id="_x0000_s1036" type="#_x0000_t12" style="position:absolute;left:0;text-align:left;margin-left:187.85pt;margin-top:87.6pt;width:1.15pt;height:1.15pt;z-index:251667456" fillcolor="black [3213]" strokecolor="black [3213]" strokeweight="3pt">
                  <v:shadow on="t" type="perspective" color="#7f7f7f [1601]" opacity=".5" offset="1pt" offset2="-1pt"/>
                  <o:lock v:ext="edit" aspectratio="t"/>
                  <w10:wrap anchorx="page"/>
                </v:shape>
              </w:pict>
            </w:r>
            <w:r w:rsidRPr="00C701F6">
              <w:rPr>
                <w:b/>
                <w:bCs/>
                <w:noProof/>
                <w:color w:val="000000" w:themeColor="text1"/>
                <w:sz w:val="24"/>
                <w:szCs w:val="24"/>
              </w:rPr>
              <w:pict>
                <v:shapetype id="_x0000_t4" coordsize="21600,21600" o:spt="4" path="m10800,l,10800,10800,21600,21600,10800xe">
                  <v:stroke joinstyle="miter"/>
                  <v:path gradientshapeok="t" o:connecttype="rect" textboxrect="5400,5400,16200,16200"/>
                </v:shapetype>
                <v:shape id="_x0000_s1028" type="#_x0000_t4" style="position:absolute;left:0;text-align:left;margin-left:117.15pt;margin-top:62.1pt;width:5.65pt;height:8.5pt;z-index:251662336" fillcolor="black [3213]">
                  <w10:wrap anchorx="page"/>
                </v:shape>
              </w:pict>
            </w:r>
            <w:r w:rsidR="00E23CD2" w:rsidRPr="003D1D4D">
              <w:rPr>
                <w:b/>
                <w:bCs/>
                <w:noProof/>
                <w:color w:val="000000" w:themeColor="text1"/>
                <w:sz w:val="24"/>
                <w:szCs w:val="24"/>
              </w:rPr>
              <w:drawing>
                <wp:inline distT="0" distB="0" distL="0" distR="0">
                  <wp:extent cx="2705100" cy="2514600"/>
                  <wp:effectExtent l="19050" t="0" r="19050" b="0"/>
                  <wp:docPr id="5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tc>
        <w:tc>
          <w:tcPr>
            <w:tcW w:w="4212" w:type="dxa"/>
          </w:tcPr>
          <w:p w:rsidR="00E23CD2" w:rsidRPr="003D1D4D" w:rsidRDefault="00C701F6" w:rsidP="00AB4A1F">
            <w:pPr>
              <w:tabs>
                <w:tab w:val="left" w:pos="6730"/>
              </w:tabs>
              <w:bidi w:val="0"/>
              <w:spacing w:line="276" w:lineRule="auto"/>
              <w:jc w:val="center"/>
              <w:rPr>
                <w:rFonts w:asciiTheme="majorBidi" w:hAnsiTheme="majorBidi" w:cstheme="majorBidi"/>
                <w:color w:val="000000" w:themeColor="text1"/>
                <w:sz w:val="24"/>
                <w:szCs w:val="24"/>
                <w:lang w:bidi="ar-IQ"/>
              </w:rPr>
            </w:pPr>
            <w:r w:rsidRPr="00C701F6">
              <w:rPr>
                <w:b/>
                <w:bCs/>
                <w:noProof/>
                <w:color w:val="000000" w:themeColor="text1"/>
                <w:sz w:val="24"/>
                <w:szCs w:val="24"/>
              </w:rPr>
              <w:pict>
                <v:shape id="_x0000_s1029" type="#_x0000_t12" style="position:absolute;left:0;text-align:left;margin-left:82.3pt;margin-top:72.3pt;width:1.15pt;height:1.15pt;z-index:251663360;mso-position-horizontal-relative:text;mso-position-vertical-relative:text" fillcolor="black [3213]" strokecolor="black [3213]" strokeweight="3pt">
                  <v:shadow on="t" type="perspective" color="#7f7f7f [1601]" opacity=".5" offset="1pt" offset2="-1pt"/>
                  <o:lock v:ext="edit" aspectratio="t"/>
                  <w10:wrap anchorx="page"/>
                </v:shape>
              </w:pict>
            </w:r>
            <w:r w:rsidRPr="00C701F6">
              <w:rPr>
                <w:b/>
                <w:bCs/>
                <w:noProof/>
                <w:color w:val="000000" w:themeColor="text1"/>
                <w:sz w:val="24"/>
                <w:szCs w:val="24"/>
              </w:rPr>
              <w:pict>
                <v:shape id="_x0000_s1040" type="#_x0000_t12" style="position:absolute;left:0;text-align:left;margin-left:175.9pt;margin-top:97.9pt;width:1.15pt;height:1.15pt;z-index:251671552;mso-position-horizontal-relative:text;mso-position-vertical-relative:text" fillcolor="black [3213]" strokecolor="black [3213]" strokeweight="3pt">
                  <v:shadow on="t" type="perspective" color="#7f7f7f [1601]" opacity=".5" offset="1pt" offset2="-1pt"/>
                  <o:lock v:ext="edit" aspectratio="t"/>
                  <w10:wrap anchorx="page"/>
                </v:shape>
              </w:pict>
            </w:r>
            <w:r w:rsidR="006B0A8A" w:rsidRPr="003D1D4D">
              <w:rPr>
                <w:rFonts w:asciiTheme="majorBidi" w:hAnsiTheme="majorBidi" w:cstheme="majorBidi"/>
                <w:noProof/>
                <w:color w:val="000000" w:themeColor="text1"/>
                <w:sz w:val="24"/>
                <w:szCs w:val="24"/>
              </w:rPr>
              <w:drawing>
                <wp:inline distT="0" distB="0" distL="0" distR="0">
                  <wp:extent cx="2518809" cy="2519916"/>
                  <wp:effectExtent l="19050" t="0" r="14841" b="0"/>
                  <wp:docPr id="1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tc>
      </w:tr>
      <w:tr w:rsidR="00E23CD2" w:rsidRPr="003D1D4D" w:rsidTr="00985FAF">
        <w:tc>
          <w:tcPr>
            <w:tcW w:w="4410" w:type="dxa"/>
            <w:gridSpan w:val="2"/>
          </w:tcPr>
          <w:p w:rsidR="00E23CD2" w:rsidRPr="003D1D4D" w:rsidRDefault="00E23CD2" w:rsidP="00AB4A1F">
            <w:pPr>
              <w:bidi w:val="0"/>
              <w:spacing w:line="276" w:lineRule="auto"/>
              <w:jc w:val="center"/>
              <w:rPr>
                <w:rFonts w:asciiTheme="majorBidi" w:hAnsiTheme="majorBidi" w:cstheme="majorBidi"/>
                <w:color w:val="000000" w:themeColor="text1"/>
                <w:sz w:val="20"/>
                <w:szCs w:val="20"/>
              </w:rPr>
            </w:pPr>
            <w:r w:rsidRPr="003D1D4D">
              <w:rPr>
                <w:rFonts w:asciiTheme="majorBidi" w:hAnsiTheme="majorBidi" w:cstheme="majorBidi"/>
                <w:b/>
                <w:bCs/>
                <w:color w:val="000000" w:themeColor="text1"/>
                <w:sz w:val="20"/>
                <w:szCs w:val="20"/>
              </w:rPr>
              <w:t>Figure (</w:t>
            </w:r>
            <w:r w:rsidR="000A716E" w:rsidRPr="003D1D4D">
              <w:rPr>
                <w:rFonts w:asciiTheme="majorBidi" w:hAnsiTheme="majorBidi" w:cstheme="majorBidi"/>
                <w:b/>
                <w:bCs/>
                <w:color w:val="000000" w:themeColor="text1"/>
                <w:sz w:val="20"/>
                <w:szCs w:val="20"/>
              </w:rPr>
              <w:t>8</w:t>
            </w:r>
            <w:r w:rsidRPr="003D1D4D">
              <w:rPr>
                <w:rFonts w:asciiTheme="majorBidi" w:hAnsiTheme="majorBidi" w:cstheme="majorBidi"/>
                <w:b/>
                <w:bCs/>
                <w:color w:val="000000" w:themeColor="text1"/>
                <w:sz w:val="20"/>
                <w:szCs w:val="20"/>
              </w:rPr>
              <w:t>):</w:t>
            </w:r>
            <w:r w:rsidRPr="003D1D4D">
              <w:rPr>
                <w:rFonts w:asciiTheme="majorBidi" w:hAnsiTheme="majorBidi" w:cstheme="majorBidi"/>
                <w:color w:val="000000" w:themeColor="text1"/>
                <w:sz w:val="20"/>
                <w:szCs w:val="20"/>
              </w:rPr>
              <w:t xml:space="preserve"> Effects of cisplatin (48</w:t>
            </w:r>
            <w:r w:rsidRPr="003D1D4D">
              <w:rPr>
                <w:rFonts w:asciiTheme="majorBidi" w:hAnsiTheme="majorBidi" w:cstheme="majorBidi"/>
                <w:noProof/>
                <w:color w:val="000000" w:themeColor="text1"/>
                <w:sz w:val="20"/>
                <w:szCs w:val="20"/>
              </w:rPr>
              <w:drawing>
                <wp:inline distT="0" distB="0" distL="0" distR="0">
                  <wp:extent cx="28575" cy="9525"/>
                  <wp:effectExtent l="0" t="0" r="0" b="0"/>
                  <wp:docPr id="63"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2"/>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3D1D4D">
              <w:rPr>
                <w:rFonts w:asciiTheme="majorBidi" w:hAnsiTheme="majorBidi" w:cstheme="majorBidi"/>
                <w:color w:val="000000" w:themeColor="text1"/>
                <w:sz w:val="20"/>
                <w:szCs w:val="20"/>
              </w:rPr>
              <w:t>hrs exposure) on mean p53¶ expression (1/intensity) in QU-DB* cells stained by immunocytochemistry.</w:t>
            </w:r>
          </w:p>
          <w:p w:rsidR="00E23CD2" w:rsidRPr="003D1D4D" w:rsidRDefault="00E23CD2" w:rsidP="00AB4A1F">
            <w:pPr>
              <w:pStyle w:val="a9"/>
              <w:spacing w:line="276" w:lineRule="auto"/>
              <w:ind w:left="142"/>
              <w:jc w:val="right"/>
              <w:rPr>
                <w:rFonts w:asciiTheme="majorBidi" w:hAnsiTheme="majorBidi" w:cstheme="majorBidi"/>
                <w:color w:val="000000" w:themeColor="text1"/>
                <w:sz w:val="20"/>
                <w:szCs w:val="20"/>
              </w:rPr>
            </w:pPr>
            <w:r w:rsidRPr="003D1D4D">
              <w:rPr>
                <w:rFonts w:asciiTheme="majorBidi" w:hAnsiTheme="majorBidi" w:cstheme="majorBidi"/>
                <w:color w:val="000000" w:themeColor="text1"/>
                <w:sz w:val="20"/>
                <w:szCs w:val="20"/>
              </w:rPr>
              <w:t xml:space="preserve">¶ = protein 53,        </w:t>
            </w:r>
          </w:p>
          <w:p w:rsidR="00E23CD2" w:rsidRPr="003D1D4D" w:rsidRDefault="00E23CD2" w:rsidP="00AB4A1F">
            <w:pPr>
              <w:pStyle w:val="a9"/>
              <w:spacing w:line="276" w:lineRule="auto"/>
              <w:ind w:left="142"/>
              <w:jc w:val="right"/>
              <w:rPr>
                <w:rFonts w:asciiTheme="majorBidi" w:hAnsiTheme="majorBidi" w:cstheme="majorBidi"/>
                <w:color w:val="000000" w:themeColor="text1"/>
                <w:sz w:val="20"/>
                <w:szCs w:val="20"/>
              </w:rPr>
            </w:pPr>
            <w:r w:rsidRPr="003D1D4D">
              <w:rPr>
                <w:rFonts w:asciiTheme="majorBidi" w:hAnsiTheme="majorBidi" w:cstheme="majorBidi"/>
                <w:color w:val="000000" w:themeColor="text1"/>
                <w:sz w:val="20"/>
                <w:szCs w:val="20"/>
              </w:rPr>
              <w:t xml:space="preserve"> * = large cell lung cancer cell line.</w:t>
            </w:r>
          </w:p>
          <w:p w:rsidR="00E23CD2" w:rsidRPr="003D1D4D" w:rsidRDefault="00C701F6" w:rsidP="00AB4A1F">
            <w:pPr>
              <w:pStyle w:val="a9"/>
              <w:spacing w:line="276" w:lineRule="auto"/>
              <w:ind w:left="142"/>
              <w:jc w:val="right"/>
              <w:rPr>
                <w:rFonts w:asciiTheme="majorBidi" w:hAnsiTheme="majorBidi" w:cstheme="majorBidi"/>
                <w:color w:val="000000" w:themeColor="text1"/>
                <w:sz w:val="20"/>
                <w:szCs w:val="20"/>
              </w:rPr>
            </w:pPr>
            <w:r>
              <w:rPr>
                <w:rFonts w:asciiTheme="majorBidi" w:hAnsiTheme="majorBidi" w:cstheme="majorBidi"/>
                <w:noProof/>
                <w:color w:val="000000" w:themeColor="text1"/>
                <w:sz w:val="20"/>
                <w:szCs w:val="20"/>
              </w:rPr>
              <w:pict>
                <v:shape id="_x0000_s1038" type="#_x0000_t12" style="position:absolute;left:0;text-align:left;margin-left:1.85pt;margin-top:3.65pt;width:1.15pt;height:1.15pt;z-index:251669504" fillcolor="black [3213]" strokecolor="black [3213]" strokeweight="3pt">
                  <v:shadow on="t" type="perspective" color="#7f7f7f [1601]" opacity=".5" offset="1pt" offset2="-1pt"/>
                  <o:lock v:ext="edit" aspectratio="t"/>
                  <w10:wrap anchorx="page"/>
                </v:shape>
              </w:pict>
            </w:r>
            <w:r w:rsidR="00E23CD2" w:rsidRPr="003D1D4D">
              <w:rPr>
                <w:rFonts w:asciiTheme="majorBidi" w:hAnsiTheme="majorBidi" w:cstheme="majorBidi"/>
                <w:noProof/>
                <w:color w:val="000000" w:themeColor="text1"/>
                <w:sz w:val="20"/>
                <w:szCs w:val="20"/>
              </w:rPr>
              <w:t xml:space="preserve">    = highly significant (p&lt;0.005)</w:t>
            </w:r>
          </w:p>
          <w:p w:rsidR="00E23CD2" w:rsidRPr="003D1D4D" w:rsidRDefault="00C701F6" w:rsidP="00AB4A1F">
            <w:pPr>
              <w:pStyle w:val="a9"/>
              <w:spacing w:line="276" w:lineRule="auto"/>
              <w:ind w:left="142"/>
              <w:jc w:val="right"/>
              <w:rPr>
                <w:rFonts w:asciiTheme="majorBidi" w:hAnsiTheme="majorBidi" w:cstheme="majorBidi"/>
                <w:noProof/>
                <w:color w:val="000000" w:themeColor="text1"/>
                <w:sz w:val="20"/>
                <w:szCs w:val="20"/>
              </w:rPr>
            </w:pPr>
            <w:r>
              <w:rPr>
                <w:rFonts w:asciiTheme="majorBidi" w:hAnsiTheme="majorBidi" w:cstheme="majorBidi"/>
                <w:noProof/>
                <w:color w:val="000000" w:themeColor="text1"/>
                <w:sz w:val="20"/>
                <w:szCs w:val="20"/>
              </w:rPr>
              <w:pict>
                <v:shape id="_x0000_s1037" type="#_x0000_t4" style="position:absolute;left:0;text-align:left;margin-left:.35pt;margin-top:1.35pt;width:4.7pt;height:7.1pt;z-index:251668480" fillcolor="black [3213]">
                  <o:lock v:ext="edit" aspectratio="t"/>
                  <w10:wrap anchorx="page"/>
                </v:shape>
              </w:pict>
            </w:r>
            <w:r w:rsidR="00E23CD2" w:rsidRPr="003D1D4D">
              <w:rPr>
                <w:rFonts w:asciiTheme="majorBidi" w:hAnsiTheme="majorBidi" w:cstheme="majorBidi"/>
                <w:color w:val="000000" w:themeColor="text1"/>
                <w:sz w:val="20"/>
                <w:szCs w:val="20"/>
              </w:rPr>
              <w:t xml:space="preserve">    = </w:t>
            </w:r>
            <w:r w:rsidR="00E23CD2" w:rsidRPr="003D1D4D">
              <w:rPr>
                <w:rFonts w:asciiTheme="majorBidi" w:hAnsiTheme="majorBidi" w:cstheme="majorBidi"/>
                <w:noProof/>
                <w:color w:val="000000" w:themeColor="text1"/>
                <w:sz w:val="20"/>
                <w:szCs w:val="20"/>
              </w:rPr>
              <w:t>significant (p&lt;0.05)</w:t>
            </w:r>
          </w:p>
        </w:tc>
        <w:tc>
          <w:tcPr>
            <w:tcW w:w="4212" w:type="dxa"/>
          </w:tcPr>
          <w:p w:rsidR="00235804" w:rsidRPr="003D1D4D" w:rsidRDefault="00E23CD2" w:rsidP="00AB4A1F">
            <w:pPr>
              <w:bidi w:val="0"/>
              <w:spacing w:line="276" w:lineRule="auto"/>
              <w:jc w:val="center"/>
              <w:rPr>
                <w:rFonts w:asciiTheme="majorBidi" w:hAnsiTheme="majorBidi" w:cstheme="majorBidi"/>
                <w:color w:val="000000" w:themeColor="text1"/>
                <w:sz w:val="20"/>
                <w:szCs w:val="20"/>
              </w:rPr>
            </w:pPr>
            <w:r w:rsidRPr="003D1D4D">
              <w:rPr>
                <w:rFonts w:asciiTheme="majorBidi" w:hAnsiTheme="majorBidi" w:cstheme="majorBidi"/>
                <w:b/>
                <w:bCs/>
                <w:color w:val="000000" w:themeColor="text1"/>
                <w:sz w:val="20"/>
                <w:szCs w:val="20"/>
              </w:rPr>
              <w:t>Figure (</w:t>
            </w:r>
            <w:r w:rsidR="000A716E" w:rsidRPr="003D1D4D">
              <w:rPr>
                <w:rFonts w:asciiTheme="majorBidi" w:hAnsiTheme="majorBidi" w:cstheme="majorBidi"/>
                <w:b/>
                <w:bCs/>
                <w:color w:val="000000" w:themeColor="text1"/>
                <w:sz w:val="20"/>
                <w:szCs w:val="20"/>
              </w:rPr>
              <w:t>9</w:t>
            </w:r>
            <w:r w:rsidRPr="003D1D4D">
              <w:rPr>
                <w:rFonts w:asciiTheme="majorBidi" w:hAnsiTheme="majorBidi" w:cstheme="majorBidi"/>
                <w:b/>
                <w:bCs/>
                <w:color w:val="000000" w:themeColor="text1"/>
                <w:sz w:val="20"/>
                <w:szCs w:val="20"/>
              </w:rPr>
              <w:t>):</w:t>
            </w:r>
            <w:r w:rsidR="007057B8" w:rsidRPr="003D1D4D">
              <w:rPr>
                <w:rFonts w:asciiTheme="majorBidi" w:hAnsiTheme="majorBidi" w:cstheme="majorBidi"/>
                <w:color w:val="000000" w:themeColor="text1"/>
                <w:sz w:val="20"/>
                <w:szCs w:val="20"/>
              </w:rPr>
              <w:t xml:space="preserve"> </w:t>
            </w:r>
            <w:r w:rsidR="00235804" w:rsidRPr="003D1D4D">
              <w:rPr>
                <w:rFonts w:asciiTheme="majorBidi" w:hAnsiTheme="majorBidi" w:cstheme="majorBidi"/>
                <w:color w:val="000000" w:themeColor="text1"/>
                <w:sz w:val="20"/>
                <w:szCs w:val="20"/>
              </w:rPr>
              <w:t>Effects of fenugreek (48</w:t>
            </w:r>
            <w:r w:rsidR="00235804" w:rsidRPr="003D1D4D">
              <w:rPr>
                <w:rFonts w:asciiTheme="majorBidi" w:hAnsiTheme="majorBidi" w:cstheme="majorBidi"/>
                <w:noProof/>
                <w:color w:val="000000" w:themeColor="text1"/>
                <w:sz w:val="20"/>
                <w:szCs w:val="20"/>
              </w:rPr>
              <w:drawing>
                <wp:inline distT="0" distB="0" distL="0" distR="0">
                  <wp:extent cx="28575" cy="9525"/>
                  <wp:effectExtent l="0" t="0" r="0" b="0"/>
                  <wp:docPr id="86"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2"/>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00235804" w:rsidRPr="003D1D4D">
              <w:rPr>
                <w:rFonts w:asciiTheme="majorBidi" w:hAnsiTheme="majorBidi" w:cstheme="majorBidi"/>
                <w:color w:val="000000" w:themeColor="text1"/>
                <w:sz w:val="20"/>
                <w:szCs w:val="20"/>
              </w:rPr>
              <w:t>hrs exposure) on mean p53¶ expression (1/intensity) in QU-DB* cells stained by immunocytochemistry.</w:t>
            </w:r>
          </w:p>
          <w:p w:rsidR="00E23CD2" w:rsidRPr="003D1D4D" w:rsidRDefault="00E23CD2" w:rsidP="00AB4A1F">
            <w:pPr>
              <w:pStyle w:val="a9"/>
              <w:spacing w:line="276" w:lineRule="auto"/>
              <w:ind w:left="142"/>
              <w:jc w:val="right"/>
              <w:rPr>
                <w:rFonts w:asciiTheme="majorBidi" w:hAnsiTheme="majorBidi" w:cstheme="majorBidi"/>
                <w:color w:val="000000" w:themeColor="text1"/>
                <w:sz w:val="20"/>
                <w:szCs w:val="20"/>
              </w:rPr>
            </w:pPr>
            <w:r w:rsidRPr="003D1D4D">
              <w:rPr>
                <w:rFonts w:asciiTheme="majorBidi" w:hAnsiTheme="majorBidi" w:cstheme="majorBidi"/>
                <w:color w:val="000000" w:themeColor="text1"/>
                <w:sz w:val="20"/>
                <w:szCs w:val="20"/>
              </w:rPr>
              <w:t xml:space="preserve">¶ = </w:t>
            </w:r>
            <w:r w:rsidRPr="003D1D4D">
              <w:rPr>
                <w:color w:val="000000" w:themeColor="text1"/>
                <w:sz w:val="20"/>
                <w:szCs w:val="20"/>
              </w:rPr>
              <w:t>protein 53</w:t>
            </w:r>
            <w:r w:rsidRPr="003D1D4D">
              <w:rPr>
                <w:rFonts w:asciiTheme="majorBidi" w:hAnsiTheme="majorBidi" w:cstheme="majorBidi"/>
                <w:color w:val="000000" w:themeColor="text1"/>
                <w:sz w:val="20"/>
                <w:szCs w:val="20"/>
              </w:rPr>
              <w:t xml:space="preserve">,    </w:t>
            </w:r>
          </w:p>
          <w:p w:rsidR="00E23CD2" w:rsidRPr="003D1D4D" w:rsidRDefault="00E23CD2" w:rsidP="00AB4A1F">
            <w:pPr>
              <w:pStyle w:val="a9"/>
              <w:spacing w:line="276" w:lineRule="auto"/>
              <w:ind w:left="142"/>
              <w:jc w:val="right"/>
              <w:rPr>
                <w:rFonts w:asciiTheme="majorBidi" w:hAnsiTheme="majorBidi" w:cstheme="majorBidi"/>
                <w:color w:val="000000" w:themeColor="text1"/>
                <w:sz w:val="20"/>
                <w:szCs w:val="20"/>
              </w:rPr>
            </w:pPr>
            <w:r w:rsidRPr="003D1D4D">
              <w:rPr>
                <w:rFonts w:asciiTheme="majorBidi" w:hAnsiTheme="majorBidi" w:cstheme="majorBidi"/>
                <w:color w:val="000000" w:themeColor="text1"/>
                <w:sz w:val="20"/>
                <w:szCs w:val="20"/>
              </w:rPr>
              <w:t>* = large cell lung cancer cell line.</w:t>
            </w:r>
          </w:p>
          <w:p w:rsidR="00E23CD2" w:rsidRPr="003D1D4D" w:rsidRDefault="00C701F6" w:rsidP="00AB4A1F">
            <w:pPr>
              <w:pStyle w:val="a9"/>
              <w:spacing w:line="276" w:lineRule="auto"/>
              <w:ind w:left="142"/>
              <w:jc w:val="right"/>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pict>
                <v:shape id="_x0000_s1039" type="#_x0000_t12" style="position:absolute;left:0;text-align:left;margin-left:2.75pt;margin-top:6.25pt;width:1.15pt;height:1.15pt;z-index:251670528" fillcolor="black [3213]" strokecolor="black [3213]" strokeweight="3pt">
                  <v:shadow on="t" type="perspective" color="#7f7f7f [1601]" opacity=".5" offset="1pt" offset2="-1pt"/>
                  <o:lock v:ext="edit" aspectratio="t"/>
                  <w10:wrap anchorx="page"/>
                </v:shape>
              </w:pict>
            </w:r>
            <w:r w:rsidR="00E23CD2" w:rsidRPr="003D1D4D">
              <w:rPr>
                <w:rFonts w:asciiTheme="majorBidi" w:hAnsiTheme="majorBidi" w:cstheme="majorBidi"/>
                <w:color w:val="000000" w:themeColor="text1"/>
                <w:sz w:val="20"/>
                <w:szCs w:val="20"/>
              </w:rPr>
              <w:t xml:space="preserve">    = highly significant (p&lt;0.005)</w:t>
            </w:r>
          </w:p>
        </w:tc>
      </w:tr>
      <w:tr w:rsidR="00E23CD2" w:rsidRPr="003D1D4D" w:rsidTr="00985F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2"/>
        </w:trPr>
        <w:tc>
          <w:tcPr>
            <w:tcW w:w="4338" w:type="dxa"/>
            <w:vAlign w:val="bottom"/>
          </w:tcPr>
          <w:tbl>
            <w:tblPr>
              <w:tblStyle w:val="a6"/>
              <w:tblpPr w:leftFromText="180" w:rightFromText="180" w:vertAnchor="text" w:horzAnchor="margin" w:tblpXSpec="center" w:tblpY="-481"/>
              <w:tblOverlap w:val="never"/>
              <w:bidiVisual/>
              <w:tblW w:w="2757"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CellMar>
                <w:left w:w="0" w:type="dxa"/>
                <w:right w:w="0" w:type="dxa"/>
              </w:tblCellMar>
              <w:tblLook w:val="04A0"/>
            </w:tblPr>
            <w:tblGrid>
              <w:gridCol w:w="2055"/>
              <w:gridCol w:w="2085"/>
            </w:tblGrid>
            <w:tr w:rsidR="003D54E6" w:rsidRPr="003D1D4D" w:rsidTr="003D54E6">
              <w:trPr>
                <w:trHeight w:val="280"/>
              </w:trPr>
              <w:tc>
                <w:tcPr>
                  <w:tcW w:w="0" w:type="auto"/>
                  <w:vAlign w:val="center"/>
                </w:tcPr>
                <w:p w:rsidR="003D54E6" w:rsidRPr="003D1D4D" w:rsidRDefault="003D54E6" w:rsidP="00AB4A1F">
                  <w:pPr>
                    <w:bidi w:val="0"/>
                    <w:spacing w:line="276" w:lineRule="auto"/>
                    <w:jc w:val="center"/>
                    <w:rPr>
                      <w:b/>
                      <w:bCs/>
                      <w:color w:val="000000" w:themeColor="text1"/>
                      <w:sz w:val="24"/>
                      <w:szCs w:val="24"/>
                      <w:lang w:bidi="ar-IQ"/>
                    </w:rPr>
                  </w:pPr>
                  <w:r w:rsidRPr="003D1D4D">
                    <w:rPr>
                      <w:rFonts w:asciiTheme="majorBidi" w:hAnsiTheme="majorBidi" w:cstheme="majorBidi"/>
                      <w:b/>
                      <w:bCs/>
                      <w:color w:val="000000" w:themeColor="text1"/>
                      <w:sz w:val="24"/>
                      <w:szCs w:val="24"/>
                      <w:lang w:bidi="ar-IQ"/>
                    </w:rPr>
                    <w:t>Cisplatin</w:t>
                  </w:r>
                </w:p>
              </w:tc>
              <w:tc>
                <w:tcPr>
                  <w:tcW w:w="0" w:type="auto"/>
                  <w:vAlign w:val="center"/>
                </w:tcPr>
                <w:p w:rsidR="003D54E6" w:rsidRPr="003D1D4D" w:rsidRDefault="003D54E6" w:rsidP="00AB4A1F">
                  <w:pPr>
                    <w:bidi w:val="0"/>
                    <w:spacing w:line="276" w:lineRule="auto"/>
                    <w:jc w:val="center"/>
                    <w:rPr>
                      <w:b/>
                      <w:bCs/>
                      <w:color w:val="000000" w:themeColor="text1"/>
                      <w:sz w:val="24"/>
                      <w:szCs w:val="24"/>
                      <w:lang w:bidi="ar-IQ"/>
                    </w:rPr>
                  </w:pPr>
                  <w:r w:rsidRPr="003D1D4D">
                    <w:rPr>
                      <w:rFonts w:asciiTheme="majorBidi" w:hAnsiTheme="majorBidi" w:cstheme="majorBidi"/>
                      <w:b/>
                      <w:bCs/>
                      <w:color w:val="000000" w:themeColor="text1"/>
                      <w:sz w:val="24"/>
                      <w:szCs w:val="24"/>
                    </w:rPr>
                    <w:t>Control</w:t>
                  </w:r>
                </w:p>
              </w:tc>
            </w:tr>
            <w:tr w:rsidR="003D54E6" w:rsidRPr="003D1D4D" w:rsidTr="003D54E6">
              <w:trPr>
                <w:trHeight w:val="2009"/>
              </w:trPr>
              <w:tc>
                <w:tcPr>
                  <w:tcW w:w="0" w:type="auto"/>
                  <w:vAlign w:val="center"/>
                </w:tcPr>
                <w:p w:rsidR="003D54E6" w:rsidRPr="003D1D4D" w:rsidRDefault="003D54E6" w:rsidP="00AB4A1F">
                  <w:pPr>
                    <w:spacing w:line="276" w:lineRule="auto"/>
                    <w:jc w:val="center"/>
                    <w:rPr>
                      <w:color w:val="000000" w:themeColor="text1"/>
                      <w:sz w:val="24"/>
                      <w:szCs w:val="24"/>
                      <w:rtl/>
                      <w:lang w:bidi="ar-IQ"/>
                    </w:rPr>
                  </w:pPr>
                  <w:r w:rsidRPr="003D1D4D">
                    <w:rPr>
                      <w:rFonts w:hint="cs"/>
                      <w:noProof/>
                      <w:color w:val="000000" w:themeColor="text1"/>
                      <w:sz w:val="24"/>
                      <w:szCs w:val="24"/>
                      <w:rtl/>
                    </w:rPr>
                    <w:drawing>
                      <wp:inline distT="0" distB="0" distL="0" distR="0">
                        <wp:extent cx="1051951" cy="792000"/>
                        <wp:effectExtent l="114300" t="57150" r="91049" b="65250"/>
                        <wp:docPr id="20" name="Picture 4"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58" cstate="print"/>
                                <a:stretch>
                                  <a:fillRect/>
                                </a:stretch>
                              </pic:blipFill>
                              <pic:spPr>
                                <a:xfrm>
                                  <a:off x="0" y="0"/>
                                  <a:ext cx="1051951" cy="792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0" w:type="auto"/>
                  <w:vAlign w:val="center"/>
                </w:tcPr>
                <w:p w:rsidR="003D54E6" w:rsidRPr="003D1D4D" w:rsidRDefault="003D54E6" w:rsidP="00AB4A1F">
                  <w:pPr>
                    <w:bidi w:val="0"/>
                    <w:spacing w:line="276" w:lineRule="auto"/>
                    <w:jc w:val="center"/>
                    <w:rPr>
                      <w:color w:val="000000" w:themeColor="text1"/>
                      <w:sz w:val="24"/>
                      <w:szCs w:val="24"/>
                      <w:lang w:bidi="ar-IQ"/>
                    </w:rPr>
                  </w:pPr>
                  <w:r w:rsidRPr="003D1D4D">
                    <w:rPr>
                      <w:noProof/>
                      <w:color w:val="000000" w:themeColor="text1"/>
                      <w:sz w:val="24"/>
                      <w:szCs w:val="24"/>
                    </w:rPr>
                    <w:drawing>
                      <wp:inline distT="0" distB="0" distL="0" distR="0">
                        <wp:extent cx="1056202" cy="792000"/>
                        <wp:effectExtent l="114300" t="57150" r="105848" b="65250"/>
                        <wp:docPr id="21" name="Picture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9" cstate="print"/>
                                <a:stretch>
                                  <a:fillRect/>
                                </a:stretch>
                              </pic:blipFill>
                              <pic:spPr>
                                <a:xfrm>
                                  <a:off x="0" y="0"/>
                                  <a:ext cx="1056202" cy="792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p w:rsidR="00E23CD2" w:rsidRPr="003D1D4D" w:rsidRDefault="00E23CD2" w:rsidP="00AB4A1F">
            <w:pPr>
              <w:bidi w:val="0"/>
              <w:spacing w:line="276" w:lineRule="auto"/>
              <w:jc w:val="center"/>
              <w:rPr>
                <w:rFonts w:asciiTheme="majorBidi" w:hAnsiTheme="majorBidi" w:cstheme="majorBidi"/>
                <w:color w:val="000000" w:themeColor="text1"/>
                <w:sz w:val="24"/>
                <w:szCs w:val="24"/>
              </w:rPr>
            </w:pPr>
          </w:p>
        </w:tc>
        <w:tc>
          <w:tcPr>
            <w:tcW w:w="4284" w:type="dxa"/>
            <w:gridSpan w:val="2"/>
            <w:vAlign w:val="bottom"/>
          </w:tcPr>
          <w:tbl>
            <w:tblPr>
              <w:tblStyle w:val="a6"/>
              <w:tblpPr w:leftFromText="180" w:rightFromText="180" w:vertAnchor="text" w:horzAnchor="margin" w:tblpXSpec="right" w:tblpY="647"/>
              <w:bidiVisual/>
              <w:tblW w:w="0" w:type="auto"/>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CellMar>
                <w:left w:w="0" w:type="dxa"/>
                <w:right w:w="0" w:type="dxa"/>
              </w:tblCellMar>
              <w:tblLook w:val="04A0"/>
            </w:tblPr>
            <w:tblGrid>
              <w:gridCol w:w="2085"/>
              <w:gridCol w:w="2055"/>
            </w:tblGrid>
            <w:tr w:rsidR="00E23CD2" w:rsidRPr="003D1D4D" w:rsidTr="00A73746">
              <w:trPr>
                <w:trHeight w:val="284"/>
              </w:trPr>
              <w:tc>
                <w:tcPr>
                  <w:tcW w:w="0" w:type="auto"/>
                  <w:vAlign w:val="center"/>
                </w:tcPr>
                <w:p w:rsidR="00E23CD2" w:rsidRPr="003D1D4D" w:rsidRDefault="003169D2" w:rsidP="00AB4A1F">
                  <w:pPr>
                    <w:bidi w:val="0"/>
                    <w:spacing w:line="276" w:lineRule="auto"/>
                    <w:jc w:val="center"/>
                    <w:rPr>
                      <w:rFonts w:asciiTheme="majorBidi" w:hAnsiTheme="majorBidi" w:cstheme="majorBidi"/>
                      <w:b/>
                      <w:bCs/>
                      <w:color w:val="000000" w:themeColor="text1"/>
                      <w:sz w:val="24"/>
                      <w:szCs w:val="24"/>
                      <w:lang w:bidi="ar-IQ"/>
                    </w:rPr>
                  </w:pPr>
                  <w:r w:rsidRPr="003D1D4D">
                    <w:rPr>
                      <w:rFonts w:asciiTheme="majorBidi" w:hAnsiTheme="majorBidi" w:cstheme="majorBidi"/>
                      <w:color w:val="000000" w:themeColor="text1"/>
                      <w:sz w:val="24"/>
                      <w:szCs w:val="24"/>
                    </w:rPr>
                    <w:t>fenugreek</w:t>
                  </w:r>
                </w:p>
              </w:tc>
              <w:tc>
                <w:tcPr>
                  <w:tcW w:w="0" w:type="auto"/>
                  <w:vAlign w:val="center"/>
                </w:tcPr>
                <w:p w:rsidR="00E23CD2" w:rsidRPr="003D1D4D" w:rsidRDefault="00E23CD2" w:rsidP="00AB4A1F">
                  <w:pPr>
                    <w:bidi w:val="0"/>
                    <w:spacing w:line="276" w:lineRule="auto"/>
                    <w:jc w:val="center"/>
                    <w:rPr>
                      <w:rFonts w:asciiTheme="majorBidi" w:hAnsiTheme="majorBidi" w:cstheme="majorBidi"/>
                      <w:b/>
                      <w:bCs/>
                      <w:color w:val="000000" w:themeColor="text1"/>
                      <w:sz w:val="24"/>
                      <w:szCs w:val="24"/>
                      <w:lang w:bidi="ar-IQ"/>
                    </w:rPr>
                  </w:pPr>
                  <w:r w:rsidRPr="003D1D4D">
                    <w:rPr>
                      <w:rFonts w:asciiTheme="majorBidi" w:hAnsiTheme="majorBidi" w:cstheme="majorBidi"/>
                      <w:b/>
                      <w:bCs/>
                      <w:color w:val="000000" w:themeColor="text1"/>
                      <w:sz w:val="24"/>
                      <w:szCs w:val="24"/>
                    </w:rPr>
                    <w:t>Control</w:t>
                  </w:r>
                </w:p>
              </w:tc>
            </w:tr>
            <w:tr w:rsidR="00E23CD2" w:rsidRPr="003D1D4D" w:rsidTr="00A73746">
              <w:trPr>
                <w:trHeight w:val="2032"/>
              </w:trPr>
              <w:tc>
                <w:tcPr>
                  <w:tcW w:w="0" w:type="auto"/>
                  <w:vAlign w:val="center"/>
                </w:tcPr>
                <w:p w:rsidR="00E23CD2" w:rsidRPr="003D1D4D" w:rsidRDefault="003169D2" w:rsidP="00AB4A1F">
                  <w:pPr>
                    <w:bidi w:val="0"/>
                    <w:spacing w:line="276" w:lineRule="auto"/>
                    <w:jc w:val="center"/>
                    <w:rPr>
                      <w:color w:val="000000" w:themeColor="text1"/>
                      <w:sz w:val="24"/>
                      <w:szCs w:val="24"/>
                      <w:lang w:bidi="ar-IQ"/>
                    </w:rPr>
                  </w:pPr>
                  <w:r w:rsidRPr="003D1D4D">
                    <w:rPr>
                      <w:noProof/>
                      <w:color w:val="000000" w:themeColor="text1"/>
                      <w:sz w:val="24"/>
                      <w:szCs w:val="24"/>
                    </w:rPr>
                    <w:drawing>
                      <wp:inline distT="0" distB="0" distL="0" distR="0">
                        <wp:extent cx="1062898" cy="792000"/>
                        <wp:effectExtent l="114300" t="57150" r="99152" b="65250"/>
                        <wp:docPr id="19" name="Picture 13"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0" cstate="print"/>
                                <a:stretch>
                                  <a:fillRect/>
                                </a:stretch>
                              </pic:blipFill>
                              <pic:spPr>
                                <a:xfrm>
                                  <a:off x="0" y="0"/>
                                  <a:ext cx="1062898" cy="792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0" w:type="auto"/>
                  <w:vAlign w:val="center"/>
                </w:tcPr>
                <w:p w:rsidR="00E23CD2" w:rsidRPr="003D1D4D" w:rsidRDefault="00E23CD2" w:rsidP="00AB4A1F">
                  <w:pPr>
                    <w:bidi w:val="0"/>
                    <w:spacing w:line="276" w:lineRule="auto"/>
                    <w:jc w:val="center"/>
                    <w:rPr>
                      <w:color w:val="000000" w:themeColor="text1"/>
                      <w:sz w:val="24"/>
                      <w:szCs w:val="24"/>
                      <w:lang w:bidi="ar-IQ"/>
                    </w:rPr>
                  </w:pPr>
                  <w:r w:rsidRPr="003D1D4D">
                    <w:rPr>
                      <w:noProof/>
                      <w:color w:val="000000" w:themeColor="text1"/>
                      <w:sz w:val="24"/>
                      <w:szCs w:val="24"/>
                    </w:rPr>
                    <w:drawing>
                      <wp:inline distT="0" distB="0" distL="0" distR="0">
                        <wp:extent cx="1052558" cy="792000"/>
                        <wp:effectExtent l="114300" t="57150" r="90442" b="65250"/>
                        <wp:docPr id="69" name="Picture 8"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1" cstate="print"/>
                                <a:stretch>
                                  <a:fillRect/>
                                </a:stretch>
                              </pic:blipFill>
                              <pic:spPr>
                                <a:xfrm>
                                  <a:off x="0" y="0"/>
                                  <a:ext cx="1052558" cy="792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p w:rsidR="00E23CD2" w:rsidRPr="003D1D4D" w:rsidRDefault="00E23CD2" w:rsidP="00AB4A1F">
            <w:pPr>
              <w:bidi w:val="0"/>
              <w:spacing w:line="276" w:lineRule="auto"/>
              <w:jc w:val="center"/>
              <w:rPr>
                <w:rFonts w:asciiTheme="majorBidi" w:hAnsiTheme="majorBidi" w:cstheme="majorBidi"/>
                <w:color w:val="000000" w:themeColor="text1"/>
                <w:sz w:val="24"/>
                <w:szCs w:val="24"/>
              </w:rPr>
            </w:pPr>
          </w:p>
        </w:tc>
      </w:tr>
      <w:tr w:rsidR="00E23CD2" w:rsidRPr="003D1D4D" w:rsidTr="00985F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38" w:type="dxa"/>
            <w:vAlign w:val="bottom"/>
          </w:tcPr>
          <w:p w:rsidR="00E23CD2" w:rsidRPr="003D1D4D" w:rsidRDefault="00E23CD2" w:rsidP="00AB4A1F">
            <w:pPr>
              <w:bidi w:val="0"/>
              <w:spacing w:line="276" w:lineRule="auto"/>
              <w:jc w:val="center"/>
              <w:rPr>
                <w:rFonts w:ascii="Arial Black" w:hAnsi="Arial Black"/>
                <w:color w:val="000000" w:themeColor="text1"/>
                <w:sz w:val="24"/>
                <w:szCs w:val="24"/>
                <w:lang w:bidi="ar-IQ"/>
              </w:rPr>
            </w:pPr>
            <w:r w:rsidRPr="003D1D4D">
              <w:rPr>
                <w:rFonts w:ascii="Arial Black" w:hAnsi="Arial Black"/>
                <w:color w:val="000000" w:themeColor="text1"/>
                <w:sz w:val="24"/>
                <w:szCs w:val="24"/>
                <w:lang w:bidi="ar-IQ"/>
              </w:rPr>
              <w:t>-A-</w:t>
            </w:r>
          </w:p>
        </w:tc>
        <w:tc>
          <w:tcPr>
            <w:tcW w:w="4284" w:type="dxa"/>
            <w:gridSpan w:val="2"/>
            <w:vAlign w:val="bottom"/>
          </w:tcPr>
          <w:p w:rsidR="00E23CD2" w:rsidRPr="003D1D4D" w:rsidRDefault="00E23CD2" w:rsidP="00AB4A1F">
            <w:pPr>
              <w:bidi w:val="0"/>
              <w:spacing w:line="276" w:lineRule="auto"/>
              <w:jc w:val="center"/>
              <w:rPr>
                <w:rFonts w:ascii="Arial Black" w:hAnsi="Arial Black"/>
                <w:color w:val="000000" w:themeColor="text1"/>
                <w:sz w:val="24"/>
                <w:szCs w:val="24"/>
                <w:lang w:bidi="ar-IQ"/>
              </w:rPr>
            </w:pPr>
            <w:r w:rsidRPr="003D1D4D">
              <w:rPr>
                <w:rFonts w:ascii="Arial Black" w:hAnsi="Arial Black"/>
                <w:color w:val="000000" w:themeColor="text1"/>
                <w:sz w:val="24"/>
                <w:szCs w:val="24"/>
                <w:lang w:bidi="ar-IQ"/>
              </w:rPr>
              <w:t>- B -</w:t>
            </w:r>
          </w:p>
        </w:tc>
      </w:tr>
    </w:tbl>
    <w:p w:rsidR="00E23CD2" w:rsidRPr="003D1D4D" w:rsidRDefault="00E23CD2" w:rsidP="00AB4A1F">
      <w:pPr>
        <w:tabs>
          <w:tab w:val="left" w:pos="6730"/>
        </w:tabs>
        <w:bidi w:val="0"/>
        <w:jc w:val="center"/>
        <w:rPr>
          <w:rFonts w:asciiTheme="majorBidi" w:hAnsiTheme="majorBidi" w:cstheme="majorBidi"/>
          <w:color w:val="000000" w:themeColor="text1"/>
          <w:sz w:val="24"/>
          <w:szCs w:val="24"/>
          <w:lang w:bidi="ar-IQ"/>
        </w:rPr>
      </w:pPr>
      <w:r w:rsidRPr="003D1D4D">
        <w:rPr>
          <w:rFonts w:asciiTheme="majorBidi" w:hAnsiTheme="majorBidi" w:cstheme="majorBidi"/>
          <w:b/>
          <w:bCs/>
          <w:color w:val="000000" w:themeColor="text1"/>
          <w:sz w:val="24"/>
          <w:szCs w:val="24"/>
          <w:u w:val="single"/>
          <w:lang w:bidi="ar-IQ"/>
        </w:rPr>
        <w:t>Figure (1</w:t>
      </w:r>
      <w:r w:rsidR="000A716E" w:rsidRPr="003D1D4D">
        <w:rPr>
          <w:rFonts w:asciiTheme="majorBidi" w:hAnsiTheme="majorBidi" w:cstheme="majorBidi"/>
          <w:b/>
          <w:bCs/>
          <w:color w:val="000000" w:themeColor="text1"/>
          <w:sz w:val="24"/>
          <w:szCs w:val="24"/>
          <w:u w:val="single"/>
          <w:lang w:bidi="ar-IQ"/>
        </w:rPr>
        <w:t>0</w:t>
      </w:r>
      <w:r w:rsidRPr="003D1D4D">
        <w:rPr>
          <w:rFonts w:asciiTheme="majorBidi" w:hAnsiTheme="majorBidi" w:cstheme="majorBidi"/>
          <w:b/>
          <w:bCs/>
          <w:color w:val="000000" w:themeColor="text1"/>
          <w:sz w:val="24"/>
          <w:szCs w:val="24"/>
          <w:u w:val="single"/>
          <w:lang w:bidi="ar-IQ"/>
        </w:rPr>
        <w:t>):</w:t>
      </w:r>
      <w:r w:rsidRPr="003D1D4D">
        <w:rPr>
          <w:rFonts w:asciiTheme="majorBidi" w:hAnsiTheme="majorBidi" w:cstheme="majorBidi"/>
          <w:color w:val="000000" w:themeColor="text1"/>
          <w:sz w:val="24"/>
          <w:szCs w:val="24"/>
          <w:lang w:bidi="ar-IQ"/>
        </w:rPr>
        <w:t xml:space="preserve"> Effects of cisplatin 50 µl/ml (A) and </w:t>
      </w:r>
      <w:r w:rsidR="003169D2" w:rsidRPr="003D1D4D">
        <w:rPr>
          <w:rFonts w:asciiTheme="majorBidi" w:hAnsiTheme="majorBidi" w:cstheme="majorBidi"/>
          <w:color w:val="000000" w:themeColor="text1"/>
          <w:sz w:val="24"/>
          <w:szCs w:val="24"/>
          <w:lang w:bidi="ar-IQ"/>
        </w:rPr>
        <w:t xml:space="preserve">fenugreek </w:t>
      </w:r>
      <w:r w:rsidRPr="003D1D4D">
        <w:rPr>
          <w:rFonts w:asciiTheme="majorBidi" w:hAnsiTheme="majorBidi" w:cstheme="majorBidi"/>
          <w:color w:val="000000" w:themeColor="text1"/>
          <w:sz w:val="24"/>
          <w:szCs w:val="24"/>
          <w:lang w:bidi="ar-IQ"/>
        </w:rPr>
        <w:t xml:space="preserve">300 µl/ml (B) on p53 expression </w:t>
      </w:r>
    </w:p>
    <w:p w:rsidR="00F61E4C" w:rsidRPr="003D1D4D" w:rsidRDefault="00F61E4C" w:rsidP="00AB4A1F">
      <w:pPr>
        <w:bidi w:val="0"/>
        <w:ind w:left="-180" w:firstLine="720"/>
        <w:jc w:val="lowKashida"/>
        <w:rPr>
          <w:color w:val="000000" w:themeColor="text1"/>
          <w:sz w:val="24"/>
          <w:szCs w:val="24"/>
        </w:rPr>
      </w:pPr>
    </w:p>
    <w:p w:rsidR="00AD5FF5" w:rsidRPr="003D1D4D" w:rsidRDefault="00AD5FF5" w:rsidP="00AD5FF5">
      <w:pPr>
        <w:bidi w:val="0"/>
        <w:ind w:right="180"/>
        <w:jc w:val="lowKashida"/>
        <w:rPr>
          <w:rFonts w:asciiTheme="majorBidi" w:hAnsiTheme="majorBidi" w:cstheme="majorBidi"/>
          <w:b/>
          <w:bCs/>
          <w:color w:val="000000" w:themeColor="text1"/>
          <w:sz w:val="24"/>
          <w:szCs w:val="24"/>
          <w:u w:val="single"/>
        </w:rPr>
        <w:sectPr w:rsidR="00AD5FF5" w:rsidRPr="003D1D4D" w:rsidSect="007C2423">
          <w:type w:val="continuous"/>
          <w:pgSz w:w="11906" w:h="16838"/>
          <w:pgMar w:top="1088" w:right="1196" w:bottom="1440" w:left="1530" w:header="720" w:footer="720" w:gutter="0"/>
          <w:cols w:space="720"/>
          <w:docGrid w:linePitch="360"/>
        </w:sectPr>
      </w:pPr>
    </w:p>
    <w:p w:rsidR="00E23CD2" w:rsidRPr="003D1D4D" w:rsidRDefault="00AD5FF5" w:rsidP="00AD5FF5">
      <w:pPr>
        <w:tabs>
          <w:tab w:val="right" w:pos="360"/>
        </w:tabs>
        <w:bidi w:val="0"/>
        <w:spacing w:after="0" w:line="240" w:lineRule="auto"/>
        <w:ind w:left="-90" w:right="180"/>
        <w:jc w:val="both"/>
        <w:rPr>
          <w:rFonts w:asciiTheme="majorBidi" w:hAnsiTheme="majorBidi" w:cstheme="majorBidi"/>
          <w:b/>
          <w:bCs/>
          <w:color w:val="000000" w:themeColor="text1"/>
          <w:sz w:val="28"/>
          <w:szCs w:val="28"/>
          <w:u w:val="single"/>
        </w:rPr>
      </w:pPr>
      <w:r w:rsidRPr="003D1D4D">
        <w:rPr>
          <w:rFonts w:asciiTheme="majorBidi" w:hAnsiTheme="majorBidi" w:cstheme="majorBidi"/>
          <w:b/>
          <w:bCs/>
          <w:color w:val="000000" w:themeColor="text1"/>
          <w:sz w:val="28"/>
          <w:szCs w:val="28"/>
          <w:u w:val="single"/>
        </w:rPr>
        <w:lastRenderedPageBreak/>
        <w:t>References</w:t>
      </w:r>
    </w:p>
    <w:p w:rsidR="00092E6F" w:rsidRPr="003D1D4D" w:rsidRDefault="00092E6F" w:rsidP="00AD5FF5">
      <w:pPr>
        <w:pStyle w:val="a9"/>
        <w:numPr>
          <w:ilvl w:val="0"/>
          <w:numId w:val="20"/>
        </w:numPr>
        <w:tabs>
          <w:tab w:val="right" w:pos="360"/>
        </w:tabs>
        <w:autoSpaceDE w:val="0"/>
        <w:autoSpaceDN w:val="0"/>
        <w:bidi w:val="0"/>
        <w:adjustRightInd w:val="0"/>
        <w:spacing w:after="0" w:line="240" w:lineRule="auto"/>
        <w:ind w:left="-90" w:right="180" w:firstLine="0"/>
        <w:jc w:val="both"/>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Colledge Nicki R., Walker Brain R. and Ralston Stuart H., 2010. Davidson's principles and practice of medicine. Twenty first edition. pp. 698-703. Elsevier limited. China.</w:t>
      </w:r>
    </w:p>
    <w:p w:rsidR="00092E6F" w:rsidRPr="003D1D4D" w:rsidRDefault="00092E6F" w:rsidP="00AD5FF5">
      <w:pPr>
        <w:pStyle w:val="a9"/>
        <w:numPr>
          <w:ilvl w:val="0"/>
          <w:numId w:val="20"/>
        </w:numPr>
        <w:tabs>
          <w:tab w:val="right" w:pos="360"/>
        </w:tabs>
        <w:autoSpaceDE w:val="0"/>
        <w:autoSpaceDN w:val="0"/>
        <w:bidi w:val="0"/>
        <w:adjustRightInd w:val="0"/>
        <w:spacing w:after="0" w:line="240" w:lineRule="auto"/>
        <w:ind w:left="-90" w:right="180" w:firstLine="0"/>
        <w:jc w:val="both"/>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Miller York E, 2008. Lung cancer and other pulmonary neoplasms in: Goldman Lee and  Ausiello Dennis, 2008. Cecil textbook of medicine. 22th edition. WB Saunders Company USA.</w:t>
      </w:r>
    </w:p>
    <w:p w:rsidR="00092E6F" w:rsidRPr="003D1D4D" w:rsidRDefault="00092E6F" w:rsidP="00AD5FF5">
      <w:pPr>
        <w:pStyle w:val="a9"/>
        <w:numPr>
          <w:ilvl w:val="0"/>
          <w:numId w:val="20"/>
        </w:numPr>
        <w:tabs>
          <w:tab w:val="right" w:pos="360"/>
        </w:tabs>
        <w:bidi w:val="0"/>
        <w:spacing w:after="0" w:line="240" w:lineRule="auto"/>
        <w:ind w:left="-90" w:right="180" w:firstLine="0"/>
        <w:jc w:val="both"/>
        <w:textAlignment w:val="baseline"/>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Kumar Vinay, Abbas Abul K., and Fausto Nelson, 2005. Robbins and Cotran pathologic basis of disease. Seventh edition. pp. 757-764. Elsevier Saunders. China.</w:t>
      </w:r>
    </w:p>
    <w:p w:rsidR="00092E6F" w:rsidRPr="003D1D4D" w:rsidRDefault="00092E6F" w:rsidP="00AD5FF5">
      <w:pPr>
        <w:pStyle w:val="a9"/>
        <w:numPr>
          <w:ilvl w:val="0"/>
          <w:numId w:val="20"/>
        </w:numPr>
        <w:tabs>
          <w:tab w:val="right" w:pos="360"/>
        </w:tabs>
        <w:autoSpaceDE w:val="0"/>
        <w:autoSpaceDN w:val="0"/>
        <w:bidi w:val="0"/>
        <w:adjustRightInd w:val="0"/>
        <w:spacing w:after="0" w:line="240" w:lineRule="auto"/>
        <w:ind w:left="-90" w:right="180" w:firstLine="0"/>
        <w:jc w:val="both"/>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Minna john D., 2005. Neoplasms of the lung. In: Kasper Dennis L., Braunwald Eugene, Fauci Anthony S.,Hauser Stephen L.,Longo Dan L., and Jameson J. Larry. Harrison’s principles of internal medicine. Sixteenth edition. pp. 506-515.McGraw-Hill Companies. USA.</w:t>
      </w:r>
    </w:p>
    <w:p w:rsidR="00092E6F" w:rsidRPr="003D1D4D" w:rsidRDefault="00092E6F" w:rsidP="00AD5FF5">
      <w:pPr>
        <w:pStyle w:val="a9"/>
        <w:numPr>
          <w:ilvl w:val="0"/>
          <w:numId w:val="20"/>
        </w:numPr>
        <w:tabs>
          <w:tab w:val="right" w:pos="360"/>
        </w:tabs>
        <w:bidi w:val="0"/>
        <w:spacing w:after="0" w:line="240" w:lineRule="auto"/>
        <w:ind w:left="-90" w:right="180" w:firstLine="0"/>
        <w:jc w:val="both"/>
        <w:textAlignment w:val="baseline"/>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Katzung Bertram G., Masters Susan B. and Trevor Anthony J., 2009. Basic &amp; Clinical Pharmacology, 11th Edition. McGraw-Hill Companies, Inc. China.</w:t>
      </w:r>
    </w:p>
    <w:p w:rsidR="00092E6F" w:rsidRPr="003D1D4D" w:rsidRDefault="00092E6F" w:rsidP="00AD5FF5">
      <w:pPr>
        <w:pStyle w:val="a9"/>
        <w:numPr>
          <w:ilvl w:val="0"/>
          <w:numId w:val="20"/>
        </w:numPr>
        <w:tabs>
          <w:tab w:val="right" w:pos="360"/>
        </w:tabs>
        <w:bidi w:val="0"/>
        <w:spacing w:after="0" w:line="240" w:lineRule="auto"/>
        <w:ind w:left="-90" w:right="180" w:firstLine="0"/>
        <w:jc w:val="both"/>
        <w:textAlignment w:val="baseline"/>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Pandya</w:t>
      </w:r>
      <w:r w:rsidR="007057B8" w:rsidRPr="003D1D4D">
        <w:rPr>
          <w:rFonts w:asciiTheme="majorBidi" w:hAnsiTheme="majorBidi" w:cstheme="majorBidi"/>
          <w:color w:val="000000" w:themeColor="text1"/>
          <w:sz w:val="24"/>
          <w:szCs w:val="24"/>
        </w:rPr>
        <w:t xml:space="preserve"> </w:t>
      </w:r>
      <w:r w:rsidRPr="003D1D4D">
        <w:rPr>
          <w:rFonts w:asciiTheme="majorBidi" w:hAnsiTheme="majorBidi" w:cstheme="majorBidi"/>
          <w:color w:val="000000" w:themeColor="text1"/>
          <w:sz w:val="24"/>
          <w:szCs w:val="24"/>
        </w:rPr>
        <w:t>Kishan J., Brahmer Julie R. and Hidalgo Manuel, 2007. Lung cancer translational and emerging therapies. Informa healthcare. USA.</w:t>
      </w:r>
    </w:p>
    <w:p w:rsidR="00092E6F" w:rsidRPr="003D1D4D" w:rsidRDefault="00092E6F" w:rsidP="00AD5FF5">
      <w:pPr>
        <w:pStyle w:val="a9"/>
        <w:numPr>
          <w:ilvl w:val="0"/>
          <w:numId w:val="20"/>
        </w:numPr>
        <w:tabs>
          <w:tab w:val="right" w:pos="360"/>
        </w:tabs>
        <w:bidi w:val="0"/>
        <w:spacing w:after="0" w:line="240" w:lineRule="auto"/>
        <w:ind w:left="-90" w:right="180" w:firstLine="0"/>
        <w:jc w:val="both"/>
        <w:textAlignment w:val="baseline"/>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Chen Pin-Shern , Shih Yuan-Wei, Huang Hsiang-Ching and Cheng Hsing-Wen, 2011. Diosgenin, a Steroidal Saponin, Inhibits Migration and Invasion of Human Prostate Cancer PC-3 Cells by Reducing Matrix etalloproteinases Expression. Plos ONE. May, Vol. 6(5): e20164.</w:t>
      </w:r>
    </w:p>
    <w:p w:rsidR="00092E6F" w:rsidRPr="003D1D4D" w:rsidRDefault="00092E6F" w:rsidP="00AD5FF5">
      <w:pPr>
        <w:pStyle w:val="a9"/>
        <w:numPr>
          <w:ilvl w:val="0"/>
          <w:numId w:val="20"/>
        </w:numPr>
        <w:tabs>
          <w:tab w:val="right" w:pos="360"/>
        </w:tabs>
        <w:bidi w:val="0"/>
        <w:spacing w:after="0" w:line="240" w:lineRule="auto"/>
        <w:ind w:left="-90" w:right="180" w:firstLine="0"/>
        <w:jc w:val="both"/>
        <w:textAlignment w:val="baseline"/>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 xml:space="preserve">Li </w:t>
      </w:r>
      <w:hyperlink r:id="rId62" w:tooltip="Search for all articles by this author" w:history="1">
        <w:r w:rsidRPr="003D1D4D">
          <w:rPr>
            <w:rFonts w:asciiTheme="majorBidi" w:hAnsiTheme="majorBidi" w:cstheme="majorBidi"/>
            <w:color w:val="000000" w:themeColor="text1"/>
            <w:sz w:val="24"/>
            <w:szCs w:val="24"/>
          </w:rPr>
          <w:t>Feng </w:t>
        </w:r>
      </w:hyperlink>
      <w:r w:rsidRPr="003D1D4D">
        <w:rPr>
          <w:rFonts w:asciiTheme="majorBidi" w:hAnsiTheme="majorBidi" w:cstheme="majorBidi"/>
          <w:color w:val="000000" w:themeColor="text1"/>
          <w:sz w:val="24"/>
          <w:szCs w:val="24"/>
        </w:rPr>
        <w:t xml:space="preserve">, Fernandez </w:t>
      </w:r>
      <w:hyperlink r:id="rId63" w:tooltip="Search for all articles by this author" w:history="1">
        <w:r w:rsidRPr="003D1D4D">
          <w:rPr>
            <w:rFonts w:asciiTheme="majorBidi" w:hAnsiTheme="majorBidi" w:cstheme="majorBidi"/>
            <w:color w:val="000000" w:themeColor="text1"/>
            <w:sz w:val="24"/>
            <w:szCs w:val="24"/>
          </w:rPr>
          <w:t>Prasana Priscilla </w:t>
        </w:r>
      </w:hyperlink>
      <w:r w:rsidRPr="003D1D4D">
        <w:rPr>
          <w:rFonts w:asciiTheme="majorBidi" w:hAnsiTheme="majorBidi" w:cstheme="majorBidi"/>
          <w:color w:val="000000" w:themeColor="text1"/>
          <w:sz w:val="24"/>
          <w:szCs w:val="24"/>
        </w:rPr>
        <w:t>, Rajendran</w:t>
      </w:r>
      <w:r w:rsidR="00542DDE" w:rsidRPr="003D1D4D">
        <w:rPr>
          <w:color w:val="000000" w:themeColor="text1"/>
        </w:rPr>
        <w:t xml:space="preserve"> </w:t>
      </w:r>
      <w:hyperlink r:id="rId64" w:tooltip="Search for all articles by this author" w:history="1">
        <w:r w:rsidRPr="003D1D4D">
          <w:rPr>
            <w:rFonts w:asciiTheme="majorBidi" w:hAnsiTheme="majorBidi" w:cstheme="majorBidi"/>
            <w:color w:val="000000" w:themeColor="text1"/>
            <w:sz w:val="24"/>
            <w:szCs w:val="24"/>
          </w:rPr>
          <w:t>Peramaiyan </w:t>
        </w:r>
      </w:hyperlink>
      <w:r w:rsidRPr="003D1D4D">
        <w:rPr>
          <w:rFonts w:asciiTheme="majorBidi" w:hAnsiTheme="majorBidi" w:cstheme="majorBidi"/>
          <w:color w:val="000000" w:themeColor="text1"/>
          <w:sz w:val="24"/>
          <w:szCs w:val="24"/>
        </w:rPr>
        <w:t>, Hui</w:t>
      </w:r>
      <w:hyperlink r:id="rId65" w:tooltip="Search for all articles by this author" w:history="1">
        <w:r w:rsidRPr="003D1D4D">
          <w:rPr>
            <w:rFonts w:asciiTheme="majorBidi" w:hAnsiTheme="majorBidi" w:cstheme="majorBidi"/>
            <w:color w:val="000000" w:themeColor="text1"/>
            <w:sz w:val="24"/>
            <w:szCs w:val="24"/>
          </w:rPr>
          <w:t>Kam M.</w:t>
        </w:r>
      </w:hyperlink>
      <w:r w:rsidRPr="003D1D4D">
        <w:rPr>
          <w:rFonts w:asciiTheme="majorBidi" w:hAnsiTheme="majorBidi" w:cstheme="majorBidi"/>
          <w:color w:val="000000" w:themeColor="text1"/>
          <w:sz w:val="24"/>
          <w:szCs w:val="24"/>
        </w:rPr>
        <w:t xml:space="preserve"> and Sethi</w:t>
      </w:r>
      <w:hyperlink r:id="rId66" w:tooltip="Search for all articles by this author" w:history="1">
        <w:r w:rsidRPr="003D1D4D">
          <w:rPr>
            <w:rFonts w:asciiTheme="majorBidi" w:hAnsiTheme="majorBidi" w:cstheme="majorBidi"/>
            <w:color w:val="000000" w:themeColor="text1"/>
            <w:sz w:val="24"/>
            <w:szCs w:val="24"/>
          </w:rPr>
          <w:t>Gautam,  </w:t>
        </w:r>
      </w:hyperlink>
      <w:r w:rsidRPr="003D1D4D">
        <w:rPr>
          <w:rFonts w:asciiTheme="majorBidi" w:hAnsiTheme="majorBidi" w:cstheme="majorBidi"/>
          <w:color w:val="000000" w:themeColor="text1"/>
          <w:sz w:val="24"/>
          <w:szCs w:val="24"/>
        </w:rPr>
        <w:t xml:space="preserve"> 2010. Diosgenin, a steroidal saponin, inhibits STAT3 signaling pathway leading to suppression of proliferation and chemosensitization of human hepatocellular carcinoma cells. Cancer Letters. June. </w:t>
      </w:r>
      <w:hyperlink r:id="rId67" w:history="1">
        <w:r w:rsidRPr="003D1D4D">
          <w:rPr>
            <w:rFonts w:asciiTheme="majorBidi" w:hAnsiTheme="majorBidi" w:cstheme="majorBidi"/>
            <w:color w:val="000000" w:themeColor="text1"/>
            <w:sz w:val="24"/>
            <w:szCs w:val="24"/>
          </w:rPr>
          <w:t>Vol. 292(2</w:t>
        </w:r>
      </w:hyperlink>
      <w:r w:rsidRPr="003D1D4D">
        <w:rPr>
          <w:rFonts w:asciiTheme="majorBidi" w:hAnsiTheme="majorBidi" w:cstheme="majorBidi"/>
          <w:color w:val="000000" w:themeColor="text1"/>
          <w:sz w:val="24"/>
          <w:szCs w:val="24"/>
        </w:rPr>
        <w:t>): pp. 197-207.</w:t>
      </w:r>
    </w:p>
    <w:p w:rsidR="00092E6F" w:rsidRPr="003D1D4D" w:rsidRDefault="00092E6F" w:rsidP="00AD5FF5">
      <w:pPr>
        <w:pStyle w:val="a9"/>
        <w:numPr>
          <w:ilvl w:val="0"/>
          <w:numId w:val="20"/>
        </w:numPr>
        <w:tabs>
          <w:tab w:val="right" w:pos="360"/>
        </w:tabs>
        <w:bidi w:val="0"/>
        <w:spacing w:after="0" w:line="240" w:lineRule="auto"/>
        <w:ind w:left="-90" w:right="180" w:firstLine="0"/>
        <w:jc w:val="both"/>
        <w:textAlignment w:val="baseline"/>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Arlt A., Sebens S., Krebs S., </w:t>
      </w:r>
      <w:r w:rsidRPr="003D1D4D">
        <w:rPr>
          <w:rFonts w:asciiTheme="majorBidi" w:hAnsiTheme="majorBidi" w:cstheme="majorBidi"/>
          <w:i/>
          <w:iCs/>
          <w:color w:val="000000" w:themeColor="text1"/>
          <w:sz w:val="24"/>
          <w:szCs w:val="24"/>
        </w:rPr>
        <w:t>et al.,</w:t>
      </w:r>
      <w:r w:rsidRPr="003D1D4D">
        <w:rPr>
          <w:rFonts w:asciiTheme="majorBidi" w:hAnsiTheme="majorBidi" w:cstheme="majorBidi"/>
          <w:color w:val="000000" w:themeColor="text1"/>
          <w:sz w:val="24"/>
          <w:szCs w:val="24"/>
        </w:rPr>
        <w:t xml:space="preserve"> 2012. Inhibition of the Nrf2 transcription factor by the alkaloid trigonelline renders </w:t>
      </w:r>
      <w:r w:rsidRPr="003D1D4D">
        <w:rPr>
          <w:rFonts w:asciiTheme="majorBidi" w:hAnsiTheme="majorBidi" w:cstheme="majorBidi"/>
          <w:color w:val="000000" w:themeColor="text1"/>
          <w:sz w:val="24"/>
          <w:szCs w:val="24"/>
        </w:rPr>
        <w:lastRenderedPageBreak/>
        <w:t>pancreatic cancer cells more susceptible to apoptosis through decreased proteasomal gene expression and proteasome activity. Oncogene. October, doi:10.1038.</w:t>
      </w:r>
    </w:p>
    <w:p w:rsidR="00092E6F" w:rsidRPr="003D1D4D" w:rsidRDefault="00092E6F" w:rsidP="00AD5FF5">
      <w:pPr>
        <w:pStyle w:val="a9"/>
        <w:numPr>
          <w:ilvl w:val="0"/>
          <w:numId w:val="20"/>
        </w:numPr>
        <w:tabs>
          <w:tab w:val="right" w:pos="360"/>
        </w:tabs>
        <w:bidi w:val="0"/>
        <w:spacing w:after="0" w:line="240" w:lineRule="auto"/>
        <w:ind w:left="-90" w:right="180" w:firstLine="0"/>
        <w:jc w:val="both"/>
        <w:textAlignment w:val="baseline"/>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Altabrassy</w:t>
      </w:r>
      <w:r w:rsidR="007057B8" w:rsidRPr="003D1D4D">
        <w:rPr>
          <w:rFonts w:asciiTheme="majorBidi" w:hAnsiTheme="majorBidi" w:cstheme="majorBidi"/>
          <w:color w:val="000000" w:themeColor="text1"/>
          <w:sz w:val="24"/>
          <w:szCs w:val="24"/>
        </w:rPr>
        <w:t xml:space="preserve"> </w:t>
      </w:r>
      <w:r w:rsidRPr="003D1D4D">
        <w:rPr>
          <w:rFonts w:asciiTheme="majorBidi" w:hAnsiTheme="majorBidi" w:cstheme="majorBidi"/>
          <w:color w:val="000000" w:themeColor="text1"/>
          <w:sz w:val="24"/>
          <w:szCs w:val="24"/>
        </w:rPr>
        <w:t>Hussaein</w:t>
      </w:r>
      <w:r w:rsidR="007057B8" w:rsidRPr="003D1D4D">
        <w:rPr>
          <w:rFonts w:asciiTheme="majorBidi" w:hAnsiTheme="majorBidi" w:cstheme="majorBidi"/>
          <w:color w:val="000000" w:themeColor="text1"/>
          <w:sz w:val="24"/>
          <w:szCs w:val="24"/>
        </w:rPr>
        <w:t xml:space="preserve"> </w:t>
      </w:r>
      <w:r w:rsidRPr="003D1D4D">
        <w:rPr>
          <w:rFonts w:asciiTheme="majorBidi" w:hAnsiTheme="majorBidi" w:cstheme="majorBidi"/>
          <w:color w:val="000000" w:themeColor="text1"/>
          <w:sz w:val="24"/>
          <w:szCs w:val="24"/>
        </w:rPr>
        <w:t>Alnoory. Mustadrakalwasaeel. First edition. vol. (16), p. 436. Aal albeit institution for heritage revival. Kum, Iran.</w:t>
      </w:r>
    </w:p>
    <w:p w:rsidR="00092E6F" w:rsidRPr="003D1D4D" w:rsidRDefault="00C701F6" w:rsidP="00E53BB8">
      <w:pPr>
        <w:pStyle w:val="a9"/>
        <w:numPr>
          <w:ilvl w:val="0"/>
          <w:numId w:val="20"/>
        </w:numPr>
        <w:tabs>
          <w:tab w:val="right" w:pos="360"/>
        </w:tabs>
        <w:bidi w:val="0"/>
        <w:spacing w:after="0" w:line="240" w:lineRule="auto"/>
        <w:ind w:left="-90" w:right="180" w:firstLine="0"/>
        <w:jc w:val="both"/>
        <w:textAlignment w:val="baseline"/>
        <w:rPr>
          <w:rFonts w:asciiTheme="majorBidi" w:hAnsiTheme="majorBidi" w:cstheme="majorBidi"/>
          <w:color w:val="000000" w:themeColor="text1"/>
          <w:sz w:val="24"/>
          <w:szCs w:val="24"/>
          <w:lang w:bidi="ar-IQ"/>
        </w:rPr>
      </w:pPr>
      <w:hyperlink r:id="rId68" w:history="1">
        <w:r w:rsidR="00092E6F" w:rsidRPr="003D1D4D">
          <w:rPr>
            <w:rFonts w:asciiTheme="majorBidi" w:hAnsiTheme="majorBidi" w:cstheme="majorBidi"/>
            <w:color w:val="000000" w:themeColor="text1"/>
            <w:sz w:val="24"/>
            <w:szCs w:val="24"/>
          </w:rPr>
          <w:t>Akimoto T</w:t>
        </w:r>
      </w:hyperlink>
      <w:r w:rsidR="00092E6F" w:rsidRPr="003D1D4D">
        <w:rPr>
          <w:rFonts w:asciiTheme="majorBidi" w:hAnsiTheme="majorBidi" w:cstheme="majorBidi"/>
          <w:color w:val="000000" w:themeColor="text1"/>
          <w:sz w:val="24"/>
          <w:szCs w:val="24"/>
        </w:rPr>
        <w:t>., </w:t>
      </w:r>
      <w:hyperlink r:id="rId69" w:history="1">
        <w:r w:rsidR="00092E6F" w:rsidRPr="003D1D4D">
          <w:rPr>
            <w:rFonts w:asciiTheme="majorBidi" w:hAnsiTheme="majorBidi" w:cstheme="majorBidi"/>
            <w:color w:val="000000" w:themeColor="text1"/>
            <w:sz w:val="24"/>
            <w:szCs w:val="24"/>
          </w:rPr>
          <w:t>Hunter NR</w:t>
        </w:r>
      </w:hyperlink>
      <w:r w:rsidR="00092E6F" w:rsidRPr="003D1D4D">
        <w:rPr>
          <w:rFonts w:asciiTheme="majorBidi" w:hAnsiTheme="majorBidi" w:cstheme="majorBidi"/>
          <w:color w:val="000000" w:themeColor="text1"/>
          <w:sz w:val="24"/>
          <w:szCs w:val="24"/>
        </w:rPr>
        <w:t>., </w:t>
      </w:r>
      <w:hyperlink r:id="rId70" w:history="1">
        <w:r w:rsidR="00092E6F" w:rsidRPr="003D1D4D">
          <w:rPr>
            <w:rFonts w:asciiTheme="majorBidi" w:hAnsiTheme="majorBidi" w:cstheme="majorBidi"/>
            <w:color w:val="000000" w:themeColor="text1"/>
            <w:sz w:val="24"/>
            <w:szCs w:val="24"/>
          </w:rPr>
          <w:t>Buchmiller L</w:t>
        </w:r>
      </w:hyperlink>
      <w:r w:rsidR="00092E6F" w:rsidRPr="003D1D4D">
        <w:rPr>
          <w:rFonts w:asciiTheme="majorBidi" w:hAnsiTheme="majorBidi" w:cstheme="majorBidi"/>
          <w:color w:val="000000" w:themeColor="text1"/>
          <w:sz w:val="24"/>
          <w:szCs w:val="24"/>
        </w:rPr>
        <w:t>., </w:t>
      </w:r>
      <w:hyperlink r:id="rId71" w:history="1">
        <w:r w:rsidR="00092E6F" w:rsidRPr="003D1D4D">
          <w:rPr>
            <w:rFonts w:asciiTheme="majorBidi" w:hAnsiTheme="majorBidi" w:cstheme="majorBidi"/>
            <w:color w:val="000000" w:themeColor="text1"/>
            <w:sz w:val="24"/>
            <w:szCs w:val="24"/>
          </w:rPr>
          <w:t>Mason K</w:t>
        </w:r>
      </w:hyperlink>
      <w:r w:rsidR="00092E6F" w:rsidRPr="003D1D4D">
        <w:rPr>
          <w:rFonts w:asciiTheme="majorBidi" w:hAnsiTheme="majorBidi" w:cstheme="majorBidi"/>
          <w:color w:val="000000" w:themeColor="text1"/>
          <w:sz w:val="24"/>
          <w:szCs w:val="24"/>
        </w:rPr>
        <w:t>., </w:t>
      </w:r>
      <w:hyperlink r:id="rId72" w:history="1">
        <w:r w:rsidR="00092E6F" w:rsidRPr="003D1D4D">
          <w:rPr>
            <w:rFonts w:asciiTheme="majorBidi" w:hAnsiTheme="majorBidi" w:cstheme="majorBidi"/>
            <w:color w:val="000000" w:themeColor="text1"/>
            <w:sz w:val="24"/>
            <w:szCs w:val="24"/>
          </w:rPr>
          <w:t>Ang KK</w:t>
        </w:r>
      </w:hyperlink>
      <w:r w:rsidR="00092E6F" w:rsidRPr="003D1D4D">
        <w:rPr>
          <w:rFonts w:asciiTheme="majorBidi" w:hAnsiTheme="majorBidi" w:cstheme="majorBidi"/>
          <w:color w:val="000000" w:themeColor="text1"/>
          <w:sz w:val="24"/>
          <w:szCs w:val="24"/>
        </w:rPr>
        <w:t>. and</w:t>
      </w:r>
      <w:hyperlink r:id="rId73" w:history="1">
        <w:r w:rsidR="00092E6F" w:rsidRPr="003D1D4D">
          <w:rPr>
            <w:rFonts w:asciiTheme="majorBidi" w:hAnsiTheme="majorBidi" w:cstheme="majorBidi"/>
            <w:color w:val="000000" w:themeColor="text1"/>
            <w:sz w:val="24"/>
            <w:szCs w:val="24"/>
          </w:rPr>
          <w:t>Milas L</w:t>
        </w:r>
      </w:hyperlink>
      <w:r w:rsidR="00092E6F" w:rsidRPr="003D1D4D">
        <w:rPr>
          <w:rFonts w:asciiTheme="majorBidi" w:hAnsiTheme="majorBidi" w:cstheme="majorBidi"/>
          <w:color w:val="000000" w:themeColor="text1"/>
          <w:sz w:val="24"/>
          <w:szCs w:val="24"/>
        </w:rPr>
        <w:t xml:space="preserve">., 1999. Inverse relationship between epidermal growth factor receptor expression and radiocurability of murine carcinomas. </w:t>
      </w:r>
      <w:hyperlink r:id="rId74" w:tooltip="Clinical cancer research : an official journal of the American Association for Cancer Research." w:history="1">
        <w:r w:rsidR="00092E6F" w:rsidRPr="003D1D4D">
          <w:rPr>
            <w:rFonts w:asciiTheme="majorBidi" w:hAnsiTheme="majorBidi" w:cstheme="majorBidi"/>
            <w:color w:val="000000" w:themeColor="text1"/>
            <w:sz w:val="24"/>
            <w:szCs w:val="24"/>
          </w:rPr>
          <w:t>Clin Cancer Res.</w:t>
        </w:r>
      </w:hyperlink>
      <w:r w:rsidR="00092E6F" w:rsidRPr="003D1D4D">
        <w:rPr>
          <w:rFonts w:asciiTheme="majorBidi" w:hAnsiTheme="majorBidi" w:cstheme="majorBidi"/>
          <w:color w:val="000000" w:themeColor="text1"/>
          <w:sz w:val="24"/>
          <w:szCs w:val="24"/>
        </w:rPr>
        <w:t xml:space="preserve"> Oct, 5(10): 2884-90.</w:t>
      </w:r>
    </w:p>
    <w:p w:rsidR="00092E6F" w:rsidRPr="003D1D4D" w:rsidRDefault="00C701F6" w:rsidP="00AD5FF5">
      <w:pPr>
        <w:pStyle w:val="a9"/>
        <w:numPr>
          <w:ilvl w:val="0"/>
          <w:numId w:val="20"/>
        </w:numPr>
        <w:tabs>
          <w:tab w:val="right" w:pos="360"/>
        </w:tabs>
        <w:bidi w:val="0"/>
        <w:spacing w:after="0" w:line="240" w:lineRule="auto"/>
        <w:ind w:left="-90" w:right="180" w:firstLine="0"/>
        <w:jc w:val="both"/>
        <w:textAlignment w:val="baseline"/>
        <w:rPr>
          <w:rFonts w:asciiTheme="majorBidi" w:hAnsiTheme="majorBidi" w:cstheme="majorBidi"/>
          <w:color w:val="000000" w:themeColor="text1"/>
          <w:sz w:val="24"/>
          <w:szCs w:val="24"/>
        </w:rPr>
      </w:pPr>
      <w:hyperlink r:id="rId75" w:history="1">
        <w:r w:rsidR="00092E6F" w:rsidRPr="003D1D4D">
          <w:rPr>
            <w:rFonts w:asciiTheme="majorBidi" w:hAnsiTheme="majorBidi" w:cstheme="majorBidi"/>
            <w:color w:val="000000" w:themeColor="text1"/>
            <w:sz w:val="24"/>
            <w:szCs w:val="24"/>
          </w:rPr>
          <w:t>Milas L</w:t>
        </w:r>
      </w:hyperlink>
      <w:r w:rsidR="00092E6F" w:rsidRPr="003D1D4D">
        <w:rPr>
          <w:rFonts w:asciiTheme="majorBidi" w:hAnsiTheme="majorBidi" w:cstheme="majorBidi"/>
          <w:color w:val="000000" w:themeColor="text1"/>
          <w:sz w:val="24"/>
          <w:szCs w:val="24"/>
        </w:rPr>
        <w:t>., </w:t>
      </w:r>
      <w:hyperlink r:id="rId76" w:history="1">
        <w:r w:rsidR="00092E6F" w:rsidRPr="003D1D4D">
          <w:rPr>
            <w:rFonts w:asciiTheme="majorBidi" w:hAnsiTheme="majorBidi" w:cstheme="majorBidi"/>
            <w:color w:val="000000" w:themeColor="text1"/>
            <w:sz w:val="24"/>
            <w:szCs w:val="24"/>
          </w:rPr>
          <w:t>Mason K</w:t>
        </w:r>
      </w:hyperlink>
      <w:r w:rsidR="00092E6F" w:rsidRPr="003D1D4D">
        <w:rPr>
          <w:rFonts w:asciiTheme="majorBidi" w:hAnsiTheme="majorBidi" w:cstheme="majorBidi"/>
          <w:color w:val="000000" w:themeColor="text1"/>
          <w:sz w:val="24"/>
          <w:szCs w:val="24"/>
        </w:rPr>
        <w:t>., </w:t>
      </w:r>
      <w:hyperlink r:id="rId77" w:history="1">
        <w:r w:rsidR="00092E6F" w:rsidRPr="003D1D4D">
          <w:rPr>
            <w:rFonts w:asciiTheme="majorBidi" w:hAnsiTheme="majorBidi" w:cstheme="majorBidi"/>
            <w:color w:val="000000" w:themeColor="text1"/>
            <w:sz w:val="24"/>
            <w:szCs w:val="24"/>
          </w:rPr>
          <w:t>Hunter N</w:t>
        </w:r>
      </w:hyperlink>
      <w:r w:rsidR="00092E6F" w:rsidRPr="003D1D4D">
        <w:rPr>
          <w:rFonts w:asciiTheme="majorBidi" w:hAnsiTheme="majorBidi" w:cstheme="majorBidi"/>
          <w:color w:val="000000" w:themeColor="text1"/>
          <w:sz w:val="24"/>
          <w:szCs w:val="24"/>
        </w:rPr>
        <w:t>.,</w:t>
      </w:r>
      <w:r w:rsidR="00092E6F" w:rsidRPr="003D1D4D">
        <w:rPr>
          <w:rFonts w:asciiTheme="majorBidi" w:hAnsiTheme="majorBidi" w:cstheme="majorBidi"/>
          <w:i/>
          <w:iCs/>
          <w:color w:val="000000" w:themeColor="text1"/>
          <w:sz w:val="24"/>
          <w:szCs w:val="24"/>
        </w:rPr>
        <w:t xml:space="preserve"> et al.,</w:t>
      </w:r>
      <w:r w:rsidR="00092E6F" w:rsidRPr="003D1D4D">
        <w:rPr>
          <w:rFonts w:asciiTheme="majorBidi" w:hAnsiTheme="majorBidi" w:cstheme="majorBidi"/>
          <w:color w:val="000000" w:themeColor="text1"/>
          <w:sz w:val="24"/>
          <w:szCs w:val="24"/>
        </w:rPr>
        <w:t xml:space="preserve"> 2000. In vivo enhancement of tumor radioresponse by C225 antiepidermal growth factor receptor antibody. </w:t>
      </w:r>
      <w:hyperlink r:id="rId78" w:tooltip="Clinical cancer research : an official journal of the American Association for Cancer Research." w:history="1">
        <w:r w:rsidR="00092E6F" w:rsidRPr="003D1D4D">
          <w:rPr>
            <w:rFonts w:asciiTheme="majorBidi" w:hAnsiTheme="majorBidi" w:cstheme="majorBidi"/>
            <w:color w:val="000000" w:themeColor="text1"/>
            <w:sz w:val="24"/>
            <w:szCs w:val="24"/>
          </w:rPr>
          <w:t>Clin Cancer Res.</w:t>
        </w:r>
      </w:hyperlink>
      <w:r w:rsidR="00092E6F" w:rsidRPr="003D1D4D">
        <w:rPr>
          <w:rFonts w:asciiTheme="majorBidi" w:hAnsiTheme="majorBidi" w:cstheme="majorBidi"/>
          <w:color w:val="000000" w:themeColor="text1"/>
          <w:sz w:val="24"/>
          <w:szCs w:val="24"/>
        </w:rPr>
        <w:t xml:space="preserve"> Feb, Vol. 6(2): pp. 701-8.</w:t>
      </w:r>
    </w:p>
    <w:p w:rsidR="00092E6F" w:rsidRPr="003D1D4D" w:rsidRDefault="00092E6F" w:rsidP="00AD5FF5">
      <w:pPr>
        <w:pStyle w:val="a9"/>
        <w:numPr>
          <w:ilvl w:val="0"/>
          <w:numId w:val="20"/>
        </w:numPr>
        <w:tabs>
          <w:tab w:val="right" w:pos="360"/>
        </w:tabs>
        <w:bidi w:val="0"/>
        <w:spacing w:after="0" w:line="240" w:lineRule="auto"/>
        <w:ind w:left="-90" w:right="180" w:firstLine="0"/>
        <w:jc w:val="both"/>
        <w:textAlignment w:val="baseline"/>
        <w:rPr>
          <w:rFonts w:asciiTheme="majorBidi" w:hAnsiTheme="majorBidi" w:cstheme="majorBidi"/>
          <w:color w:val="000000" w:themeColor="text1"/>
          <w:sz w:val="24"/>
          <w:szCs w:val="24"/>
          <w:lang w:bidi="ar-IQ"/>
        </w:rPr>
      </w:pPr>
      <w:r w:rsidRPr="003D1D4D">
        <w:rPr>
          <w:rFonts w:asciiTheme="majorBidi" w:hAnsiTheme="majorBidi" w:cstheme="majorBidi"/>
          <w:color w:val="000000" w:themeColor="text1"/>
          <w:sz w:val="24"/>
          <w:szCs w:val="24"/>
        </w:rPr>
        <w:t>Nasu</w:t>
      </w:r>
      <w:hyperlink r:id="rId79" w:history="1">
        <w:r w:rsidRPr="003D1D4D">
          <w:rPr>
            <w:rFonts w:asciiTheme="majorBidi" w:hAnsiTheme="majorBidi" w:cstheme="majorBidi"/>
            <w:color w:val="000000" w:themeColor="text1"/>
            <w:sz w:val="24"/>
            <w:szCs w:val="24"/>
          </w:rPr>
          <w:t xml:space="preserve">Sachiko </w:t>
        </w:r>
      </w:hyperlink>
      <w:r w:rsidRPr="003D1D4D">
        <w:rPr>
          <w:rFonts w:asciiTheme="majorBidi" w:hAnsiTheme="majorBidi" w:cstheme="majorBidi"/>
          <w:color w:val="000000" w:themeColor="text1"/>
          <w:sz w:val="24"/>
          <w:szCs w:val="24"/>
        </w:rPr>
        <w:t>, Ang</w:t>
      </w:r>
      <w:hyperlink r:id="rId80" w:history="1">
        <w:r w:rsidRPr="003D1D4D">
          <w:rPr>
            <w:rFonts w:asciiTheme="majorBidi" w:hAnsiTheme="majorBidi" w:cstheme="majorBidi"/>
            <w:color w:val="000000" w:themeColor="text1"/>
            <w:sz w:val="24"/>
            <w:szCs w:val="24"/>
          </w:rPr>
          <w:t>K.</w:t>
        </w:r>
        <w:r w:rsidR="007057B8" w:rsidRPr="003D1D4D">
          <w:rPr>
            <w:rFonts w:asciiTheme="majorBidi" w:hAnsiTheme="majorBidi" w:cstheme="majorBidi"/>
            <w:color w:val="000000" w:themeColor="text1"/>
            <w:sz w:val="24"/>
            <w:szCs w:val="24"/>
          </w:rPr>
          <w:t xml:space="preserve"> </w:t>
        </w:r>
        <w:r w:rsidRPr="003D1D4D">
          <w:rPr>
            <w:rFonts w:asciiTheme="majorBidi" w:hAnsiTheme="majorBidi" w:cstheme="majorBidi"/>
            <w:color w:val="000000" w:themeColor="text1"/>
            <w:sz w:val="24"/>
            <w:szCs w:val="24"/>
          </w:rPr>
          <w:t>Kian</w:t>
        </w:r>
      </w:hyperlink>
      <w:r w:rsidRPr="003D1D4D">
        <w:rPr>
          <w:rFonts w:asciiTheme="majorBidi" w:hAnsiTheme="majorBidi" w:cstheme="majorBidi"/>
          <w:color w:val="000000" w:themeColor="text1"/>
          <w:sz w:val="24"/>
          <w:szCs w:val="24"/>
        </w:rPr>
        <w:t xml:space="preserve">, Fan </w:t>
      </w:r>
      <w:hyperlink r:id="rId81" w:history="1">
        <w:r w:rsidRPr="003D1D4D">
          <w:rPr>
            <w:rFonts w:asciiTheme="majorBidi" w:hAnsiTheme="majorBidi" w:cstheme="majorBidi"/>
            <w:color w:val="000000" w:themeColor="text1"/>
            <w:sz w:val="24"/>
            <w:szCs w:val="24"/>
          </w:rPr>
          <w:t>Zhen</w:t>
        </w:r>
      </w:hyperlink>
      <w:r w:rsidRPr="003D1D4D">
        <w:rPr>
          <w:rFonts w:asciiTheme="majorBidi" w:hAnsiTheme="majorBidi" w:cstheme="majorBidi"/>
          <w:color w:val="000000" w:themeColor="text1"/>
          <w:sz w:val="24"/>
          <w:szCs w:val="24"/>
        </w:rPr>
        <w:t xml:space="preserve"> And Milas</w:t>
      </w:r>
      <w:hyperlink r:id="rId82" w:history="1">
        <w:r w:rsidRPr="003D1D4D">
          <w:rPr>
            <w:rFonts w:asciiTheme="majorBidi" w:hAnsiTheme="majorBidi" w:cstheme="majorBidi"/>
            <w:color w:val="000000" w:themeColor="text1"/>
            <w:sz w:val="24"/>
            <w:szCs w:val="24"/>
          </w:rPr>
          <w:t>Luka</w:t>
        </w:r>
      </w:hyperlink>
      <w:r w:rsidRPr="003D1D4D">
        <w:rPr>
          <w:rFonts w:asciiTheme="majorBidi" w:hAnsiTheme="majorBidi" w:cstheme="majorBidi"/>
          <w:color w:val="000000" w:themeColor="text1"/>
          <w:sz w:val="24"/>
          <w:szCs w:val="24"/>
        </w:rPr>
        <w:t>, 2001. C225 Antiepidermal Growth Factor Receptor Antibody Enhances Tumor Radio</w:t>
      </w:r>
      <w:r w:rsidR="007057B8" w:rsidRPr="003D1D4D">
        <w:rPr>
          <w:rFonts w:asciiTheme="majorBidi" w:hAnsiTheme="majorBidi" w:cstheme="majorBidi"/>
          <w:color w:val="000000" w:themeColor="text1"/>
          <w:sz w:val="24"/>
          <w:szCs w:val="24"/>
        </w:rPr>
        <w:t>-</w:t>
      </w:r>
      <w:r w:rsidRPr="003D1D4D">
        <w:rPr>
          <w:rFonts w:asciiTheme="majorBidi" w:hAnsiTheme="majorBidi" w:cstheme="majorBidi"/>
          <w:color w:val="000000" w:themeColor="text1"/>
          <w:sz w:val="24"/>
          <w:szCs w:val="24"/>
        </w:rPr>
        <w:t xml:space="preserve">curability. </w:t>
      </w:r>
      <w:hyperlink r:id="rId83" w:tooltip="Go to International Journal of Radiation Oncology*Biology*Physics on ScienceDirect" w:history="1">
        <w:r w:rsidRPr="003D1D4D">
          <w:rPr>
            <w:rFonts w:asciiTheme="majorBidi" w:hAnsiTheme="majorBidi" w:cstheme="majorBidi"/>
            <w:color w:val="000000" w:themeColor="text1"/>
            <w:sz w:val="24"/>
            <w:szCs w:val="24"/>
          </w:rPr>
          <w:t>International Journal Of Radiation Oncology Biology Physics</w:t>
        </w:r>
      </w:hyperlink>
      <w:r w:rsidRPr="003D1D4D">
        <w:rPr>
          <w:rFonts w:asciiTheme="majorBidi" w:hAnsiTheme="majorBidi" w:cstheme="majorBidi"/>
          <w:color w:val="000000" w:themeColor="text1"/>
          <w:sz w:val="24"/>
          <w:szCs w:val="24"/>
        </w:rPr>
        <w:t xml:space="preserve">. October, </w:t>
      </w:r>
      <w:hyperlink r:id="rId84" w:tooltip="Go to table of contents for this volume/issue" w:history="1">
        <w:r w:rsidRPr="003D1D4D">
          <w:rPr>
            <w:rFonts w:asciiTheme="majorBidi" w:hAnsiTheme="majorBidi" w:cstheme="majorBidi"/>
            <w:color w:val="000000" w:themeColor="text1"/>
            <w:sz w:val="24"/>
            <w:szCs w:val="24"/>
          </w:rPr>
          <w:t>Vol. 51(2</w:t>
        </w:r>
      </w:hyperlink>
      <w:r w:rsidRPr="003D1D4D">
        <w:rPr>
          <w:rFonts w:asciiTheme="majorBidi" w:hAnsiTheme="majorBidi" w:cstheme="majorBidi"/>
          <w:color w:val="000000" w:themeColor="text1"/>
          <w:sz w:val="24"/>
          <w:szCs w:val="24"/>
        </w:rPr>
        <w:t>): Pp. 474–477.</w:t>
      </w:r>
    </w:p>
    <w:p w:rsidR="00092E6F" w:rsidRPr="003D1D4D" w:rsidRDefault="00092E6F" w:rsidP="00AD5FF5">
      <w:pPr>
        <w:pStyle w:val="a9"/>
        <w:numPr>
          <w:ilvl w:val="0"/>
          <w:numId w:val="20"/>
        </w:numPr>
        <w:tabs>
          <w:tab w:val="right" w:pos="360"/>
        </w:tabs>
        <w:bidi w:val="0"/>
        <w:spacing w:after="0" w:line="240" w:lineRule="auto"/>
        <w:ind w:left="-90" w:right="180" w:firstLine="0"/>
        <w:jc w:val="both"/>
        <w:textAlignment w:val="baseline"/>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http://ncbi.pasteur.ac.ir/R_Generalcell.asp?NCBICode=C565 accessed on 2/8/2013</w:t>
      </w:r>
    </w:p>
    <w:p w:rsidR="00092E6F" w:rsidRPr="003D1D4D" w:rsidRDefault="00092E6F" w:rsidP="00AD5FF5">
      <w:pPr>
        <w:pStyle w:val="a9"/>
        <w:numPr>
          <w:ilvl w:val="0"/>
          <w:numId w:val="20"/>
        </w:numPr>
        <w:tabs>
          <w:tab w:val="right" w:pos="360"/>
        </w:tabs>
        <w:autoSpaceDE w:val="0"/>
        <w:autoSpaceDN w:val="0"/>
        <w:bidi w:val="0"/>
        <w:adjustRightInd w:val="0"/>
        <w:spacing w:after="0" w:line="240" w:lineRule="auto"/>
        <w:ind w:left="-90" w:right="180" w:firstLine="0"/>
        <w:jc w:val="both"/>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Freshney R. Ian, 2010. Culture of animal cells. A manual of basic technique and specialized applications. Sixth edition, p. 109. John Wiley &amp; Sons, Inc., Hoboken, New Jersey.</w:t>
      </w:r>
    </w:p>
    <w:p w:rsidR="00092E6F" w:rsidRPr="003D1D4D" w:rsidRDefault="00092E6F" w:rsidP="00AD5FF5">
      <w:pPr>
        <w:pStyle w:val="a9"/>
        <w:numPr>
          <w:ilvl w:val="0"/>
          <w:numId w:val="20"/>
        </w:numPr>
        <w:tabs>
          <w:tab w:val="right" w:pos="360"/>
        </w:tabs>
        <w:autoSpaceDE w:val="0"/>
        <w:autoSpaceDN w:val="0"/>
        <w:bidi w:val="0"/>
        <w:adjustRightInd w:val="0"/>
        <w:spacing w:after="0" w:line="240" w:lineRule="auto"/>
        <w:ind w:left="-90" w:right="180" w:firstLine="0"/>
        <w:jc w:val="both"/>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Mazzio Elizabeth A. and SolimanKaram F. A., 2009. In Vitro Screening for the Tumoricidal Properties of International Medicinal Herbs. Phytother Res.; vol. 23(3):pp. 385–398.</w:t>
      </w:r>
    </w:p>
    <w:p w:rsidR="00092E6F" w:rsidRPr="003D1D4D" w:rsidRDefault="00092E6F" w:rsidP="00AD5FF5">
      <w:pPr>
        <w:pStyle w:val="a9"/>
        <w:numPr>
          <w:ilvl w:val="0"/>
          <w:numId w:val="20"/>
        </w:numPr>
        <w:tabs>
          <w:tab w:val="right" w:pos="360"/>
        </w:tabs>
        <w:autoSpaceDE w:val="0"/>
        <w:autoSpaceDN w:val="0"/>
        <w:bidi w:val="0"/>
        <w:adjustRightInd w:val="0"/>
        <w:spacing w:after="0" w:line="240" w:lineRule="auto"/>
        <w:ind w:left="-90" w:right="180" w:firstLine="0"/>
        <w:jc w:val="both"/>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Shokri F., Heidari M., Gharagozloo S., and Ghazi-hansari M. 2000. In vitro inhibitory effects of antioxidants on cytotoxicity of T-2 toxin. Toxicology 146; pp. 171–176.</w:t>
      </w:r>
    </w:p>
    <w:p w:rsidR="00092E6F" w:rsidRPr="003D1D4D" w:rsidRDefault="00092E6F" w:rsidP="00AD5FF5">
      <w:pPr>
        <w:pStyle w:val="a9"/>
        <w:numPr>
          <w:ilvl w:val="0"/>
          <w:numId w:val="20"/>
        </w:numPr>
        <w:tabs>
          <w:tab w:val="right" w:pos="360"/>
        </w:tabs>
        <w:autoSpaceDE w:val="0"/>
        <w:autoSpaceDN w:val="0"/>
        <w:bidi w:val="0"/>
        <w:adjustRightInd w:val="0"/>
        <w:spacing w:after="0" w:line="240" w:lineRule="auto"/>
        <w:ind w:left="-90" w:right="180" w:firstLine="0"/>
        <w:jc w:val="both"/>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Hasspieler Bruce, Hafnner Douglas, Stelljes Mark and Adeli</w:t>
      </w:r>
      <w:r w:rsidR="00542DDE" w:rsidRPr="003D1D4D">
        <w:rPr>
          <w:rFonts w:asciiTheme="majorBidi" w:hAnsiTheme="majorBidi" w:cstheme="majorBidi"/>
          <w:color w:val="000000" w:themeColor="text1"/>
          <w:sz w:val="24"/>
          <w:szCs w:val="24"/>
        </w:rPr>
        <w:t xml:space="preserve"> </w:t>
      </w:r>
      <w:r w:rsidRPr="003D1D4D">
        <w:rPr>
          <w:rFonts w:asciiTheme="majorBidi" w:hAnsiTheme="majorBidi" w:cstheme="majorBidi"/>
          <w:color w:val="000000" w:themeColor="text1"/>
          <w:sz w:val="24"/>
          <w:szCs w:val="24"/>
        </w:rPr>
        <w:t xml:space="preserve">Khosrow, 2006. Toxicological assessment of industrial solvents using human cell bioassays: assessment of short-term cytotoxicity and long-term genotoxicity potential. </w:t>
      </w:r>
      <w:r w:rsidRPr="003D1D4D">
        <w:rPr>
          <w:rFonts w:asciiTheme="majorBidi" w:hAnsiTheme="majorBidi" w:cstheme="majorBidi"/>
          <w:color w:val="000000" w:themeColor="text1"/>
          <w:sz w:val="24"/>
          <w:szCs w:val="24"/>
        </w:rPr>
        <w:lastRenderedPageBreak/>
        <w:t>Toxicology and Industrial Health, 22; pp 1- 15.</w:t>
      </w:r>
    </w:p>
    <w:p w:rsidR="00092E6F" w:rsidRPr="003D1D4D" w:rsidRDefault="00092E6F" w:rsidP="00AD5FF5">
      <w:pPr>
        <w:pStyle w:val="a9"/>
        <w:numPr>
          <w:ilvl w:val="0"/>
          <w:numId w:val="20"/>
        </w:numPr>
        <w:tabs>
          <w:tab w:val="right" w:pos="360"/>
        </w:tabs>
        <w:autoSpaceDE w:val="0"/>
        <w:autoSpaceDN w:val="0"/>
        <w:bidi w:val="0"/>
        <w:adjustRightInd w:val="0"/>
        <w:spacing w:after="0" w:line="240" w:lineRule="auto"/>
        <w:ind w:left="-90" w:right="180" w:firstLine="0"/>
        <w:jc w:val="both"/>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Ibrahim  H., Sim K. S., Syamsir D. R., Nor N. R. Mohd., Nurestri A. M. Sri and Awang K., 2010. Cytotoxic activity of leaf and rhizome extracts of Alpiniascabra (Blume) Náves, a wild ginger from Peninsular Malaysia. African Journal of Pharmacy and Pharmacology Vol. 4(10), pp. 708-711.</w:t>
      </w:r>
    </w:p>
    <w:p w:rsidR="00092E6F" w:rsidRPr="003D1D4D" w:rsidRDefault="00092E6F" w:rsidP="00AD5FF5">
      <w:pPr>
        <w:pStyle w:val="a9"/>
        <w:numPr>
          <w:ilvl w:val="0"/>
          <w:numId w:val="20"/>
        </w:numPr>
        <w:tabs>
          <w:tab w:val="right" w:pos="360"/>
        </w:tabs>
        <w:autoSpaceDE w:val="0"/>
        <w:autoSpaceDN w:val="0"/>
        <w:bidi w:val="0"/>
        <w:adjustRightInd w:val="0"/>
        <w:spacing w:after="0" w:line="240" w:lineRule="auto"/>
        <w:ind w:left="-90" w:right="180" w:firstLine="0"/>
        <w:jc w:val="both"/>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 xml:space="preserve">Feng Liang, Yuan Ling, Du Meng, </w:t>
      </w:r>
      <w:r w:rsidRPr="003D1D4D">
        <w:rPr>
          <w:rFonts w:asciiTheme="majorBidi" w:hAnsiTheme="majorBidi" w:cstheme="majorBidi"/>
          <w:i/>
          <w:color w:val="000000" w:themeColor="text1"/>
          <w:sz w:val="24"/>
          <w:szCs w:val="24"/>
        </w:rPr>
        <w:t>et al.,</w:t>
      </w:r>
      <w:r w:rsidRPr="003D1D4D">
        <w:rPr>
          <w:rFonts w:asciiTheme="majorBidi" w:hAnsiTheme="majorBidi" w:cstheme="majorBidi"/>
          <w:color w:val="000000" w:themeColor="text1"/>
          <w:sz w:val="24"/>
          <w:szCs w:val="24"/>
        </w:rPr>
        <w:t xml:space="preserve"> 2013. Anti-Lung Cancer Activity through Enhancement of Immunomodulation and Induction of Cell Apoptosis of Total Triterpenes Extracted from </w:t>
      </w:r>
      <w:r w:rsidRPr="003D1D4D">
        <w:rPr>
          <w:rFonts w:asciiTheme="majorBidi" w:hAnsiTheme="majorBidi" w:cstheme="majorBidi"/>
          <w:i/>
          <w:iCs/>
          <w:color w:val="000000" w:themeColor="text1"/>
          <w:sz w:val="24"/>
          <w:szCs w:val="24"/>
        </w:rPr>
        <w:t>Ganoderma</w:t>
      </w:r>
      <w:r w:rsidR="00542DDE" w:rsidRPr="003D1D4D">
        <w:rPr>
          <w:rFonts w:asciiTheme="majorBidi" w:hAnsiTheme="majorBidi" w:cstheme="majorBidi"/>
          <w:i/>
          <w:iCs/>
          <w:color w:val="000000" w:themeColor="text1"/>
          <w:sz w:val="24"/>
          <w:szCs w:val="24"/>
        </w:rPr>
        <w:t xml:space="preserve"> </w:t>
      </w:r>
      <w:r w:rsidRPr="003D1D4D">
        <w:rPr>
          <w:rFonts w:asciiTheme="majorBidi" w:hAnsiTheme="majorBidi" w:cstheme="majorBidi"/>
          <w:i/>
          <w:iCs/>
          <w:color w:val="000000" w:themeColor="text1"/>
          <w:sz w:val="24"/>
          <w:szCs w:val="24"/>
        </w:rPr>
        <w:t>luncidum</w:t>
      </w:r>
      <w:r w:rsidRPr="003D1D4D">
        <w:rPr>
          <w:rFonts w:asciiTheme="majorBidi" w:hAnsiTheme="majorBidi" w:cstheme="majorBidi"/>
          <w:color w:val="000000" w:themeColor="text1"/>
          <w:sz w:val="24"/>
          <w:szCs w:val="24"/>
        </w:rPr>
        <w:t xml:space="preserve"> (Leyss. ex Fr.) Karst. Molecules, vol. 18, pp. 9966-9981.</w:t>
      </w:r>
    </w:p>
    <w:p w:rsidR="00092E6F" w:rsidRPr="003D1D4D" w:rsidRDefault="00092E6F" w:rsidP="00AD5FF5">
      <w:pPr>
        <w:pStyle w:val="a9"/>
        <w:numPr>
          <w:ilvl w:val="0"/>
          <w:numId w:val="20"/>
        </w:numPr>
        <w:tabs>
          <w:tab w:val="right" w:pos="360"/>
        </w:tabs>
        <w:autoSpaceDE w:val="0"/>
        <w:autoSpaceDN w:val="0"/>
        <w:bidi w:val="0"/>
        <w:adjustRightInd w:val="0"/>
        <w:spacing w:after="0" w:line="240" w:lineRule="auto"/>
        <w:ind w:left="-90" w:right="180" w:firstLine="0"/>
        <w:jc w:val="both"/>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Chougule</w:t>
      </w:r>
      <w:r w:rsidR="00542DDE" w:rsidRPr="003D1D4D">
        <w:rPr>
          <w:rFonts w:asciiTheme="majorBidi" w:hAnsiTheme="majorBidi" w:cstheme="majorBidi"/>
          <w:color w:val="000000" w:themeColor="text1"/>
          <w:sz w:val="24"/>
          <w:szCs w:val="24"/>
        </w:rPr>
        <w:t xml:space="preserve"> </w:t>
      </w:r>
      <w:r w:rsidRPr="003D1D4D">
        <w:rPr>
          <w:rFonts w:asciiTheme="majorBidi" w:hAnsiTheme="majorBidi" w:cstheme="majorBidi"/>
          <w:color w:val="000000" w:themeColor="text1"/>
          <w:sz w:val="24"/>
          <w:szCs w:val="24"/>
        </w:rPr>
        <w:t>Mahavir, Patel Apurva R., Sachdeva Pratik, Jackson Tanise, and Singh Mandip, 2011. Anticancer activity of Noscapine, an opioid alkaloid in combination with Cisplatin in human non-small cell lung cancer. Lung Cancer ; vol. 71(3): pp. 271–282.</w:t>
      </w:r>
    </w:p>
    <w:p w:rsidR="00092E6F" w:rsidRPr="003D1D4D" w:rsidRDefault="00C701F6" w:rsidP="00AD5FF5">
      <w:pPr>
        <w:pStyle w:val="a9"/>
        <w:numPr>
          <w:ilvl w:val="0"/>
          <w:numId w:val="20"/>
        </w:numPr>
        <w:tabs>
          <w:tab w:val="right" w:pos="360"/>
        </w:tabs>
        <w:autoSpaceDE w:val="0"/>
        <w:autoSpaceDN w:val="0"/>
        <w:bidi w:val="0"/>
        <w:adjustRightInd w:val="0"/>
        <w:spacing w:after="0" w:line="240" w:lineRule="auto"/>
        <w:ind w:left="-90" w:right="180" w:firstLine="0"/>
        <w:jc w:val="both"/>
        <w:rPr>
          <w:rFonts w:asciiTheme="majorBidi" w:hAnsiTheme="majorBidi" w:cstheme="majorBidi"/>
          <w:color w:val="000000" w:themeColor="text1"/>
          <w:sz w:val="24"/>
          <w:szCs w:val="24"/>
        </w:rPr>
      </w:pPr>
      <w:hyperlink r:id="rId85" w:history="1">
        <w:r w:rsidR="00092E6F" w:rsidRPr="003D1D4D">
          <w:rPr>
            <w:rFonts w:asciiTheme="majorBidi" w:hAnsiTheme="majorBidi" w:cstheme="majorBidi"/>
            <w:color w:val="000000" w:themeColor="text1"/>
            <w:sz w:val="24"/>
            <w:szCs w:val="24"/>
          </w:rPr>
          <w:t>Ichite N</w:t>
        </w:r>
      </w:hyperlink>
      <w:r w:rsidR="00092E6F" w:rsidRPr="003D1D4D">
        <w:rPr>
          <w:rFonts w:asciiTheme="majorBidi" w:hAnsiTheme="majorBidi" w:cstheme="majorBidi"/>
          <w:color w:val="000000" w:themeColor="text1"/>
          <w:sz w:val="24"/>
          <w:szCs w:val="24"/>
        </w:rPr>
        <w:t>, </w:t>
      </w:r>
      <w:hyperlink r:id="rId86" w:history="1">
        <w:r w:rsidR="00092E6F" w:rsidRPr="003D1D4D">
          <w:rPr>
            <w:rFonts w:asciiTheme="majorBidi" w:hAnsiTheme="majorBidi" w:cstheme="majorBidi"/>
            <w:color w:val="000000" w:themeColor="text1"/>
            <w:sz w:val="24"/>
            <w:szCs w:val="24"/>
          </w:rPr>
          <w:t>Chougule MB</w:t>
        </w:r>
      </w:hyperlink>
      <w:r w:rsidR="00092E6F" w:rsidRPr="003D1D4D">
        <w:rPr>
          <w:rFonts w:asciiTheme="majorBidi" w:hAnsiTheme="majorBidi" w:cstheme="majorBidi"/>
          <w:color w:val="000000" w:themeColor="text1"/>
          <w:sz w:val="24"/>
          <w:szCs w:val="24"/>
        </w:rPr>
        <w:t>, </w:t>
      </w:r>
      <w:hyperlink r:id="rId87" w:history="1">
        <w:r w:rsidR="00092E6F" w:rsidRPr="003D1D4D">
          <w:rPr>
            <w:rFonts w:asciiTheme="majorBidi" w:hAnsiTheme="majorBidi" w:cstheme="majorBidi"/>
            <w:color w:val="000000" w:themeColor="text1"/>
            <w:sz w:val="24"/>
            <w:szCs w:val="24"/>
          </w:rPr>
          <w:t>Jackson T</w:t>
        </w:r>
      </w:hyperlink>
      <w:r w:rsidR="00092E6F" w:rsidRPr="003D1D4D">
        <w:rPr>
          <w:rFonts w:asciiTheme="majorBidi" w:hAnsiTheme="majorBidi" w:cstheme="majorBidi"/>
          <w:color w:val="000000" w:themeColor="text1"/>
          <w:sz w:val="24"/>
          <w:szCs w:val="24"/>
        </w:rPr>
        <w:t>, </w:t>
      </w:r>
      <w:hyperlink r:id="rId88" w:history="1">
        <w:r w:rsidR="00092E6F" w:rsidRPr="003D1D4D">
          <w:rPr>
            <w:rFonts w:asciiTheme="majorBidi" w:hAnsiTheme="majorBidi" w:cstheme="majorBidi"/>
            <w:color w:val="000000" w:themeColor="text1"/>
            <w:sz w:val="24"/>
            <w:szCs w:val="24"/>
          </w:rPr>
          <w:t>Fulzele SV</w:t>
        </w:r>
      </w:hyperlink>
      <w:r w:rsidR="00092E6F" w:rsidRPr="003D1D4D">
        <w:rPr>
          <w:rFonts w:asciiTheme="majorBidi" w:hAnsiTheme="majorBidi" w:cstheme="majorBidi"/>
          <w:color w:val="000000" w:themeColor="text1"/>
          <w:sz w:val="24"/>
          <w:szCs w:val="24"/>
        </w:rPr>
        <w:t>, </w:t>
      </w:r>
      <w:hyperlink r:id="rId89" w:history="1">
        <w:r w:rsidR="00092E6F" w:rsidRPr="003D1D4D">
          <w:rPr>
            <w:rFonts w:asciiTheme="majorBidi" w:hAnsiTheme="majorBidi" w:cstheme="majorBidi"/>
            <w:color w:val="000000" w:themeColor="text1"/>
            <w:sz w:val="24"/>
            <w:szCs w:val="24"/>
          </w:rPr>
          <w:t>Safe S</w:t>
        </w:r>
      </w:hyperlink>
      <w:r w:rsidR="00092E6F" w:rsidRPr="003D1D4D">
        <w:rPr>
          <w:rFonts w:asciiTheme="majorBidi" w:hAnsiTheme="majorBidi" w:cstheme="majorBidi"/>
          <w:color w:val="000000" w:themeColor="text1"/>
          <w:sz w:val="24"/>
          <w:szCs w:val="24"/>
        </w:rPr>
        <w:t>, </w:t>
      </w:r>
      <w:hyperlink r:id="rId90" w:history="1">
        <w:r w:rsidR="00092E6F" w:rsidRPr="003D1D4D">
          <w:rPr>
            <w:rFonts w:asciiTheme="majorBidi" w:hAnsiTheme="majorBidi" w:cstheme="majorBidi"/>
            <w:color w:val="000000" w:themeColor="text1"/>
            <w:sz w:val="24"/>
            <w:szCs w:val="24"/>
          </w:rPr>
          <w:t>Singh M</w:t>
        </w:r>
      </w:hyperlink>
      <w:r w:rsidR="00092E6F" w:rsidRPr="003D1D4D">
        <w:rPr>
          <w:rFonts w:asciiTheme="majorBidi" w:hAnsiTheme="majorBidi" w:cstheme="majorBidi"/>
          <w:color w:val="000000" w:themeColor="text1"/>
          <w:sz w:val="24"/>
          <w:szCs w:val="24"/>
        </w:rPr>
        <w:t xml:space="preserve">., 2009. Enhancement of docetaxel anticancer activity by a novel diindolylmethane compound in human non-small cell lung cancer. </w:t>
      </w:r>
      <w:hyperlink r:id="rId91" w:tooltip="Clinical cancer research : an official journal of the American Association for Cancer Research." w:history="1">
        <w:r w:rsidR="00092E6F" w:rsidRPr="003D1D4D">
          <w:rPr>
            <w:rFonts w:asciiTheme="majorBidi" w:hAnsiTheme="majorBidi" w:cstheme="majorBidi"/>
            <w:color w:val="000000" w:themeColor="text1"/>
            <w:sz w:val="24"/>
            <w:szCs w:val="24"/>
          </w:rPr>
          <w:t>Clinical Cancer Research.</w:t>
        </w:r>
      </w:hyperlink>
      <w:r w:rsidR="00092E6F" w:rsidRPr="003D1D4D">
        <w:rPr>
          <w:rFonts w:asciiTheme="majorBidi" w:hAnsiTheme="majorBidi" w:cstheme="majorBidi"/>
          <w:color w:val="000000" w:themeColor="text1"/>
          <w:sz w:val="24"/>
          <w:szCs w:val="24"/>
        </w:rPr>
        <w:t xml:space="preserve">  January, vol. 15(2), pp. 543-52. </w:t>
      </w:r>
    </w:p>
    <w:p w:rsidR="00092E6F" w:rsidRPr="003D1D4D" w:rsidRDefault="00092E6F" w:rsidP="00E53BB8">
      <w:pPr>
        <w:pStyle w:val="a9"/>
        <w:numPr>
          <w:ilvl w:val="0"/>
          <w:numId w:val="20"/>
        </w:numPr>
        <w:tabs>
          <w:tab w:val="right" w:pos="360"/>
        </w:tabs>
        <w:autoSpaceDE w:val="0"/>
        <w:autoSpaceDN w:val="0"/>
        <w:bidi w:val="0"/>
        <w:adjustRightInd w:val="0"/>
        <w:spacing w:after="0" w:line="240" w:lineRule="auto"/>
        <w:ind w:left="-90" w:right="180" w:firstLine="0"/>
        <w:jc w:val="both"/>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Hu Xinhua, Miao Wei, ZouYuanjie, Zhang Wenbin, Zhang Yansong,</w:t>
      </w:r>
      <w:r w:rsidR="009A09B8" w:rsidRPr="003D1D4D">
        <w:rPr>
          <w:rFonts w:asciiTheme="majorBidi" w:hAnsiTheme="majorBidi" w:cstheme="majorBidi"/>
          <w:color w:val="000000" w:themeColor="text1"/>
          <w:sz w:val="24"/>
          <w:szCs w:val="24"/>
        </w:rPr>
        <w:t xml:space="preserve"> </w:t>
      </w:r>
      <w:r w:rsidRPr="003D1D4D">
        <w:rPr>
          <w:rFonts w:asciiTheme="majorBidi" w:hAnsiTheme="majorBidi" w:cstheme="majorBidi"/>
          <w:color w:val="000000" w:themeColor="text1"/>
          <w:sz w:val="24"/>
          <w:szCs w:val="24"/>
        </w:rPr>
        <w:t>and  Liu Hongyi, 2013. Expression of p53, epidermal growth factor receptor, Ki-67 and O6</w:t>
      </w:r>
      <w:r w:rsidRPr="003D1D4D">
        <w:rPr>
          <w:rFonts w:asciiTheme="majorBidi" w:hAnsiTheme="majorBidi" w:cstheme="majorBidi"/>
          <w:color w:val="000000" w:themeColor="text1"/>
          <w:sz w:val="24"/>
          <w:szCs w:val="24"/>
        </w:rPr>
        <w:noBreakHyphen/>
        <w:t>methylguanine</w:t>
      </w:r>
      <w:r w:rsidRPr="003D1D4D">
        <w:rPr>
          <w:rFonts w:asciiTheme="majorBidi" w:hAnsiTheme="majorBidi" w:cstheme="majorBidi"/>
          <w:color w:val="000000" w:themeColor="text1"/>
          <w:sz w:val="24"/>
          <w:szCs w:val="24"/>
        </w:rPr>
        <w:noBreakHyphen/>
        <w:t>DNA methyltrans</w:t>
      </w:r>
      <w:r w:rsidR="009A09B8" w:rsidRPr="003D1D4D">
        <w:rPr>
          <w:rFonts w:asciiTheme="majorBidi" w:hAnsiTheme="majorBidi" w:cstheme="majorBidi"/>
          <w:color w:val="000000" w:themeColor="text1"/>
          <w:sz w:val="24"/>
          <w:szCs w:val="24"/>
        </w:rPr>
        <w:t>-</w:t>
      </w:r>
      <w:r w:rsidRPr="003D1D4D">
        <w:rPr>
          <w:rFonts w:asciiTheme="majorBidi" w:hAnsiTheme="majorBidi" w:cstheme="majorBidi"/>
          <w:color w:val="000000" w:themeColor="text1"/>
          <w:sz w:val="24"/>
          <w:szCs w:val="24"/>
        </w:rPr>
        <w:t xml:space="preserve">ferase in human gliomas. Oncology letters. 6 (1). pp. 130-134. </w:t>
      </w:r>
    </w:p>
    <w:p w:rsidR="00092E6F" w:rsidRPr="003D1D4D" w:rsidRDefault="00092E6F" w:rsidP="00AD5FF5">
      <w:pPr>
        <w:pStyle w:val="a9"/>
        <w:numPr>
          <w:ilvl w:val="0"/>
          <w:numId w:val="20"/>
        </w:numPr>
        <w:tabs>
          <w:tab w:val="right" w:pos="360"/>
        </w:tabs>
        <w:autoSpaceDE w:val="0"/>
        <w:autoSpaceDN w:val="0"/>
        <w:bidi w:val="0"/>
        <w:adjustRightInd w:val="0"/>
        <w:spacing w:after="0" w:line="240" w:lineRule="auto"/>
        <w:ind w:left="-90" w:right="180" w:firstLine="0"/>
        <w:jc w:val="both"/>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Bancroft John D. and Stevens Alan, 1982. Theory and practice of histological techniques. 2nd edition, Churchill Livingstone, UK.</w:t>
      </w:r>
    </w:p>
    <w:p w:rsidR="00092E6F" w:rsidRPr="003D1D4D" w:rsidRDefault="00092E6F" w:rsidP="00AD5FF5">
      <w:pPr>
        <w:pStyle w:val="a9"/>
        <w:numPr>
          <w:ilvl w:val="0"/>
          <w:numId w:val="20"/>
        </w:numPr>
        <w:tabs>
          <w:tab w:val="right" w:pos="360"/>
        </w:tabs>
        <w:autoSpaceDE w:val="0"/>
        <w:autoSpaceDN w:val="0"/>
        <w:bidi w:val="0"/>
        <w:adjustRightInd w:val="0"/>
        <w:spacing w:after="0" w:line="240" w:lineRule="auto"/>
        <w:ind w:left="-90" w:right="180" w:firstLine="0"/>
        <w:jc w:val="both"/>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Qasim Ban J., Ali Hussam H., and Hussein Alaa G. 2012. Immuno</w:t>
      </w:r>
      <w:r w:rsidR="009A09B8" w:rsidRPr="003D1D4D">
        <w:rPr>
          <w:rFonts w:asciiTheme="majorBidi" w:hAnsiTheme="majorBidi" w:cstheme="majorBidi"/>
          <w:color w:val="000000" w:themeColor="text1"/>
          <w:sz w:val="24"/>
          <w:szCs w:val="24"/>
        </w:rPr>
        <w:t>-</w:t>
      </w:r>
      <w:r w:rsidRPr="003D1D4D">
        <w:rPr>
          <w:rFonts w:asciiTheme="majorBidi" w:hAnsiTheme="majorBidi" w:cstheme="majorBidi"/>
          <w:color w:val="000000" w:themeColor="text1"/>
          <w:sz w:val="24"/>
          <w:szCs w:val="24"/>
        </w:rPr>
        <w:t xml:space="preserve">histochemical Expression of PCNA and CD34 in Colorectal Adenomas and Carcinomas Using Specified Automated Cellular Image Analysis System: A Clinicopathologic Study. Saudi Journal of Gastroenterology: Official Journal of the </w:t>
      </w:r>
      <w:r w:rsidRPr="003D1D4D">
        <w:rPr>
          <w:rFonts w:asciiTheme="majorBidi" w:hAnsiTheme="majorBidi" w:cstheme="majorBidi"/>
          <w:color w:val="000000" w:themeColor="text1"/>
          <w:sz w:val="24"/>
          <w:szCs w:val="24"/>
        </w:rPr>
        <w:lastRenderedPageBreak/>
        <w:t>Saudi Gastroenterology Association. vol. 18 (4), pp. 268-276.</w:t>
      </w:r>
    </w:p>
    <w:p w:rsidR="00092E6F" w:rsidRPr="003D1D4D" w:rsidRDefault="00092E6F" w:rsidP="00AD5FF5">
      <w:pPr>
        <w:pStyle w:val="a9"/>
        <w:numPr>
          <w:ilvl w:val="0"/>
          <w:numId w:val="20"/>
        </w:numPr>
        <w:tabs>
          <w:tab w:val="right" w:pos="360"/>
        </w:tabs>
        <w:bidi w:val="0"/>
        <w:spacing w:after="0" w:line="240" w:lineRule="auto"/>
        <w:ind w:left="-90" w:right="180" w:firstLine="0"/>
        <w:jc w:val="both"/>
        <w:textAlignment w:val="baseline"/>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Peat Jennifer and Barton Belinda. 2005.</w:t>
      </w:r>
      <w:r w:rsidR="00542DDE" w:rsidRPr="003D1D4D">
        <w:rPr>
          <w:rFonts w:asciiTheme="majorBidi" w:hAnsiTheme="majorBidi" w:cstheme="majorBidi"/>
          <w:color w:val="000000" w:themeColor="text1"/>
          <w:sz w:val="24"/>
          <w:szCs w:val="24"/>
        </w:rPr>
        <w:t xml:space="preserve"> </w:t>
      </w:r>
      <w:r w:rsidRPr="003D1D4D">
        <w:rPr>
          <w:rFonts w:asciiTheme="majorBidi" w:hAnsiTheme="majorBidi" w:cstheme="majorBidi"/>
          <w:color w:val="000000" w:themeColor="text1"/>
          <w:sz w:val="24"/>
          <w:szCs w:val="24"/>
        </w:rPr>
        <w:t>Medical Statistics A Guide to Data Analysis and Critical Appraisal. Blackwell Publishing Ltd.</w:t>
      </w:r>
    </w:p>
    <w:p w:rsidR="00092E6F" w:rsidRPr="003D1D4D" w:rsidRDefault="00092E6F" w:rsidP="00AD5FF5">
      <w:pPr>
        <w:pStyle w:val="a9"/>
        <w:numPr>
          <w:ilvl w:val="0"/>
          <w:numId w:val="20"/>
        </w:numPr>
        <w:tabs>
          <w:tab w:val="right" w:pos="360"/>
        </w:tabs>
        <w:bidi w:val="0"/>
        <w:spacing w:after="0" w:line="240" w:lineRule="auto"/>
        <w:ind w:left="-90" w:right="180" w:firstLine="0"/>
        <w:jc w:val="both"/>
        <w:textAlignment w:val="baseline"/>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PinmaiKhosit, Chunlaratthanabhorn</w:t>
      </w:r>
      <w:r w:rsidR="00542DDE" w:rsidRPr="003D1D4D">
        <w:rPr>
          <w:rFonts w:asciiTheme="majorBidi" w:hAnsiTheme="majorBidi" w:cstheme="majorBidi"/>
          <w:color w:val="000000" w:themeColor="text1"/>
          <w:sz w:val="24"/>
          <w:szCs w:val="24"/>
        </w:rPr>
        <w:t xml:space="preserve"> </w:t>
      </w:r>
      <w:r w:rsidRPr="003D1D4D">
        <w:rPr>
          <w:rFonts w:asciiTheme="majorBidi" w:hAnsiTheme="majorBidi" w:cstheme="majorBidi"/>
          <w:color w:val="000000" w:themeColor="text1"/>
          <w:sz w:val="24"/>
          <w:szCs w:val="24"/>
        </w:rPr>
        <w:t>Sriharut, Ngamkitidechakul</w:t>
      </w:r>
      <w:r w:rsidR="00542DDE" w:rsidRPr="003D1D4D">
        <w:rPr>
          <w:rFonts w:asciiTheme="majorBidi" w:hAnsiTheme="majorBidi" w:cstheme="majorBidi"/>
          <w:color w:val="000000" w:themeColor="text1"/>
          <w:sz w:val="24"/>
          <w:szCs w:val="24"/>
        </w:rPr>
        <w:t xml:space="preserve"> </w:t>
      </w:r>
      <w:r w:rsidRPr="003D1D4D">
        <w:rPr>
          <w:rFonts w:asciiTheme="majorBidi" w:hAnsiTheme="majorBidi" w:cstheme="majorBidi"/>
          <w:color w:val="000000" w:themeColor="text1"/>
          <w:sz w:val="24"/>
          <w:szCs w:val="24"/>
        </w:rPr>
        <w:t>Chatri, Soonthornchareon</w:t>
      </w:r>
      <w:r w:rsidR="00542DDE" w:rsidRPr="003D1D4D">
        <w:rPr>
          <w:rFonts w:asciiTheme="majorBidi" w:hAnsiTheme="majorBidi" w:cstheme="majorBidi"/>
          <w:color w:val="000000" w:themeColor="text1"/>
          <w:sz w:val="24"/>
          <w:szCs w:val="24"/>
        </w:rPr>
        <w:t xml:space="preserve"> </w:t>
      </w:r>
      <w:r w:rsidRPr="003D1D4D">
        <w:rPr>
          <w:rFonts w:asciiTheme="majorBidi" w:hAnsiTheme="majorBidi" w:cstheme="majorBidi"/>
          <w:color w:val="000000" w:themeColor="text1"/>
          <w:sz w:val="24"/>
          <w:szCs w:val="24"/>
        </w:rPr>
        <w:t>Noppamas, and Hahnvajanawong</w:t>
      </w:r>
      <w:r w:rsidR="00542DDE" w:rsidRPr="003D1D4D">
        <w:rPr>
          <w:rFonts w:asciiTheme="majorBidi" w:hAnsiTheme="majorBidi" w:cstheme="majorBidi"/>
          <w:color w:val="000000" w:themeColor="text1"/>
          <w:sz w:val="24"/>
          <w:szCs w:val="24"/>
        </w:rPr>
        <w:t xml:space="preserve"> </w:t>
      </w:r>
      <w:r w:rsidRPr="003D1D4D">
        <w:rPr>
          <w:rFonts w:asciiTheme="majorBidi" w:hAnsiTheme="majorBidi" w:cstheme="majorBidi"/>
          <w:color w:val="000000" w:themeColor="text1"/>
          <w:sz w:val="24"/>
          <w:szCs w:val="24"/>
        </w:rPr>
        <w:t>Chariya, 2008. Synergistic growth inhibitory effects of Phyllanthus</w:t>
      </w:r>
      <w:r w:rsidR="00542DDE" w:rsidRPr="003D1D4D">
        <w:rPr>
          <w:rFonts w:asciiTheme="majorBidi" w:hAnsiTheme="majorBidi" w:cstheme="majorBidi"/>
          <w:color w:val="000000" w:themeColor="text1"/>
          <w:sz w:val="24"/>
          <w:szCs w:val="24"/>
        </w:rPr>
        <w:t xml:space="preserve"> </w:t>
      </w:r>
      <w:r w:rsidRPr="003D1D4D">
        <w:rPr>
          <w:rFonts w:asciiTheme="majorBidi" w:hAnsiTheme="majorBidi" w:cstheme="majorBidi"/>
          <w:color w:val="000000" w:themeColor="text1"/>
          <w:sz w:val="24"/>
          <w:szCs w:val="24"/>
        </w:rPr>
        <w:t>emblica and Terminalia</w:t>
      </w:r>
      <w:r w:rsidR="00542DDE" w:rsidRPr="003D1D4D">
        <w:rPr>
          <w:rFonts w:asciiTheme="majorBidi" w:hAnsiTheme="majorBidi" w:cstheme="majorBidi"/>
          <w:color w:val="000000" w:themeColor="text1"/>
          <w:sz w:val="24"/>
          <w:szCs w:val="24"/>
        </w:rPr>
        <w:t xml:space="preserve"> </w:t>
      </w:r>
      <w:r w:rsidRPr="003D1D4D">
        <w:rPr>
          <w:rFonts w:asciiTheme="majorBidi" w:hAnsiTheme="majorBidi" w:cstheme="majorBidi"/>
          <w:color w:val="000000" w:themeColor="text1"/>
          <w:sz w:val="24"/>
          <w:szCs w:val="24"/>
        </w:rPr>
        <w:t>bellerica extracts with conventional cytotoxic agents: doxorubicin and cisplatin against human hepatocellular carcinoma and lung cancer cells. World J Gastroenterol. March; Vol. 14(10): pp. 1491-1497.</w:t>
      </w:r>
    </w:p>
    <w:p w:rsidR="00092E6F" w:rsidRPr="003D1D4D" w:rsidRDefault="00542DDE" w:rsidP="00AD5FF5">
      <w:pPr>
        <w:pStyle w:val="a9"/>
        <w:numPr>
          <w:ilvl w:val="0"/>
          <w:numId w:val="20"/>
        </w:numPr>
        <w:tabs>
          <w:tab w:val="right" w:pos="360"/>
        </w:tabs>
        <w:bidi w:val="0"/>
        <w:spacing w:after="0" w:line="240" w:lineRule="auto"/>
        <w:ind w:left="-90" w:right="180" w:firstLine="0"/>
        <w:jc w:val="both"/>
        <w:textAlignment w:val="baseline"/>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Leong OoiKheng,</w:t>
      </w:r>
      <w:r w:rsidR="00092E6F" w:rsidRPr="003D1D4D">
        <w:rPr>
          <w:rFonts w:asciiTheme="majorBidi" w:hAnsiTheme="majorBidi" w:cstheme="majorBidi"/>
          <w:color w:val="000000" w:themeColor="text1"/>
          <w:sz w:val="24"/>
          <w:szCs w:val="24"/>
        </w:rPr>
        <w:t xml:space="preserve"> Muhammad</w:t>
      </w:r>
      <w:r w:rsidRPr="003D1D4D">
        <w:rPr>
          <w:rFonts w:asciiTheme="majorBidi" w:hAnsiTheme="majorBidi" w:cstheme="majorBidi"/>
          <w:color w:val="000000" w:themeColor="text1"/>
          <w:sz w:val="24"/>
          <w:szCs w:val="24"/>
        </w:rPr>
        <w:t xml:space="preserve"> </w:t>
      </w:r>
      <w:r w:rsidR="00092E6F" w:rsidRPr="003D1D4D">
        <w:rPr>
          <w:rFonts w:asciiTheme="majorBidi" w:hAnsiTheme="majorBidi" w:cstheme="majorBidi"/>
          <w:color w:val="000000" w:themeColor="text1"/>
          <w:sz w:val="24"/>
          <w:szCs w:val="24"/>
        </w:rPr>
        <w:t>Tengku</w:t>
      </w:r>
      <w:r w:rsidRPr="003D1D4D">
        <w:rPr>
          <w:rFonts w:asciiTheme="majorBidi" w:hAnsiTheme="majorBidi" w:cstheme="majorBidi"/>
          <w:color w:val="000000" w:themeColor="text1"/>
          <w:sz w:val="24"/>
          <w:szCs w:val="24"/>
        </w:rPr>
        <w:t xml:space="preserve"> </w:t>
      </w:r>
      <w:r w:rsidR="00092E6F" w:rsidRPr="003D1D4D">
        <w:rPr>
          <w:rFonts w:asciiTheme="majorBidi" w:hAnsiTheme="majorBidi" w:cstheme="majorBidi"/>
          <w:color w:val="000000" w:themeColor="text1"/>
          <w:sz w:val="24"/>
          <w:szCs w:val="24"/>
        </w:rPr>
        <w:t>Sifzizul</w:t>
      </w:r>
      <w:r w:rsidRPr="003D1D4D">
        <w:rPr>
          <w:rFonts w:asciiTheme="majorBidi" w:hAnsiTheme="majorBidi" w:cstheme="majorBidi"/>
          <w:color w:val="000000" w:themeColor="text1"/>
          <w:sz w:val="24"/>
          <w:szCs w:val="24"/>
        </w:rPr>
        <w:t xml:space="preserve"> </w:t>
      </w:r>
      <w:r w:rsidR="00092E6F" w:rsidRPr="003D1D4D">
        <w:rPr>
          <w:rFonts w:asciiTheme="majorBidi" w:hAnsiTheme="majorBidi" w:cstheme="majorBidi"/>
          <w:color w:val="000000" w:themeColor="text1"/>
          <w:sz w:val="24"/>
          <w:szCs w:val="24"/>
        </w:rPr>
        <w:t>Tengku and Sulaiman</w:t>
      </w:r>
      <w:r w:rsidRPr="003D1D4D">
        <w:rPr>
          <w:rFonts w:asciiTheme="majorBidi" w:hAnsiTheme="majorBidi" w:cstheme="majorBidi"/>
          <w:color w:val="000000" w:themeColor="text1"/>
          <w:sz w:val="24"/>
          <w:szCs w:val="24"/>
        </w:rPr>
        <w:t xml:space="preserve"> </w:t>
      </w:r>
      <w:r w:rsidR="00092E6F" w:rsidRPr="003D1D4D">
        <w:rPr>
          <w:rFonts w:asciiTheme="majorBidi" w:hAnsiTheme="majorBidi" w:cstheme="majorBidi"/>
          <w:color w:val="000000" w:themeColor="text1"/>
          <w:sz w:val="24"/>
          <w:szCs w:val="24"/>
        </w:rPr>
        <w:t>Shaida</w:t>
      </w:r>
      <w:r w:rsidRPr="003D1D4D">
        <w:rPr>
          <w:rFonts w:asciiTheme="majorBidi" w:hAnsiTheme="majorBidi" w:cstheme="majorBidi"/>
          <w:color w:val="000000" w:themeColor="text1"/>
          <w:sz w:val="24"/>
          <w:szCs w:val="24"/>
        </w:rPr>
        <w:t xml:space="preserve"> </w:t>
      </w:r>
      <w:r w:rsidR="00092E6F" w:rsidRPr="003D1D4D">
        <w:rPr>
          <w:rFonts w:asciiTheme="majorBidi" w:hAnsiTheme="majorBidi" w:cstheme="majorBidi"/>
          <w:color w:val="000000" w:themeColor="text1"/>
          <w:sz w:val="24"/>
          <w:szCs w:val="24"/>
        </w:rPr>
        <w:t>Fariza, 2009. Cytotoxic Activities of Physalis minima L. Chloroform Extract on Human Lung denocarcinoma NCI-H23 Cell Lines by Induction of Apoptosis.</w:t>
      </w:r>
      <w:r w:rsidRPr="003D1D4D">
        <w:rPr>
          <w:rFonts w:asciiTheme="majorBidi" w:hAnsiTheme="majorBidi" w:cstheme="majorBidi"/>
          <w:color w:val="000000" w:themeColor="text1"/>
          <w:sz w:val="24"/>
          <w:szCs w:val="24"/>
        </w:rPr>
        <w:t xml:space="preserve"> </w:t>
      </w:r>
      <w:r w:rsidR="00092E6F" w:rsidRPr="003D1D4D">
        <w:rPr>
          <w:rFonts w:asciiTheme="majorBidi" w:hAnsiTheme="majorBidi" w:cstheme="majorBidi"/>
          <w:color w:val="000000" w:themeColor="text1"/>
          <w:sz w:val="24"/>
          <w:szCs w:val="24"/>
        </w:rPr>
        <w:t>Evidence-Based Complementary and Alternative Medicine. Vol. 2011, Article ID 185064, 10 pages.</w:t>
      </w:r>
    </w:p>
    <w:p w:rsidR="00092E6F" w:rsidRPr="003D1D4D" w:rsidRDefault="00092E6F" w:rsidP="00AD5FF5">
      <w:pPr>
        <w:pStyle w:val="a9"/>
        <w:numPr>
          <w:ilvl w:val="0"/>
          <w:numId w:val="20"/>
        </w:numPr>
        <w:tabs>
          <w:tab w:val="right" w:pos="360"/>
        </w:tabs>
        <w:bidi w:val="0"/>
        <w:spacing w:after="0" w:line="240" w:lineRule="auto"/>
        <w:ind w:left="-90" w:right="180" w:firstLine="0"/>
        <w:jc w:val="both"/>
        <w:textAlignment w:val="baseline"/>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Abu-Dahab</w:t>
      </w:r>
      <w:r w:rsidR="00542DDE" w:rsidRPr="003D1D4D">
        <w:rPr>
          <w:rFonts w:asciiTheme="majorBidi" w:hAnsiTheme="majorBidi" w:cstheme="majorBidi"/>
          <w:color w:val="000000" w:themeColor="text1"/>
          <w:sz w:val="24"/>
          <w:szCs w:val="24"/>
        </w:rPr>
        <w:t xml:space="preserve"> </w:t>
      </w:r>
      <w:r w:rsidRPr="003D1D4D">
        <w:rPr>
          <w:rFonts w:asciiTheme="majorBidi" w:hAnsiTheme="majorBidi" w:cstheme="majorBidi"/>
          <w:color w:val="000000" w:themeColor="text1"/>
          <w:sz w:val="24"/>
          <w:szCs w:val="24"/>
        </w:rPr>
        <w:t>Rana, and Afifi</w:t>
      </w:r>
      <w:r w:rsidR="00542DDE" w:rsidRPr="003D1D4D">
        <w:rPr>
          <w:rFonts w:asciiTheme="majorBidi" w:hAnsiTheme="majorBidi" w:cstheme="majorBidi"/>
          <w:color w:val="000000" w:themeColor="text1"/>
          <w:sz w:val="24"/>
          <w:szCs w:val="24"/>
        </w:rPr>
        <w:t xml:space="preserve"> </w:t>
      </w:r>
      <w:r w:rsidRPr="003D1D4D">
        <w:rPr>
          <w:rFonts w:asciiTheme="majorBidi" w:hAnsiTheme="majorBidi" w:cstheme="majorBidi"/>
          <w:color w:val="000000" w:themeColor="text1"/>
          <w:sz w:val="24"/>
          <w:szCs w:val="24"/>
        </w:rPr>
        <w:t>Fatma, 2007. Antiproliferative activity of selected medicinal plants of Jordan against a breast adenocarcinoma cell line (MCF7). Scientia</w:t>
      </w:r>
      <w:r w:rsidR="00542DDE" w:rsidRPr="003D1D4D">
        <w:rPr>
          <w:rFonts w:asciiTheme="majorBidi" w:hAnsiTheme="majorBidi" w:cstheme="majorBidi"/>
          <w:color w:val="000000" w:themeColor="text1"/>
          <w:sz w:val="24"/>
          <w:szCs w:val="24"/>
        </w:rPr>
        <w:t xml:space="preserve"> </w:t>
      </w:r>
      <w:r w:rsidRPr="003D1D4D">
        <w:rPr>
          <w:rFonts w:asciiTheme="majorBidi" w:hAnsiTheme="majorBidi" w:cstheme="majorBidi"/>
          <w:color w:val="000000" w:themeColor="text1"/>
          <w:sz w:val="24"/>
          <w:szCs w:val="24"/>
        </w:rPr>
        <w:t>Pharmaceutica (Sci. Pharm.). Vol. 75: pp. 121-136.</w:t>
      </w:r>
    </w:p>
    <w:p w:rsidR="00092E6F" w:rsidRPr="003D1D4D" w:rsidRDefault="00092E6F" w:rsidP="00AD5FF5">
      <w:pPr>
        <w:pStyle w:val="a9"/>
        <w:numPr>
          <w:ilvl w:val="0"/>
          <w:numId w:val="20"/>
        </w:numPr>
        <w:tabs>
          <w:tab w:val="right" w:pos="360"/>
        </w:tabs>
        <w:bidi w:val="0"/>
        <w:spacing w:after="0" w:line="240" w:lineRule="auto"/>
        <w:ind w:left="-90" w:right="180" w:firstLine="0"/>
        <w:jc w:val="both"/>
        <w:textAlignment w:val="baseline"/>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Abdul Malek Sri Nurestri, Phang Chung Weng, Ibrahim Halijah, Wahab</w:t>
      </w:r>
      <w:r w:rsidR="00542DDE" w:rsidRPr="003D1D4D">
        <w:rPr>
          <w:rFonts w:asciiTheme="majorBidi" w:hAnsiTheme="majorBidi" w:cstheme="majorBidi"/>
          <w:color w:val="000000" w:themeColor="text1"/>
          <w:sz w:val="24"/>
          <w:szCs w:val="24"/>
        </w:rPr>
        <w:t xml:space="preserve"> </w:t>
      </w:r>
      <w:r w:rsidRPr="003D1D4D">
        <w:rPr>
          <w:rFonts w:asciiTheme="majorBidi" w:hAnsiTheme="majorBidi" w:cstheme="majorBidi"/>
          <w:color w:val="000000" w:themeColor="text1"/>
          <w:sz w:val="24"/>
          <w:szCs w:val="24"/>
        </w:rPr>
        <w:t>Norhanom Abdul and SimKae Shin, 2011. Phytochemical and Cytotoxic Investigations of Alpiniamutica Rhizomes. Molecules. Vol. 16: pp. 583-589.</w:t>
      </w:r>
    </w:p>
    <w:p w:rsidR="00092E6F" w:rsidRPr="003D1D4D" w:rsidRDefault="00092E6F" w:rsidP="00E53BB8">
      <w:pPr>
        <w:pStyle w:val="a9"/>
        <w:numPr>
          <w:ilvl w:val="0"/>
          <w:numId w:val="20"/>
        </w:numPr>
        <w:tabs>
          <w:tab w:val="right" w:pos="360"/>
        </w:tabs>
        <w:bidi w:val="0"/>
        <w:spacing w:after="0" w:line="240" w:lineRule="auto"/>
        <w:ind w:left="-90" w:right="180" w:firstLine="0"/>
        <w:jc w:val="both"/>
        <w:textAlignment w:val="baseline"/>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Ong</w:t>
      </w:r>
      <w:hyperlink r:id="rId92" w:history="1">
        <w:r w:rsidRPr="003D1D4D">
          <w:rPr>
            <w:rFonts w:asciiTheme="majorBidi" w:hAnsiTheme="majorBidi" w:cstheme="majorBidi"/>
            <w:color w:val="000000" w:themeColor="text1"/>
            <w:sz w:val="24"/>
            <w:szCs w:val="24"/>
          </w:rPr>
          <w:t>Cheng Yi</w:t>
        </w:r>
      </w:hyperlink>
      <w:r w:rsidRPr="003D1D4D">
        <w:rPr>
          <w:rFonts w:asciiTheme="majorBidi" w:hAnsiTheme="majorBidi" w:cstheme="majorBidi"/>
          <w:color w:val="000000" w:themeColor="text1"/>
          <w:sz w:val="24"/>
          <w:szCs w:val="24"/>
        </w:rPr>
        <w:t xml:space="preserve">, Ling </w:t>
      </w:r>
      <w:hyperlink r:id="rId93" w:history="1">
        <w:r w:rsidRPr="003D1D4D">
          <w:rPr>
            <w:rFonts w:asciiTheme="majorBidi" w:hAnsiTheme="majorBidi" w:cstheme="majorBidi"/>
            <w:color w:val="000000" w:themeColor="text1"/>
            <w:sz w:val="24"/>
            <w:szCs w:val="24"/>
          </w:rPr>
          <w:t>Sui Kiong</w:t>
        </w:r>
      </w:hyperlink>
      <w:r w:rsidRPr="003D1D4D">
        <w:rPr>
          <w:rFonts w:asciiTheme="majorBidi" w:hAnsiTheme="majorBidi" w:cstheme="majorBidi"/>
          <w:color w:val="000000" w:themeColor="text1"/>
          <w:sz w:val="24"/>
          <w:szCs w:val="24"/>
        </w:rPr>
        <w:t xml:space="preserve">, Ali </w:t>
      </w:r>
      <w:hyperlink r:id="rId94" w:history="1">
        <w:r w:rsidRPr="003D1D4D">
          <w:rPr>
            <w:rFonts w:asciiTheme="majorBidi" w:hAnsiTheme="majorBidi" w:cstheme="majorBidi"/>
            <w:color w:val="000000" w:themeColor="text1"/>
            <w:sz w:val="24"/>
            <w:szCs w:val="24"/>
          </w:rPr>
          <w:t>Rasadah Mat</w:t>
        </w:r>
      </w:hyperlink>
      <w:r w:rsidRPr="003D1D4D">
        <w:rPr>
          <w:rFonts w:asciiTheme="majorBidi" w:hAnsiTheme="majorBidi" w:cstheme="majorBidi"/>
          <w:color w:val="000000" w:themeColor="text1"/>
          <w:sz w:val="24"/>
          <w:szCs w:val="24"/>
        </w:rPr>
        <w:t>,</w:t>
      </w:r>
      <w:r w:rsidRPr="003D1D4D">
        <w:rPr>
          <w:rFonts w:asciiTheme="majorBidi" w:hAnsiTheme="majorBidi" w:cstheme="majorBidi"/>
          <w:i/>
          <w:iCs/>
          <w:color w:val="000000" w:themeColor="text1"/>
          <w:sz w:val="24"/>
          <w:szCs w:val="24"/>
        </w:rPr>
        <w:t xml:space="preserve"> et al.,</w:t>
      </w:r>
      <w:r w:rsidRPr="003D1D4D">
        <w:rPr>
          <w:rFonts w:asciiTheme="majorBidi" w:hAnsiTheme="majorBidi" w:cstheme="majorBidi"/>
          <w:color w:val="000000" w:themeColor="text1"/>
          <w:sz w:val="24"/>
          <w:szCs w:val="24"/>
        </w:rPr>
        <w:t xml:space="preserve"> 2009. Systematic analysis of in vitro photo-cytotoxic activity in extracts from terrestrial plants in Peninsula Malaysia for photodynamic therapy.</w:t>
      </w:r>
      <w:r w:rsidR="009A09B8" w:rsidRPr="003D1D4D">
        <w:rPr>
          <w:color w:val="000000" w:themeColor="text1"/>
        </w:rPr>
        <w:t xml:space="preserve"> </w:t>
      </w:r>
      <w:hyperlink r:id="rId95" w:tooltip="Go to Journal of Photochemistry and Photobiology B: Biology on ScienceDirect" w:history="1">
        <w:r w:rsidRPr="003D1D4D">
          <w:rPr>
            <w:rFonts w:asciiTheme="majorBidi" w:hAnsiTheme="majorBidi" w:cstheme="majorBidi"/>
            <w:color w:val="000000" w:themeColor="text1"/>
            <w:sz w:val="24"/>
            <w:szCs w:val="24"/>
          </w:rPr>
          <w:t>Journal of Photochemistry and Photobiology B: Biology</w:t>
        </w:r>
      </w:hyperlink>
      <w:r w:rsidRPr="003D1D4D">
        <w:rPr>
          <w:rFonts w:asciiTheme="majorBidi" w:hAnsiTheme="majorBidi" w:cstheme="majorBidi"/>
          <w:color w:val="000000" w:themeColor="text1"/>
          <w:sz w:val="24"/>
          <w:szCs w:val="24"/>
        </w:rPr>
        <w:t>,</w:t>
      </w:r>
      <w:hyperlink r:id="rId96" w:tooltip="Go to table of contents for this volume/issue" w:history="1">
        <w:r w:rsidR="009A09B8" w:rsidRPr="003D1D4D">
          <w:rPr>
            <w:rFonts w:asciiTheme="majorBidi" w:hAnsiTheme="majorBidi" w:cstheme="majorBidi"/>
            <w:color w:val="000000" w:themeColor="text1"/>
            <w:sz w:val="24"/>
            <w:szCs w:val="24"/>
          </w:rPr>
          <w:t xml:space="preserve"> </w:t>
        </w:r>
        <w:r w:rsidRPr="003D1D4D">
          <w:rPr>
            <w:rFonts w:asciiTheme="majorBidi" w:hAnsiTheme="majorBidi" w:cstheme="majorBidi"/>
            <w:color w:val="000000" w:themeColor="text1"/>
            <w:sz w:val="24"/>
            <w:szCs w:val="24"/>
          </w:rPr>
          <w:t>96</w:t>
        </w:r>
        <w:r w:rsidR="009A09B8" w:rsidRPr="003D1D4D">
          <w:rPr>
            <w:rFonts w:asciiTheme="majorBidi" w:hAnsiTheme="majorBidi" w:cstheme="majorBidi"/>
            <w:color w:val="000000" w:themeColor="text1"/>
            <w:sz w:val="24"/>
            <w:szCs w:val="24"/>
          </w:rPr>
          <w:t xml:space="preserve"> </w:t>
        </w:r>
        <w:r w:rsidRPr="003D1D4D">
          <w:rPr>
            <w:rFonts w:asciiTheme="majorBidi" w:hAnsiTheme="majorBidi" w:cstheme="majorBidi"/>
            <w:color w:val="000000" w:themeColor="text1"/>
            <w:sz w:val="24"/>
            <w:szCs w:val="24"/>
          </w:rPr>
          <w:t>(3</w:t>
        </w:r>
      </w:hyperlink>
      <w:r w:rsidRPr="003D1D4D">
        <w:rPr>
          <w:rFonts w:asciiTheme="majorBidi" w:hAnsiTheme="majorBidi" w:cstheme="majorBidi"/>
          <w:color w:val="000000" w:themeColor="text1"/>
          <w:sz w:val="24"/>
          <w:szCs w:val="24"/>
        </w:rPr>
        <w:t>): 216–222.</w:t>
      </w:r>
    </w:p>
    <w:p w:rsidR="00092E6F" w:rsidRPr="003D1D4D" w:rsidRDefault="00092E6F" w:rsidP="00AD5FF5">
      <w:pPr>
        <w:pStyle w:val="a9"/>
        <w:numPr>
          <w:ilvl w:val="0"/>
          <w:numId w:val="20"/>
        </w:numPr>
        <w:tabs>
          <w:tab w:val="right" w:pos="360"/>
        </w:tabs>
        <w:bidi w:val="0"/>
        <w:spacing w:after="0" w:line="240" w:lineRule="auto"/>
        <w:ind w:left="-90" w:right="180" w:firstLine="0"/>
        <w:jc w:val="both"/>
        <w:textAlignment w:val="baseline"/>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Fotakis</w:t>
      </w:r>
      <w:hyperlink r:id="rId97" w:history="1">
        <w:r w:rsidRPr="003D1D4D">
          <w:rPr>
            <w:rFonts w:asciiTheme="majorBidi" w:hAnsiTheme="majorBidi" w:cstheme="majorBidi"/>
            <w:color w:val="000000" w:themeColor="text1"/>
            <w:sz w:val="24"/>
            <w:szCs w:val="24"/>
          </w:rPr>
          <w:t xml:space="preserve">George </w:t>
        </w:r>
      </w:hyperlink>
      <w:r w:rsidRPr="003D1D4D">
        <w:rPr>
          <w:rFonts w:asciiTheme="majorBidi" w:hAnsiTheme="majorBidi" w:cstheme="majorBidi"/>
          <w:color w:val="000000" w:themeColor="text1"/>
          <w:sz w:val="24"/>
          <w:szCs w:val="24"/>
        </w:rPr>
        <w:t xml:space="preserve"> and Timbrell</w:t>
      </w:r>
      <w:r w:rsidR="009A09B8" w:rsidRPr="003D1D4D">
        <w:rPr>
          <w:color w:val="000000" w:themeColor="text1"/>
        </w:rPr>
        <w:t xml:space="preserve"> </w:t>
      </w:r>
      <w:hyperlink r:id="rId98" w:history="1">
        <w:r w:rsidRPr="003D1D4D">
          <w:rPr>
            <w:rFonts w:asciiTheme="majorBidi" w:hAnsiTheme="majorBidi" w:cstheme="majorBidi"/>
            <w:color w:val="000000" w:themeColor="text1"/>
            <w:sz w:val="24"/>
            <w:szCs w:val="24"/>
          </w:rPr>
          <w:t>John A.</w:t>
        </w:r>
      </w:hyperlink>
      <w:r w:rsidRPr="003D1D4D">
        <w:rPr>
          <w:rFonts w:asciiTheme="majorBidi" w:hAnsiTheme="majorBidi" w:cstheme="majorBidi"/>
          <w:color w:val="000000" w:themeColor="text1"/>
          <w:sz w:val="24"/>
          <w:szCs w:val="24"/>
        </w:rPr>
        <w:t xml:space="preserve">, 2006. </w:t>
      </w:r>
      <w:r w:rsidRPr="003D1D4D">
        <w:rPr>
          <w:rFonts w:asciiTheme="majorBidi" w:hAnsiTheme="majorBidi" w:cstheme="majorBidi"/>
          <w:i/>
          <w:iCs/>
          <w:color w:val="000000" w:themeColor="text1"/>
          <w:sz w:val="24"/>
          <w:szCs w:val="24"/>
        </w:rPr>
        <w:t>In vitro</w:t>
      </w:r>
      <w:r w:rsidRPr="003D1D4D">
        <w:rPr>
          <w:rFonts w:asciiTheme="majorBidi" w:hAnsiTheme="majorBidi" w:cstheme="majorBidi"/>
          <w:color w:val="000000" w:themeColor="text1"/>
          <w:sz w:val="24"/>
          <w:szCs w:val="24"/>
        </w:rPr>
        <w:t xml:space="preserve"> cytotoxicity assays: Comparison of LDH, neutral red, MTT and protein assay in hepatoma cell lines </w:t>
      </w:r>
      <w:r w:rsidRPr="003D1D4D">
        <w:rPr>
          <w:rFonts w:asciiTheme="majorBidi" w:hAnsiTheme="majorBidi" w:cstheme="majorBidi"/>
          <w:color w:val="000000" w:themeColor="text1"/>
          <w:sz w:val="24"/>
          <w:szCs w:val="24"/>
        </w:rPr>
        <w:lastRenderedPageBreak/>
        <w:t xml:space="preserve">following exposure to cadmium chloride. </w:t>
      </w:r>
      <w:hyperlink r:id="rId99" w:tooltip="Go to Toxicology Letters on ScienceDirect" w:history="1">
        <w:r w:rsidRPr="003D1D4D">
          <w:rPr>
            <w:rFonts w:asciiTheme="majorBidi" w:hAnsiTheme="majorBidi" w:cstheme="majorBidi"/>
            <w:color w:val="000000" w:themeColor="text1"/>
            <w:sz w:val="24"/>
            <w:szCs w:val="24"/>
          </w:rPr>
          <w:t>Toxicology Letters</w:t>
        </w:r>
      </w:hyperlink>
      <w:r w:rsidRPr="003D1D4D">
        <w:rPr>
          <w:rFonts w:asciiTheme="majorBidi" w:hAnsiTheme="majorBidi" w:cstheme="majorBidi"/>
          <w:color w:val="000000" w:themeColor="text1"/>
          <w:sz w:val="24"/>
          <w:szCs w:val="24"/>
        </w:rPr>
        <w:t xml:space="preserve">.  January, </w:t>
      </w:r>
      <w:hyperlink r:id="rId100" w:tooltip="Go to table of contents for this volume/issue" w:history="1">
        <w:r w:rsidRPr="003D1D4D">
          <w:rPr>
            <w:rFonts w:asciiTheme="majorBidi" w:hAnsiTheme="majorBidi" w:cstheme="majorBidi"/>
            <w:color w:val="000000" w:themeColor="text1"/>
            <w:sz w:val="24"/>
            <w:szCs w:val="24"/>
          </w:rPr>
          <w:t>Vol. 160(2</w:t>
        </w:r>
      </w:hyperlink>
      <w:r w:rsidRPr="003D1D4D">
        <w:rPr>
          <w:rFonts w:asciiTheme="majorBidi" w:hAnsiTheme="majorBidi" w:cstheme="majorBidi"/>
          <w:color w:val="000000" w:themeColor="text1"/>
          <w:sz w:val="24"/>
          <w:szCs w:val="24"/>
        </w:rPr>
        <w:t>): pp. 171–177.</w:t>
      </w:r>
    </w:p>
    <w:p w:rsidR="00092E6F" w:rsidRPr="003D1D4D" w:rsidRDefault="00092E6F" w:rsidP="00AD5FF5">
      <w:pPr>
        <w:pStyle w:val="a9"/>
        <w:numPr>
          <w:ilvl w:val="0"/>
          <w:numId w:val="20"/>
        </w:numPr>
        <w:tabs>
          <w:tab w:val="right" w:pos="360"/>
        </w:tabs>
        <w:bidi w:val="0"/>
        <w:spacing w:after="0" w:line="240" w:lineRule="auto"/>
        <w:ind w:left="-90" w:right="180" w:firstLine="0"/>
        <w:jc w:val="both"/>
        <w:textAlignment w:val="baseline"/>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KhojaKholoud K., ShafiGowhar, HasanTarique N.,</w:t>
      </w:r>
      <w:r w:rsidRPr="003D1D4D">
        <w:rPr>
          <w:rFonts w:asciiTheme="majorBidi" w:hAnsiTheme="majorBidi" w:cstheme="majorBidi"/>
          <w:i/>
          <w:iCs/>
          <w:color w:val="000000" w:themeColor="text1"/>
          <w:sz w:val="24"/>
          <w:szCs w:val="24"/>
        </w:rPr>
        <w:t xml:space="preserve"> et al., </w:t>
      </w:r>
      <w:r w:rsidRPr="003D1D4D">
        <w:rPr>
          <w:rFonts w:asciiTheme="majorBidi" w:hAnsiTheme="majorBidi" w:cstheme="majorBidi"/>
          <w:color w:val="000000" w:themeColor="text1"/>
          <w:sz w:val="24"/>
          <w:szCs w:val="24"/>
        </w:rPr>
        <w:t>2011. Fenugreek, a Naturally Occurring Edible Spice, Kills MCF-7 Human Breast Cancer Cells via an Apoptotic Pathway. Asian Pacific Journal of Cancer Prevention. Vol. 12: pp. 3299-3304.</w:t>
      </w:r>
    </w:p>
    <w:p w:rsidR="00092E6F" w:rsidRPr="003D1D4D" w:rsidRDefault="00092E6F" w:rsidP="00AD5FF5">
      <w:pPr>
        <w:pStyle w:val="a9"/>
        <w:numPr>
          <w:ilvl w:val="0"/>
          <w:numId w:val="20"/>
        </w:numPr>
        <w:tabs>
          <w:tab w:val="right" w:pos="360"/>
        </w:tabs>
        <w:bidi w:val="0"/>
        <w:spacing w:after="0" w:line="240" w:lineRule="auto"/>
        <w:ind w:left="-90" w:right="180" w:firstLine="0"/>
        <w:jc w:val="both"/>
        <w:textAlignment w:val="baseline"/>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 xml:space="preserve">Liu </w:t>
      </w:r>
      <w:hyperlink r:id="rId101" w:history="1">
        <w:r w:rsidRPr="003D1D4D">
          <w:rPr>
            <w:rFonts w:asciiTheme="majorBidi" w:hAnsiTheme="majorBidi" w:cstheme="majorBidi"/>
            <w:color w:val="000000" w:themeColor="text1"/>
            <w:sz w:val="24"/>
            <w:szCs w:val="24"/>
          </w:rPr>
          <w:t>Youqing</w:t>
        </w:r>
      </w:hyperlink>
      <w:r w:rsidRPr="003D1D4D">
        <w:rPr>
          <w:rFonts w:asciiTheme="majorBidi" w:hAnsiTheme="majorBidi" w:cstheme="majorBidi"/>
          <w:color w:val="000000" w:themeColor="text1"/>
          <w:sz w:val="24"/>
          <w:szCs w:val="24"/>
        </w:rPr>
        <w:t xml:space="preserve">, Xing </w:t>
      </w:r>
      <w:hyperlink r:id="rId102" w:history="1">
        <w:r w:rsidRPr="003D1D4D">
          <w:rPr>
            <w:rFonts w:asciiTheme="majorBidi" w:hAnsiTheme="majorBidi" w:cstheme="majorBidi"/>
            <w:color w:val="000000" w:themeColor="text1"/>
            <w:sz w:val="24"/>
            <w:szCs w:val="24"/>
          </w:rPr>
          <w:t>Hui</w:t>
        </w:r>
      </w:hyperlink>
      <w:r w:rsidRPr="003D1D4D">
        <w:rPr>
          <w:rFonts w:asciiTheme="majorBidi" w:hAnsiTheme="majorBidi" w:cstheme="majorBidi"/>
          <w:color w:val="000000" w:themeColor="text1"/>
          <w:sz w:val="24"/>
          <w:szCs w:val="24"/>
        </w:rPr>
        <w:t xml:space="preserve">, Han </w:t>
      </w:r>
      <w:hyperlink r:id="rId103" w:history="1">
        <w:r w:rsidRPr="003D1D4D">
          <w:rPr>
            <w:rFonts w:asciiTheme="majorBidi" w:hAnsiTheme="majorBidi" w:cstheme="majorBidi"/>
            <w:color w:val="000000" w:themeColor="text1"/>
            <w:sz w:val="24"/>
            <w:szCs w:val="24"/>
          </w:rPr>
          <w:t>Xiaobing</w:t>
        </w:r>
      </w:hyperlink>
      <w:r w:rsidRPr="003D1D4D">
        <w:rPr>
          <w:rFonts w:asciiTheme="majorBidi" w:hAnsiTheme="majorBidi" w:cstheme="majorBidi"/>
          <w:color w:val="000000" w:themeColor="text1"/>
          <w:sz w:val="24"/>
          <w:szCs w:val="24"/>
        </w:rPr>
        <w:t>,</w:t>
      </w:r>
      <w:r w:rsidRPr="003D1D4D">
        <w:rPr>
          <w:rFonts w:asciiTheme="majorBidi" w:hAnsiTheme="majorBidi" w:cstheme="majorBidi"/>
          <w:i/>
          <w:iCs/>
          <w:color w:val="000000" w:themeColor="text1"/>
          <w:sz w:val="24"/>
          <w:szCs w:val="24"/>
        </w:rPr>
        <w:t xml:space="preserve"> et al.,</w:t>
      </w:r>
      <w:r w:rsidRPr="003D1D4D">
        <w:rPr>
          <w:rFonts w:asciiTheme="majorBidi" w:hAnsiTheme="majorBidi" w:cstheme="majorBidi"/>
          <w:color w:val="000000" w:themeColor="text1"/>
          <w:sz w:val="24"/>
          <w:szCs w:val="24"/>
        </w:rPr>
        <w:t xml:space="preserve"> 2008. Apoptosis of HeLa cells induced by cisplatin and its mechanism. </w:t>
      </w:r>
      <w:hyperlink r:id="rId104" w:history="1">
        <w:r w:rsidRPr="003D1D4D">
          <w:rPr>
            <w:rFonts w:asciiTheme="majorBidi" w:hAnsiTheme="majorBidi" w:cstheme="majorBidi"/>
            <w:color w:val="000000" w:themeColor="text1"/>
            <w:sz w:val="24"/>
            <w:szCs w:val="24"/>
          </w:rPr>
          <w:t>Journal of Huazhong University of Science and Technology [Medical Sciences]</w:t>
        </w:r>
      </w:hyperlink>
      <w:r w:rsidRPr="003D1D4D">
        <w:rPr>
          <w:rFonts w:asciiTheme="majorBidi" w:hAnsiTheme="majorBidi" w:cstheme="majorBidi"/>
          <w:color w:val="000000" w:themeColor="text1"/>
          <w:sz w:val="24"/>
          <w:szCs w:val="24"/>
        </w:rPr>
        <w:t>. April, Vol. 28(</w:t>
      </w:r>
      <w:hyperlink r:id="rId105" w:history="1">
        <w:r w:rsidRPr="003D1D4D">
          <w:rPr>
            <w:rFonts w:asciiTheme="majorBidi" w:hAnsiTheme="majorBidi" w:cstheme="majorBidi"/>
            <w:color w:val="000000" w:themeColor="text1"/>
            <w:sz w:val="24"/>
            <w:szCs w:val="24"/>
          </w:rPr>
          <w:t>2</w:t>
        </w:r>
      </w:hyperlink>
      <w:r w:rsidRPr="003D1D4D">
        <w:rPr>
          <w:rFonts w:asciiTheme="majorBidi" w:hAnsiTheme="majorBidi" w:cstheme="majorBidi"/>
          <w:color w:val="000000" w:themeColor="text1"/>
          <w:sz w:val="24"/>
          <w:szCs w:val="24"/>
        </w:rPr>
        <w:t>): pp. 197-199.</w:t>
      </w:r>
    </w:p>
    <w:p w:rsidR="00092E6F" w:rsidRPr="003D1D4D" w:rsidRDefault="00092E6F" w:rsidP="00AD5FF5">
      <w:pPr>
        <w:pStyle w:val="a9"/>
        <w:numPr>
          <w:ilvl w:val="0"/>
          <w:numId w:val="20"/>
        </w:numPr>
        <w:tabs>
          <w:tab w:val="right" w:pos="360"/>
        </w:tabs>
        <w:bidi w:val="0"/>
        <w:spacing w:after="0" w:line="240" w:lineRule="auto"/>
        <w:ind w:left="-90" w:right="180" w:firstLine="0"/>
        <w:jc w:val="both"/>
        <w:textAlignment w:val="baseline"/>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Das Subhasis, Dey</w:t>
      </w:r>
      <w:r w:rsidR="00D82506" w:rsidRPr="003D1D4D">
        <w:rPr>
          <w:rFonts w:asciiTheme="majorBidi" w:hAnsiTheme="majorBidi" w:cstheme="majorBidi"/>
          <w:color w:val="000000" w:themeColor="text1"/>
          <w:sz w:val="24"/>
          <w:szCs w:val="24"/>
        </w:rPr>
        <w:t xml:space="preserve"> </w:t>
      </w:r>
      <w:r w:rsidRPr="003D1D4D">
        <w:rPr>
          <w:rFonts w:asciiTheme="majorBidi" w:hAnsiTheme="majorBidi" w:cstheme="majorBidi"/>
          <w:color w:val="000000" w:themeColor="text1"/>
          <w:sz w:val="24"/>
          <w:szCs w:val="24"/>
        </w:rPr>
        <w:t>Kaushik Kumar, Dey</w:t>
      </w:r>
      <w:r w:rsidR="00D82506" w:rsidRPr="003D1D4D">
        <w:rPr>
          <w:rFonts w:asciiTheme="majorBidi" w:hAnsiTheme="majorBidi" w:cstheme="majorBidi"/>
          <w:color w:val="000000" w:themeColor="text1"/>
          <w:sz w:val="24"/>
          <w:szCs w:val="24"/>
        </w:rPr>
        <w:t xml:space="preserve"> </w:t>
      </w:r>
      <w:r w:rsidRPr="003D1D4D">
        <w:rPr>
          <w:rFonts w:asciiTheme="majorBidi" w:hAnsiTheme="majorBidi" w:cstheme="majorBidi"/>
          <w:color w:val="000000" w:themeColor="text1"/>
          <w:sz w:val="24"/>
          <w:szCs w:val="24"/>
        </w:rPr>
        <w:t xml:space="preserve">Goutam, </w:t>
      </w:r>
      <w:r w:rsidRPr="003D1D4D">
        <w:rPr>
          <w:rFonts w:asciiTheme="majorBidi" w:hAnsiTheme="majorBidi" w:cstheme="majorBidi"/>
          <w:i/>
          <w:iCs/>
          <w:color w:val="000000" w:themeColor="text1"/>
          <w:sz w:val="24"/>
          <w:szCs w:val="24"/>
        </w:rPr>
        <w:t>et al.,</w:t>
      </w:r>
      <w:r w:rsidRPr="003D1D4D">
        <w:rPr>
          <w:rFonts w:asciiTheme="majorBidi" w:hAnsiTheme="majorBidi" w:cstheme="majorBidi"/>
          <w:color w:val="000000" w:themeColor="text1"/>
          <w:sz w:val="24"/>
          <w:szCs w:val="24"/>
        </w:rPr>
        <w:t xml:space="preserve"> 2012. Antineoplastic and Apoptotic Potential of Traditional Medicines Thymoquinone and Diosgenin in Squamous Cell Carcinoma. Plos one. October, Vol. 7(10), e46641.</w:t>
      </w:r>
    </w:p>
    <w:p w:rsidR="00092E6F" w:rsidRPr="003D1D4D" w:rsidRDefault="00092E6F" w:rsidP="00AD5FF5">
      <w:pPr>
        <w:pStyle w:val="a9"/>
        <w:numPr>
          <w:ilvl w:val="0"/>
          <w:numId w:val="20"/>
        </w:numPr>
        <w:tabs>
          <w:tab w:val="right" w:pos="360"/>
        </w:tabs>
        <w:bidi w:val="0"/>
        <w:spacing w:after="0" w:line="240" w:lineRule="auto"/>
        <w:ind w:left="-90" w:right="180" w:firstLine="0"/>
        <w:jc w:val="both"/>
        <w:textAlignment w:val="baseline"/>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Anand</w:t>
      </w:r>
      <w:r w:rsidR="00D82506" w:rsidRPr="003D1D4D">
        <w:rPr>
          <w:rFonts w:asciiTheme="majorBidi" w:hAnsiTheme="majorBidi" w:cstheme="majorBidi"/>
          <w:color w:val="000000" w:themeColor="text1"/>
          <w:sz w:val="24"/>
          <w:szCs w:val="24"/>
        </w:rPr>
        <w:t xml:space="preserve"> </w:t>
      </w:r>
      <w:r w:rsidRPr="003D1D4D">
        <w:rPr>
          <w:rFonts w:asciiTheme="majorBidi" w:hAnsiTheme="majorBidi" w:cstheme="majorBidi"/>
          <w:color w:val="000000" w:themeColor="text1"/>
          <w:sz w:val="24"/>
          <w:szCs w:val="24"/>
        </w:rPr>
        <w:t>Preetha, Kunnumakara</w:t>
      </w:r>
      <w:r w:rsidR="009A09B8" w:rsidRPr="003D1D4D">
        <w:rPr>
          <w:rFonts w:asciiTheme="majorBidi" w:hAnsiTheme="majorBidi" w:cstheme="majorBidi"/>
          <w:color w:val="000000" w:themeColor="text1"/>
          <w:sz w:val="24"/>
          <w:szCs w:val="24"/>
        </w:rPr>
        <w:t xml:space="preserve"> </w:t>
      </w:r>
      <w:r w:rsidRPr="003D1D4D">
        <w:rPr>
          <w:rFonts w:asciiTheme="majorBidi" w:hAnsiTheme="majorBidi" w:cstheme="majorBidi"/>
          <w:color w:val="000000" w:themeColor="text1"/>
          <w:sz w:val="24"/>
          <w:szCs w:val="24"/>
        </w:rPr>
        <w:t>Ajaikumar B., Sundaram</w:t>
      </w:r>
      <w:r w:rsidR="00D82506" w:rsidRPr="003D1D4D">
        <w:rPr>
          <w:rFonts w:asciiTheme="majorBidi" w:hAnsiTheme="majorBidi" w:cstheme="majorBidi"/>
          <w:color w:val="000000" w:themeColor="text1"/>
          <w:sz w:val="24"/>
          <w:szCs w:val="24"/>
        </w:rPr>
        <w:t xml:space="preserve"> </w:t>
      </w:r>
      <w:r w:rsidRPr="003D1D4D">
        <w:rPr>
          <w:rFonts w:asciiTheme="majorBidi" w:hAnsiTheme="majorBidi" w:cstheme="majorBidi"/>
          <w:color w:val="000000" w:themeColor="text1"/>
          <w:sz w:val="24"/>
          <w:szCs w:val="24"/>
        </w:rPr>
        <w:t>Chitra,</w:t>
      </w:r>
      <w:r w:rsidRPr="003D1D4D">
        <w:rPr>
          <w:rFonts w:asciiTheme="majorBidi" w:hAnsiTheme="majorBidi" w:cstheme="majorBidi"/>
          <w:i/>
          <w:iCs/>
          <w:color w:val="000000" w:themeColor="text1"/>
          <w:sz w:val="24"/>
          <w:szCs w:val="24"/>
        </w:rPr>
        <w:t xml:space="preserve"> et al.,</w:t>
      </w:r>
      <w:r w:rsidRPr="003D1D4D">
        <w:rPr>
          <w:rFonts w:asciiTheme="majorBidi" w:hAnsiTheme="majorBidi" w:cstheme="majorBidi"/>
          <w:color w:val="000000" w:themeColor="text1"/>
          <w:sz w:val="24"/>
          <w:szCs w:val="24"/>
        </w:rPr>
        <w:t xml:space="preserve">  2008. Cancer is a Preventable Disease that Requires Major Lifestyle Changes. Pharmaceutical Research. September, Vol. 25(9): pp. 2097–2116.</w:t>
      </w:r>
    </w:p>
    <w:p w:rsidR="00092E6F" w:rsidRPr="003D1D4D" w:rsidRDefault="00092E6F" w:rsidP="00AD5FF5">
      <w:pPr>
        <w:pStyle w:val="a9"/>
        <w:numPr>
          <w:ilvl w:val="0"/>
          <w:numId w:val="20"/>
        </w:numPr>
        <w:tabs>
          <w:tab w:val="right" w:pos="360"/>
        </w:tabs>
        <w:bidi w:val="0"/>
        <w:spacing w:after="0" w:line="240" w:lineRule="auto"/>
        <w:ind w:left="-90" w:right="180" w:firstLine="0"/>
        <w:jc w:val="both"/>
        <w:textAlignment w:val="baseline"/>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 xml:space="preserve">Shishodia S.  andAggarwal B. B., 2006. Diosgenin inhibits osteoclastogenesis, invasion, and proliferation through the downregulation of Akt, IκB kinase activation and NF-κB-regulated gene expression. Oncogene. Vol. 25: pp. 1463–1473. </w:t>
      </w:r>
    </w:p>
    <w:p w:rsidR="00092E6F" w:rsidRPr="003D1D4D" w:rsidRDefault="00092E6F" w:rsidP="00AD5FF5">
      <w:pPr>
        <w:pStyle w:val="a9"/>
        <w:numPr>
          <w:ilvl w:val="0"/>
          <w:numId w:val="20"/>
        </w:numPr>
        <w:tabs>
          <w:tab w:val="right" w:pos="360"/>
        </w:tabs>
        <w:bidi w:val="0"/>
        <w:spacing w:after="0" w:line="240" w:lineRule="auto"/>
        <w:ind w:left="-90" w:right="180" w:firstLine="0"/>
        <w:jc w:val="both"/>
        <w:textAlignment w:val="baseline"/>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Shabbeer</w:t>
      </w:r>
      <w:r w:rsidR="006A4037" w:rsidRPr="003D1D4D">
        <w:rPr>
          <w:rFonts w:asciiTheme="majorBidi" w:hAnsiTheme="majorBidi" w:cstheme="majorBidi"/>
          <w:color w:val="000000" w:themeColor="text1"/>
          <w:sz w:val="24"/>
          <w:szCs w:val="24"/>
        </w:rPr>
        <w:t xml:space="preserve"> </w:t>
      </w:r>
      <w:r w:rsidRPr="003D1D4D">
        <w:rPr>
          <w:rFonts w:asciiTheme="majorBidi" w:hAnsiTheme="majorBidi" w:cstheme="majorBidi"/>
          <w:color w:val="000000" w:themeColor="text1"/>
          <w:sz w:val="24"/>
          <w:szCs w:val="24"/>
        </w:rPr>
        <w:t xml:space="preserve">Shabana, Sobolewski Michelle, Anchoori Ravi Kumar, </w:t>
      </w:r>
      <w:r w:rsidRPr="003D1D4D">
        <w:rPr>
          <w:rFonts w:asciiTheme="majorBidi" w:hAnsiTheme="majorBidi" w:cstheme="majorBidi"/>
          <w:i/>
          <w:color w:val="000000" w:themeColor="text1"/>
          <w:sz w:val="24"/>
          <w:szCs w:val="24"/>
        </w:rPr>
        <w:t>et al.,</w:t>
      </w:r>
      <w:r w:rsidRPr="003D1D4D">
        <w:rPr>
          <w:rFonts w:asciiTheme="majorBidi" w:hAnsiTheme="majorBidi" w:cstheme="majorBidi"/>
          <w:color w:val="000000" w:themeColor="text1"/>
          <w:sz w:val="24"/>
          <w:szCs w:val="24"/>
        </w:rPr>
        <w:t xml:space="preserve"> 2009. Fenugreek: a naturally occurring edible spice as an anticancer agent. Cancer biology and therapy. February, vol. 8(3): pp. 272-278</w:t>
      </w:r>
    </w:p>
    <w:p w:rsidR="00092E6F" w:rsidRPr="003D1D4D" w:rsidRDefault="00092E6F" w:rsidP="00AD5FF5">
      <w:pPr>
        <w:pStyle w:val="a9"/>
        <w:numPr>
          <w:ilvl w:val="0"/>
          <w:numId w:val="20"/>
        </w:numPr>
        <w:tabs>
          <w:tab w:val="right" w:pos="360"/>
        </w:tabs>
        <w:bidi w:val="0"/>
        <w:spacing w:after="0" w:line="240" w:lineRule="auto"/>
        <w:ind w:left="-90" w:right="180" w:firstLine="0"/>
        <w:jc w:val="both"/>
        <w:textAlignment w:val="baseline"/>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Mehrafarin A., Qaderi A., Rezazadeh Sh., Naghdi</w:t>
      </w:r>
      <w:r w:rsidR="006A4037" w:rsidRPr="003D1D4D">
        <w:rPr>
          <w:rFonts w:asciiTheme="majorBidi" w:hAnsiTheme="majorBidi" w:cstheme="majorBidi"/>
          <w:color w:val="000000" w:themeColor="text1"/>
          <w:sz w:val="24"/>
          <w:szCs w:val="24"/>
        </w:rPr>
        <w:t xml:space="preserve"> </w:t>
      </w:r>
      <w:r w:rsidRPr="003D1D4D">
        <w:rPr>
          <w:rFonts w:asciiTheme="majorBidi" w:hAnsiTheme="majorBidi" w:cstheme="majorBidi"/>
          <w:color w:val="000000" w:themeColor="text1"/>
          <w:sz w:val="24"/>
          <w:szCs w:val="24"/>
        </w:rPr>
        <w:t>Badi H., Noor Mohammadi</w:t>
      </w:r>
      <w:r w:rsidR="006A4037" w:rsidRPr="003D1D4D">
        <w:rPr>
          <w:rFonts w:asciiTheme="majorBidi" w:hAnsiTheme="majorBidi" w:cstheme="majorBidi"/>
          <w:color w:val="000000" w:themeColor="text1"/>
          <w:sz w:val="24"/>
          <w:szCs w:val="24"/>
        </w:rPr>
        <w:t xml:space="preserve"> </w:t>
      </w:r>
      <w:r w:rsidRPr="003D1D4D">
        <w:rPr>
          <w:rFonts w:asciiTheme="majorBidi" w:hAnsiTheme="majorBidi" w:cstheme="majorBidi"/>
          <w:color w:val="000000" w:themeColor="text1"/>
          <w:sz w:val="24"/>
          <w:szCs w:val="24"/>
        </w:rPr>
        <w:t>Gh. and Zand E., 2010. Bioengineering of Important Secondary Metabolites and Metabolic Pathways in Fenugreek (</w:t>
      </w:r>
      <w:r w:rsidRPr="003D1D4D">
        <w:rPr>
          <w:rFonts w:asciiTheme="majorBidi" w:hAnsiTheme="majorBidi" w:cstheme="majorBidi"/>
          <w:i/>
          <w:iCs/>
          <w:color w:val="000000" w:themeColor="text1"/>
          <w:sz w:val="24"/>
          <w:szCs w:val="24"/>
        </w:rPr>
        <w:t>Trigonella</w:t>
      </w:r>
      <w:r w:rsidR="006A4037" w:rsidRPr="003D1D4D">
        <w:rPr>
          <w:rFonts w:asciiTheme="majorBidi" w:hAnsiTheme="majorBidi" w:cstheme="majorBidi"/>
          <w:i/>
          <w:iCs/>
          <w:color w:val="000000" w:themeColor="text1"/>
          <w:sz w:val="24"/>
          <w:szCs w:val="24"/>
        </w:rPr>
        <w:t xml:space="preserve"> foenum </w:t>
      </w:r>
      <w:r w:rsidRPr="003D1D4D">
        <w:rPr>
          <w:rFonts w:asciiTheme="majorBidi" w:hAnsiTheme="majorBidi" w:cstheme="majorBidi"/>
          <w:i/>
          <w:iCs/>
          <w:color w:val="000000" w:themeColor="text1"/>
          <w:sz w:val="24"/>
          <w:szCs w:val="24"/>
        </w:rPr>
        <w:t>graecum</w:t>
      </w:r>
      <w:r w:rsidRPr="003D1D4D">
        <w:rPr>
          <w:rFonts w:asciiTheme="majorBidi" w:hAnsiTheme="majorBidi" w:cstheme="majorBidi"/>
          <w:color w:val="000000" w:themeColor="text1"/>
          <w:sz w:val="24"/>
          <w:szCs w:val="24"/>
        </w:rPr>
        <w:t xml:space="preserve"> L.). Journal of Medicinal Plants. Vol. 9(35).</w:t>
      </w:r>
    </w:p>
    <w:p w:rsidR="00092E6F" w:rsidRPr="003D1D4D" w:rsidRDefault="00092E6F" w:rsidP="00AD5FF5">
      <w:pPr>
        <w:pStyle w:val="a9"/>
        <w:numPr>
          <w:ilvl w:val="0"/>
          <w:numId w:val="20"/>
        </w:numPr>
        <w:tabs>
          <w:tab w:val="right" w:pos="360"/>
        </w:tabs>
        <w:bidi w:val="0"/>
        <w:spacing w:after="0" w:line="240" w:lineRule="auto"/>
        <w:ind w:left="-90" w:right="180" w:firstLine="0"/>
        <w:jc w:val="both"/>
        <w:textAlignment w:val="baseline"/>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 xml:space="preserve">Ramadan Wafaa S., 2013. Evaluation of the protective effect of aqueous extract </w:t>
      </w:r>
      <w:r w:rsidRPr="003D1D4D">
        <w:rPr>
          <w:rFonts w:asciiTheme="majorBidi" w:hAnsiTheme="majorBidi" w:cstheme="majorBidi"/>
          <w:color w:val="000000" w:themeColor="text1"/>
          <w:sz w:val="24"/>
          <w:szCs w:val="24"/>
        </w:rPr>
        <w:lastRenderedPageBreak/>
        <w:t xml:space="preserve">of fenugreek against cisplatin-induced toxicity in Vero cells. The Egyptian Journal of Histology. </w:t>
      </w:r>
      <w:hyperlink r:id="rId106" w:history="1">
        <w:r w:rsidRPr="003D1D4D">
          <w:rPr>
            <w:rFonts w:asciiTheme="majorBidi" w:hAnsiTheme="majorBidi" w:cstheme="majorBidi"/>
            <w:color w:val="000000" w:themeColor="text1"/>
            <w:sz w:val="24"/>
            <w:szCs w:val="24"/>
          </w:rPr>
          <w:t>June, Vol. 36(2): pp. 346-353</w:t>
        </w:r>
      </w:hyperlink>
      <w:r w:rsidRPr="003D1D4D">
        <w:rPr>
          <w:rFonts w:asciiTheme="majorBidi" w:hAnsiTheme="majorBidi" w:cstheme="majorBidi"/>
          <w:color w:val="000000" w:themeColor="text1"/>
          <w:sz w:val="24"/>
          <w:szCs w:val="24"/>
        </w:rPr>
        <w:t>.</w:t>
      </w:r>
    </w:p>
    <w:p w:rsidR="00092E6F" w:rsidRPr="003D1D4D" w:rsidRDefault="00092E6F" w:rsidP="00AD5FF5">
      <w:pPr>
        <w:pStyle w:val="a9"/>
        <w:numPr>
          <w:ilvl w:val="0"/>
          <w:numId w:val="20"/>
        </w:numPr>
        <w:tabs>
          <w:tab w:val="right" w:pos="360"/>
        </w:tabs>
        <w:bidi w:val="0"/>
        <w:spacing w:after="0" w:line="240" w:lineRule="auto"/>
        <w:ind w:left="-90" w:right="180" w:firstLine="0"/>
        <w:jc w:val="both"/>
        <w:textAlignment w:val="baseline"/>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Amin</w:t>
      </w:r>
      <w:hyperlink r:id="rId107" w:history="1">
        <w:r w:rsidRPr="003D1D4D">
          <w:rPr>
            <w:rFonts w:asciiTheme="majorBidi" w:hAnsiTheme="majorBidi" w:cstheme="majorBidi"/>
            <w:color w:val="000000" w:themeColor="text1"/>
            <w:sz w:val="24"/>
            <w:szCs w:val="24"/>
          </w:rPr>
          <w:t>Amr</w:t>
        </w:r>
      </w:hyperlink>
      <w:r w:rsidRPr="003D1D4D">
        <w:rPr>
          <w:rFonts w:asciiTheme="majorBidi" w:hAnsiTheme="majorBidi" w:cstheme="majorBidi"/>
          <w:color w:val="000000" w:themeColor="text1"/>
          <w:sz w:val="24"/>
          <w:szCs w:val="24"/>
        </w:rPr>
        <w:t>, Alkaabi</w:t>
      </w:r>
      <w:r w:rsidR="009A09B8" w:rsidRPr="003D1D4D">
        <w:rPr>
          <w:color w:val="000000" w:themeColor="text1"/>
        </w:rPr>
        <w:t xml:space="preserve"> </w:t>
      </w:r>
      <w:hyperlink r:id="rId108" w:history="1">
        <w:r w:rsidRPr="003D1D4D">
          <w:rPr>
            <w:rFonts w:asciiTheme="majorBidi" w:hAnsiTheme="majorBidi" w:cstheme="majorBidi"/>
            <w:color w:val="000000" w:themeColor="text1"/>
            <w:sz w:val="24"/>
            <w:szCs w:val="24"/>
          </w:rPr>
          <w:t>Aysha</w:t>
        </w:r>
      </w:hyperlink>
      <w:r w:rsidRPr="003D1D4D">
        <w:rPr>
          <w:rFonts w:asciiTheme="majorBidi" w:hAnsiTheme="majorBidi" w:cstheme="majorBidi"/>
          <w:color w:val="000000" w:themeColor="text1"/>
          <w:sz w:val="24"/>
          <w:szCs w:val="24"/>
        </w:rPr>
        <w:t>,Al-Falasi</w:t>
      </w:r>
      <w:r w:rsidR="009A09B8" w:rsidRPr="003D1D4D">
        <w:rPr>
          <w:color w:val="000000" w:themeColor="text1"/>
        </w:rPr>
        <w:t xml:space="preserve"> </w:t>
      </w:r>
      <w:hyperlink r:id="rId109" w:history="1">
        <w:r w:rsidRPr="003D1D4D">
          <w:rPr>
            <w:rFonts w:asciiTheme="majorBidi" w:hAnsiTheme="majorBidi" w:cstheme="majorBidi"/>
            <w:color w:val="000000" w:themeColor="text1"/>
            <w:sz w:val="24"/>
            <w:szCs w:val="24"/>
          </w:rPr>
          <w:t>Shamaa</w:t>
        </w:r>
      </w:hyperlink>
      <w:r w:rsidRPr="003D1D4D">
        <w:rPr>
          <w:rFonts w:asciiTheme="majorBidi" w:hAnsiTheme="majorBidi" w:cstheme="majorBidi"/>
          <w:color w:val="000000" w:themeColor="text1"/>
          <w:sz w:val="24"/>
          <w:szCs w:val="24"/>
        </w:rPr>
        <w:t xml:space="preserve"> and Daoud</w:t>
      </w:r>
      <w:r w:rsidR="009A09B8" w:rsidRPr="003D1D4D">
        <w:rPr>
          <w:color w:val="000000" w:themeColor="text1"/>
        </w:rPr>
        <w:t xml:space="preserve"> </w:t>
      </w:r>
      <w:hyperlink r:id="rId110" w:history="1">
        <w:r w:rsidRPr="003D1D4D">
          <w:rPr>
            <w:rFonts w:asciiTheme="majorBidi" w:hAnsiTheme="majorBidi" w:cstheme="majorBidi"/>
            <w:color w:val="000000" w:themeColor="text1"/>
            <w:sz w:val="24"/>
            <w:szCs w:val="24"/>
          </w:rPr>
          <w:t>Sayel A.</w:t>
        </w:r>
      </w:hyperlink>
      <w:r w:rsidRPr="003D1D4D">
        <w:rPr>
          <w:rFonts w:asciiTheme="majorBidi" w:hAnsiTheme="majorBidi" w:cstheme="majorBidi"/>
          <w:color w:val="000000" w:themeColor="text1"/>
          <w:sz w:val="24"/>
          <w:szCs w:val="24"/>
        </w:rPr>
        <w:t>, 2005. Chemopreventive activities of </w:t>
      </w:r>
      <w:r w:rsidRPr="003D1D4D">
        <w:rPr>
          <w:rFonts w:asciiTheme="majorBidi" w:hAnsiTheme="majorBidi" w:cstheme="majorBidi"/>
          <w:i/>
          <w:iCs/>
          <w:color w:val="000000" w:themeColor="text1"/>
          <w:sz w:val="24"/>
          <w:szCs w:val="24"/>
        </w:rPr>
        <w:t>Trigonella</w:t>
      </w:r>
      <w:r w:rsidR="00D60E5C" w:rsidRPr="003D1D4D">
        <w:rPr>
          <w:rFonts w:asciiTheme="majorBidi" w:hAnsiTheme="majorBidi" w:cstheme="majorBidi"/>
          <w:i/>
          <w:iCs/>
          <w:color w:val="000000" w:themeColor="text1"/>
          <w:sz w:val="24"/>
          <w:szCs w:val="24"/>
        </w:rPr>
        <w:t xml:space="preserve"> </w:t>
      </w:r>
      <w:r w:rsidRPr="003D1D4D">
        <w:rPr>
          <w:rFonts w:asciiTheme="majorBidi" w:hAnsiTheme="majorBidi" w:cstheme="majorBidi"/>
          <w:i/>
          <w:iCs/>
          <w:color w:val="000000" w:themeColor="text1"/>
          <w:sz w:val="24"/>
          <w:szCs w:val="24"/>
        </w:rPr>
        <w:t>foenum</w:t>
      </w:r>
      <w:r w:rsidR="00D60E5C" w:rsidRPr="003D1D4D">
        <w:rPr>
          <w:rFonts w:asciiTheme="majorBidi" w:hAnsiTheme="majorBidi" w:cstheme="majorBidi"/>
          <w:i/>
          <w:iCs/>
          <w:color w:val="000000" w:themeColor="text1"/>
          <w:sz w:val="24"/>
          <w:szCs w:val="24"/>
        </w:rPr>
        <w:t xml:space="preserve"> </w:t>
      </w:r>
      <w:r w:rsidRPr="003D1D4D">
        <w:rPr>
          <w:rFonts w:asciiTheme="majorBidi" w:hAnsiTheme="majorBidi" w:cstheme="majorBidi"/>
          <w:i/>
          <w:iCs/>
          <w:color w:val="000000" w:themeColor="text1"/>
          <w:sz w:val="24"/>
          <w:szCs w:val="24"/>
        </w:rPr>
        <w:t>graecum</w:t>
      </w:r>
      <w:r w:rsidR="009A09B8" w:rsidRPr="003D1D4D">
        <w:rPr>
          <w:rFonts w:asciiTheme="majorBidi" w:hAnsiTheme="majorBidi" w:cstheme="majorBidi"/>
          <w:color w:val="000000" w:themeColor="text1"/>
          <w:sz w:val="24"/>
          <w:szCs w:val="24"/>
        </w:rPr>
        <w:t xml:space="preserve"> </w:t>
      </w:r>
      <w:r w:rsidRPr="003D1D4D">
        <w:rPr>
          <w:rFonts w:asciiTheme="majorBidi" w:hAnsiTheme="majorBidi" w:cstheme="majorBidi"/>
          <w:color w:val="000000" w:themeColor="text1"/>
          <w:sz w:val="24"/>
          <w:szCs w:val="24"/>
        </w:rPr>
        <w:t xml:space="preserve">(Fenugreek) against breast cancer. </w:t>
      </w:r>
      <w:hyperlink r:id="rId111" w:tooltip="Go to Cell Biology International on ScienceDirect" w:history="1">
        <w:r w:rsidRPr="003D1D4D">
          <w:rPr>
            <w:rFonts w:asciiTheme="majorBidi" w:hAnsiTheme="majorBidi" w:cstheme="majorBidi"/>
            <w:color w:val="000000" w:themeColor="text1"/>
            <w:sz w:val="24"/>
            <w:szCs w:val="24"/>
          </w:rPr>
          <w:t>Cell Biology</w:t>
        </w:r>
        <w:r w:rsidR="009A09B8" w:rsidRPr="003D1D4D">
          <w:rPr>
            <w:rFonts w:asciiTheme="majorBidi" w:hAnsiTheme="majorBidi" w:cstheme="majorBidi"/>
            <w:color w:val="000000" w:themeColor="text1"/>
            <w:sz w:val="24"/>
            <w:szCs w:val="24"/>
          </w:rPr>
          <w:t xml:space="preserve"> </w:t>
        </w:r>
        <w:r w:rsidRPr="003D1D4D">
          <w:rPr>
            <w:rFonts w:asciiTheme="majorBidi" w:hAnsiTheme="majorBidi" w:cstheme="majorBidi"/>
            <w:color w:val="000000" w:themeColor="text1"/>
            <w:sz w:val="24"/>
            <w:szCs w:val="24"/>
          </w:rPr>
          <w:t>International</w:t>
        </w:r>
      </w:hyperlink>
      <w:r w:rsidRPr="003D1D4D">
        <w:rPr>
          <w:rFonts w:asciiTheme="majorBidi" w:hAnsiTheme="majorBidi" w:cstheme="majorBidi"/>
          <w:color w:val="000000" w:themeColor="text1"/>
          <w:sz w:val="24"/>
          <w:szCs w:val="24"/>
        </w:rPr>
        <w:t xml:space="preserve">. August, </w:t>
      </w:r>
      <w:hyperlink r:id="rId112" w:tooltip="Go to table of contents for this volume/issue" w:history="1">
        <w:r w:rsidRPr="003D1D4D">
          <w:rPr>
            <w:rFonts w:asciiTheme="majorBidi" w:hAnsiTheme="majorBidi" w:cstheme="majorBidi"/>
            <w:color w:val="000000" w:themeColor="text1"/>
            <w:sz w:val="24"/>
            <w:szCs w:val="24"/>
          </w:rPr>
          <w:t>Vol. 29(8</w:t>
        </w:r>
      </w:hyperlink>
      <w:r w:rsidRPr="003D1D4D">
        <w:rPr>
          <w:rFonts w:asciiTheme="majorBidi" w:hAnsiTheme="majorBidi" w:cstheme="majorBidi"/>
          <w:color w:val="000000" w:themeColor="text1"/>
          <w:sz w:val="24"/>
          <w:szCs w:val="24"/>
        </w:rPr>
        <w:t>): pp. 687–694.</w:t>
      </w:r>
    </w:p>
    <w:p w:rsidR="00092E6F" w:rsidRPr="003D1D4D" w:rsidRDefault="00092E6F" w:rsidP="00AD5FF5">
      <w:pPr>
        <w:pStyle w:val="a9"/>
        <w:numPr>
          <w:ilvl w:val="0"/>
          <w:numId w:val="20"/>
        </w:numPr>
        <w:tabs>
          <w:tab w:val="right" w:pos="360"/>
        </w:tabs>
        <w:bidi w:val="0"/>
        <w:spacing w:after="0" w:line="240" w:lineRule="auto"/>
        <w:ind w:left="-90" w:right="180" w:firstLine="0"/>
        <w:jc w:val="both"/>
        <w:textAlignment w:val="baseline"/>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 xml:space="preserve">Sreeja S., Anju V.S. and Sreeja S., 2010. In vitro estrogenic activities of fenugreek </w:t>
      </w:r>
      <w:r w:rsidRPr="003D1D4D">
        <w:rPr>
          <w:rFonts w:asciiTheme="majorBidi" w:hAnsiTheme="majorBidi" w:cstheme="majorBidi"/>
          <w:i/>
          <w:iCs/>
          <w:color w:val="000000" w:themeColor="text1"/>
          <w:sz w:val="24"/>
          <w:szCs w:val="24"/>
        </w:rPr>
        <w:t>Trigonella</w:t>
      </w:r>
      <w:r w:rsidR="00D60E5C" w:rsidRPr="003D1D4D">
        <w:rPr>
          <w:rFonts w:asciiTheme="majorBidi" w:hAnsiTheme="majorBidi" w:cstheme="majorBidi"/>
          <w:i/>
          <w:iCs/>
          <w:color w:val="000000" w:themeColor="text1"/>
          <w:sz w:val="24"/>
          <w:szCs w:val="24"/>
        </w:rPr>
        <w:t xml:space="preserve"> </w:t>
      </w:r>
      <w:r w:rsidRPr="003D1D4D">
        <w:rPr>
          <w:rFonts w:asciiTheme="majorBidi" w:hAnsiTheme="majorBidi" w:cstheme="majorBidi"/>
          <w:i/>
          <w:iCs/>
          <w:color w:val="000000" w:themeColor="text1"/>
          <w:sz w:val="24"/>
          <w:szCs w:val="24"/>
        </w:rPr>
        <w:t>foenum</w:t>
      </w:r>
      <w:r w:rsidR="00D60E5C" w:rsidRPr="003D1D4D">
        <w:rPr>
          <w:rFonts w:asciiTheme="majorBidi" w:hAnsiTheme="majorBidi" w:cstheme="majorBidi"/>
          <w:i/>
          <w:iCs/>
          <w:color w:val="000000" w:themeColor="text1"/>
          <w:sz w:val="24"/>
          <w:szCs w:val="24"/>
        </w:rPr>
        <w:t xml:space="preserve"> </w:t>
      </w:r>
      <w:r w:rsidRPr="003D1D4D">
        <w:rPr>
          <w:rFonts w:asciiTheme="majorBidi" w:hAnsiTheme="majorBidi" w:cstheme="majorBidi"/>
          <w:i/>
          <w:iCs/>
          <w:color w:val="000000" w:themeColor="text1"/>
          <w:sz w:val="24"/>
          <w:szCs w:val="24"/>
        </w:rPr>
        <w:t>graecum</w:t>
      </w:r>
      <w:r w:rsidRPr="003D1D4D">
        <w:rPr>
          <w:rFonts w:asciiTheme="majorBidi" w:hAnsiTheme="majorBidi" w:cstheme="majorBidi"/>
          <w:color w:val="000000" w:themeColor="text1"/>
          <w:sz w:val="24"/>
          <w:szCs w:val="24"/>
        </w:rPr>
        <w:t xml:space="preserve"> seeds. Indian J. Med Res 131. June:pp. 814-819.</w:t>
      </w:r>
    </w:p>
    <w:p w:rsidR="00092E6F" w:rsidRPr="003D1D4D" w:rsidRDefault="00C701F6" w:rsidP="00AD5FF5">
      <w:pPr>
        <w:pStyle w:val="a9"/>
        <w:numPr>
          <w:ilvl w:val="0"/>
          <w:numId w:val="20"/>
        </w:numPr>
        <w:tabs>
          <w:tab w:val="right" w:pos="360"/>
        </w:tabs>
        <w:bidi w:val="0"/>
        <w:spacing w:after="0" w:line="240" w:lineRule="auto"/>
        <w:ind w:left="-90" w:right="180" w:firstLine="0"/>
        <w:jc w:val="both"/>
        <w:textAlignment w:val="baseline"/>
        <w:rPr>
          <w:rFonts w:asciiTheme="majorBidi" w:hAnsiTheme="majorBidi" w:cstheme="majorBidi"/>
          <w:color w:val="000000" w:themeColor="text1"/>
          <w:sz w:val="24"/>
          <w:szCs w:val="24"/>
        </w:rPr>
      </w:pPr>
      <w:hyperlink r:id="rId113" w:history="1">
        <w:r w:rsidR="00092E6F" w:rsidRPr="003D1D4D">
          <w:rPr>
            <w:rFonts w:asciiTheme="majorBidi" w:hAnsiTheme="majorBidi" w:cstheme="majorBidi"/>
            <w:color w:val="000000" w:themeColor="text1"/>
            <w:sz w:val="24"/>
            <w:szCs w:val="24"/>
          </w:rPr>
          <w:t>Allred KF</w:t>
        </w:r>
      </w:hyperlink>
      <w:r w:rsidR="00092E6F" w:rsidRPr="003D1D4D">
        <w:rPr>
          <w:rFonts w:asciiTheme="majorBidi" w:hAnsiTheme="majorBidi" w:cstheme="majorBidi"/>
          <w:color w:val="000000" w:themeColor="text1"/>
          <w:sz w:val="24"/>
          <w:szCs w:val="24"/>
        </w:rPr>
        <w:t>., </w:t>
      </w:r>
      <w:hyperlink r:id="rId114" w:history="1">
        <w:r w:rsidR="00092E6F" w:rsidRPr="003D1D4D">
          <w:rPr>
            <w:rFonts w:asciiTheme="majorBidi" w:hAnsiTheme="majorBidi" w:cstheme="majorBidi"/>
            <w:color w:val="000000" w:themeColor="text1"/>
            <w:sz w:val="24"/>
            <w:szCs w:val="24"/>
          </w:rPr>
          <w:t>Yackley KM</w:t>
        </w:r>
      </w:hyperlink>
      <w:r w:rsidR="00092E6F" w:rsidRPr="003D1D4D">
        <w:rPr>
          <w:rFonts w:asciiTheme="majorBidi" w:hAnsiTheme="majorBidi" w:cstheme="majorBidi"/>
          <w:color w:val="000000" w:themeColor="text1"/>
          <w:sz w:val="24"/>
          <w:szCs w:val="24"/>
        </w:rPr>
        <w:t>., </w:t>
      </w:r>
      <w:hyperlink r:id="rId115" w:history="1">
        <w:r w:rsidR="00092E6F" w:rsidRPr="003D1D4D">
          <w:rPr>
            <w:rFonts w:asciiTheme="majorBidi" w:hAnsiTheme="majorBidi" w:cstheme="majorBidi"/>
            <w:color w:val="000000" w:themeColor="text1"/>
            <w:sz w:val="24"/>
            <w:szCs w:val="24"/>
          </w:rPr>
          <w:t>Vanamala J</w:t>
        </w:r>
      </w:hyperlink>
      <w:r w:rsidR="00092E6F" w:rsidRPr="003D1D4D">
        <w:rPr>
          <w:rFonts w:asciiTheme="majorBidi" w:hAnsiTheme="majorBidi" w:cstheme="majorBidi"/>
          <w:color w:val="000000" w:themeColor="text1"/>
          <w:sz w:val="24"/>
          <w:szCs w:val="24"/>
        </w:rPr>
        <w:t>. and </w:t>
      </w:r>
      <w:hyperlink r:id="rId116" w:history="1">
        <w:r w:rsidR="00092E6F" w:rsidRPr="003D1D4D">
          <w:rPr>
            <w:rFonts w:asciiTheme="majorBidi" w:hAnsiTheme="majorBidi" w:cstheme="majorBidi"/>
            <w:color w:val="000000" w:themeColor="text1"/>
            <w:sz w:val="24"/>
            <w:szCs w:val="24"/>
          </w:rPr>
          <w:t>Allred CD</w:t>
        </w:r>
      </w:hyperlink>
      <w:r w:rsidR="00092E6F" w:rsidRPr="003D1D4D">
        <w:rPr>
          <w:rFonts w:asciiTheme="majorBidi" w:hAnsiTheme="majorBidi" w:cstheme="majorBidi"/>
          <w:color w:val="000000" w:themeColor="text1"/>
          <w:sz w:val="24"/>
          <w:szCs w:val="24"/>
        </w:rPr>
        <w:t xml:space="preserve">., 2009. Trigonelline is a novel phytoestrogen in coffee beans. </w:t>
      </w:r>
      <w:hyperlink r:id="rId117" w:tooltip="The Journal of nutrition." w:history="1">
        <w:r w:rsidR="006A4037" w:rsidRPr="003D1D4D">
          <w:rPr>
            <w:rFonts w:asciiTheme="majorBidi" w:hAnsiTheme="majorBidi" w:cstheme="majorBidi"/>
            <w:color w:val="000000" w:themeColor="text1"/>
            <w:sz w:val="24"/>
            <w:szCs w:val="24"/>
          </w:rPr>
          <w:t>The Journal o</w:t>
        </w:r>
        <w:r w:rsidR="00092E6F" w:rsidRPr="003D1D4D">
          <w:rPr>
            <w:rFonts w:asciiTheme="majorBidi" w:hAnsiTheme="majorBidi" w:cstheme="majorBidi"/>
            <w:color w:val="000000" w:themeColor="text1"/>
            <w:sz w:val="24"/>
            <w:szCs w:val="24"/>
          </w:rPr>
          <w:t>f Nutrition.</w:t>
        </w:r>
      </w:hyperlink>
      <w:r w:rsidR="00092E6F" w:rsidRPr="003D1D4D">
        <w:rPr>
          <w:rFonts w:asciiTheme="majorBidi" w:hAnsiTheme="majorBidi" w:cstheme="majorBidi"/>
          <w:color w:val="000000" w:themeColor="text1"/>
          <w:sz w:val="24"/>
          <w:szCs w:val="24"/>
        </w:rPr>
        <w:t xml:space="preserve"> Oct, Vol. 139(10): pp.1833-8.</w:t>
      </w:r>
    </w:p>
    <w:p w:rsidR="00092E6F" w:rsidRPr="003D1D4D" w:rsidRDefault="00092E6F" w:rsidP="00AD5FF5">
      <w:pPr>
        <w:pStyle w:val="a9"/>
        <w:numPr>
          <w:ilvl w:val="0"/>
          <w:numId w:val="20"/>
        </w:numPr>
        <w:tabs>
          <w:tab w:val="right" w:pos="360"/>
        </w:tabs>
        <w:bidi w:val="0"/>
        <w:spacing w:after="0" w:line="240" w:lineRule="auto"/>
        <w:ind w:left="-90" w:right="180" w:firstLine="0"/>
        <w:jc w:val="both"/>
        <w:textAlignment w:val="baseline"/>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Sakr</w:t>
      </w:r>
      <w:r w:rsidR="009A09B8" w:rsidRPr="003D1D4D">
        <w:rPr>
          <w:color w:val="000000" w:themeColor="text1"/>
        </w:rPr>
        <w:t xml:space="preserve"> </w:t>
      </w:r>
      <w:hyperlink r:id="rId118" w:history="1">
        <w:r w:rsidRPr="003D1D4D">
          <w:rPr>
            <w:rFonts w:asciiTheme="majorBidi" w:hAnsiTheme="majorBidi" w:cstheme="majorBidi"/>
            <w:color w:val="000000" w:themeColor="text1"/>
            <w:sz w:val="24"/>
            <w:szCs w:val="24"/>
          </w:rPr>
          <w:t>Saber A.</w:t>
        </w:r>
      </w:hyperlink>
      <w:r w:rsidR="009A09B8" w:rsidRPr="003D1D4D">
        <w:rPr>
          <w:rFonts w:asciiTheme="majorBidi" w:hAnsiTheme="majorBidi" w:cstheme="majorBidi"/>
          <w:color w:val="000000" w:themeColor="text1"/>
          <w:sz w:val="24"/>
          <w:szCs w:val="24"/>
        </w:rPr>
        <w:t>, El-S</w:t>
      </w:r>
      <w:r w:rsidRPr="003D1D4D">
        <w:rPr>
          <w:rFonts w:asciiTheme="majorBidi" w:hAnsiTheme="majorBidi" w:cstheme="majorBidi"/>
          <w:color w:val="000000" w:themeColor="text1"/>
          <w:sz w:val="24"/>
          <w:szCs w:val="24"/>
        </w:rPr>
        <w:t>henawy</w:t>
      </w:r>
      <w:r w:rsidR="009A09B8" w:rsidRPr="003D1D4D">
        <w:rPr>
          <w:color w:val="000000" w:themeColor="text1"/>
        </w:rPr>
        <w:t xml:space="preserve"> </w:t>
      </w:r>
      <w:hyperlink r:id="rId119" w:history="1">
        <w:r w:rsidRPr="003D1D4D">
          <w:rPr>
            <w:rFonts w:asciiTheme="majorBidi" w:hAnsiTheme="majorBidi" w:cstheme="majorBidi"/>
            <w:color w:val="000000" w:themeColor="text1"/>
            <w:sz w:val="24"/>
            <w:szCs w:val="24"/>
          </w:rPr>
          <w:t>Salama M.</w:t>
        </w:r>
      </w:hyperlink>
      <w:r w:rsidRPr="003D1D4D">
        <w:rPr>
          <w:rFonts w:asciiTheme="majorBidi" w:hAnsiTheme="majorBidi" w:cstheme="majorBidi"/>
          <w:color w:val="000000" w:themeColor="text1"/>
          <w:sz w:val="24"/>
          <w:szCs w:val="24"/>
        </w:rPr>
        <w:t xml:space="preserve"> and Al-Shabka</w:t>
      </w:r>
      <w:r w:rsidR="009A09B8" w:rsidRPr="003D1D4D">
        <w:rPr>
          <w:color w:val="000000" w:themeColor="text1"/>
        </w:rPr>
        <w:t xml:space="preserve"> </w:t>
      </w:r>
      <w:hyperlink r:id="rId120" w:history="1">
        <w:r w:rsidRPr="003D1D4D">
          <w:rPr>
            <w:rFonts w:asciiTheme="majorBidi" w:hAnsiTheme="majorBidi" w:cstheme="majorBidi"/>
            <w:color w:val="000000" w:themeColor="text1"/>
            <w:sz w:val="24"/>
            <w:szCs w:val="24"/>
          </w:rPr>
          <w:t>Ahmed M.</w:t>
        </w:r>
      </w:hyperlink>
      <w:r w:rsidRPr="003D1D4D">
        <w:rPr>
          <w:rFonts w:asciiTheme="majorBidi" w:hAnsiTheme="majorBidi" w:cstheme="majorBidi"/>
          <w:color w:val="000000" w:themeColor="text1"/>
          <w:sz w:val="24"/>
          <w:szCs w:val="24"/>
        </w:rPr>
        <w:t>, 2011. Aqueous Fenugreek Seed Extract Ameliorates Adriamycin-Induced Cytotoxicity and Testicular Alterations in Albino Rats. Reproductive Sciences. January,Vol. 19(1): pp. 70-80.</w:t>
      </w:r>
    </w:p>
    <w:p w:rsidR="00092E6F" w:rsidRPr="003D1D4D" w:rsidRDefault="00092E6F" w:rsidP="00AD5FF5">
      <w:pPr>
        <w:pStyle w:val="a9"/>
        <w:numPr>
          <w:ilvl w:val="0"/>
          <w:numId w:val="20"/>
        </w:numPr>
        <w:tabs>
          <w:tab w:val="right" w:pos="360"/>
        </w:tabs>
        <w:bidi w:val="0"/>
        <w:spacing w:after="0" w:line="240" w:lineRule="auto"/>
        <w:ind w:left="-90" w:right="180" w:firstLine="0"/>
        <w:jc w:val="both"/>
        <w:textAlignment w:val="baseline"/>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 xml:space="preserve">Zhang </w:t>
      </w:r>
      <w:hyperlink r:id="rId121" w:history="1">
        <w:r w:rsidRPr="003D1D4D">
          <w:rPr>
            <w:rFonts w:asciiTheme="majorBidi" w:hAnsiTheme="majorBidi" w:cstheme="majorBidi"/>
            <w:color w:val="000000" w:themeColor="text1"/>
            <w:sz w:val="24"/>
            <w:szCs w:val="24"/>
          </w:rPr>
          <w:t>Chundi</w:t>
        </w:r>
      </w:hyperlink>
      <w:r w:rsidRPr="003D1D4D">
        <w:rPr>
          <w:rFonts w:asciiTheme="majorBidi" w:hAnsiTheme="majorBidi" w:cstheme="majorBidi"/>
          <w:color w:val="000000" w:themeColor="text1"/>
          <w:sz w:val="24"/>
          <w:szCs w:val="24"/>
        </w:rPr>
        <w:t xml:space="preserve">, </w:t>
      </w:r>
      <w:hyperlink r:id="rId122" w:history="1">
        <w:r w:rsidRPr="003D1D4D">
          <w:rPr>
            <w:rFonts w:asciiTheme="majorBidi" w:hAnsiTheme="majorBidi" w:cstheme="majorBidi"/>
            <w:color w:val="000000" w:themeColor="text1"/>
            <w:sz w:val="24"/>
            <w:szCs w:val="24"/>
          </w:rPr>
          <w:t>FuzhenLv</w:t>
        </w:r>
      </w:hyperlink>
      <w:r w:rsidRPr="003D1D4D">
        <w:rPr>
          <w:rFonts w:asciiTheme="majorBidi" w:hAnsiTheme="majorBidi" w:cstheme="majorBidi"/>
          <w:color w:val="000000" w:themeColor="text1"/>
          <w:sz w:val="24"/>
          <w:szCs w:val="24"/>
        </w:rPr>
        <w:t xml:space="preserve">, Zhou </w:t>
      </w:r>
      <w:hyperlink r:id="rId123" w:history="1">
        <w:r w:rsidRPr="003D1D4D">
          <w:rPr>
            <w:rFonts w:asciiTheme="majorBidi" w:hAnsiTheme="majorBidi" w:cstheme="majorBidi"/>
            <w:color w:val="000000" w:themeColor="text1"/>
            <w:sz w:val="24"/>
            <w:szCs w:val="24"/>
          </w:rPr>
          <w:t xml:space="preserve">Li </w:t>
        </w:r>
      </w:hyperlink>
      <w:r w:rsidRPr="003D1D4D">
        <w:rPr>
          <w:rFonts w:asciiTheme="majorBidi" w:hAnsiTheme="majorBidi" w:cstheme="majorBidi"/>
          <w:color w:val="000000" w:themeColor="text1"/>
          <w:sz w:val="24"/>
          <w:szCs w:val="24"/>
        </w:rPr>
        <w:t xml:space="preserve">, Li Xueyan, Wu </w:t>
      </w:r>
      <w:hyperlink r:id="rId124" w:history="1">
        <w:r w:rsidRPr="003D1D4D">
          <w:rPr>
            <w:rFonts w:asciiTheme="majorBidi" w:hAnsiTheme="majorBidi" w:cstheme="majorBidi"/>
            <w:color w:val="000000" w:themeColor="text1"/>
            <w:sz w:val="24"/>
            <w:szCs w:val="24"/>
          </w:rPr>
          <w:t xml:space="preserve">Xiu-Xian </w:t>
        </w:r>
      </w:hyperlink>
      <w:r w:rsidRPr="003D1D4D">
        <w:rPr>
          <w:rFonts w:asciiTheme="majorBidi" w:hAnsiTheme="majorBidi" w:cstheme="majorBidi"/>
          <w:color w:val="000000" w:themeColor="text1"/>
          <w:sz w:val="24"/>
          <w:szCs w:val="24"/>
        </w:rPr>
        <w:t xml:space="preserve"> And Hoffman </w:t>
      </w:r>
      <w:hyperlink r:id="rId125" w:history="1">
        <w:r w:rsidRPr="003D1D4D">
          <w:rPr>
            <w:rFonts w:asciiTheme="majorBidi" w:hAnsiTheme="majorBidi" w:cstheme="majorBidi"/>
            <w:color w:val="000000" w:themeColor="text1"/>
            <w:sz w:val="24"/>
            <w:szCs w:val="24"/>
          </w:rPr>
          <w:t>Robert M.</w:t>
        </w:r>
      </w:hyperlink>
      <w:r w:rsidRPr="003D1D4D">
        <w:rPr>
          <w:rFonts w:asciiTheme="majorBidi" w:hAnsiTheme="majorBidi" w:cstheme="majorBidi"/>
          <w:color w:val="000000" w:themeColor="text1"/>
          <w:sz w:val="24"/>
          <w:szCs w:val="24"/>
        </w:rPr>
        <w:t>, 2009. Effect Of Verapamil On The Expression Of Egfr And Nm23 In A549 Human Lung Cancer Cells. Anticancer Research. January, vol. 29(1): Pp. 27-32.</w:t>
      </w:r>
    </w:p>
    <w:p w:rsidR="00092E6F" w:rsidRPr="003D1D4D" w:rsidRDefault="00092E6F" w:rsidP="00AD5FF5">
      <w:pPr>
        <w:pStyle w:val="a9"/>
        <w:numPr>
          <w:ilvl w:val="0"/>
          <w:numId w:val="20"/>
        </w:numPr>
        <w:tabs>
          <w:tab w:val="right" w:pos="360"/>
        </w:tabs>
        <w:bidi w:val="0"/>
        <w:spacing w:after="0" w:line="240" w:lineRule="auto"/>
        <w:ind w:left="-90" w:right="180" w:firstLine="0"/>
        <w:jc w:val="both"/>
        <w:textAlignment w:val="baseline"/>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Dienstmann</w:t>
      </w:r>
      <w:r w:rsidR="009A09B8" w:rsidRPr="003D1D4D">
        <w:rPr>
          <w:color w:val="000000" w:themeColor="text1"/>
        </w:rPr>
        <w:t xml:space="preserve"> </w:t>
      </w:r>
      <w:hyperlink r:id="rId126" w:tooltip="Search for all articles by this author" w:history="1">
        <w:r w:rsidRPr="003D1D4D">
          <w:rPr>
            <w:rFonts w:asciiTheme="majorBidi" w:hAnsiTheme="majorBidi" w:cstheme="majorBidi"/>
            <w:color w:val="000000" w:themeColor="text1"/>
            <w:sz w:val="24"/>
            <w:szCs w:val="24"/>
          </w:rPr>
          <w:t>Rodrigo </w:t>
        </w:r>
      </w:hyperlink>
      <w:r w:rsidRPr="003D1D4D">
        <w:rPr>
          <w:rFonts w:asciiTheme="majorBidi" w:hAnsiTheme="majorBidi" w:cstheme="majorBidi"/>
          <w:color w:val="000000" w:themeColor="text1"/>
          <w:sz w:val="24"/>
          <w:szCs w:val="24"/>
        </w:rPr>
        <w:t>, De Dosso</w:t>
      </w:r>
      <w:r w:rsidR="009A09B8" w:rsidRPr="003D1D4D">
        <w:rPr>
          <w:rFonts w:asciiTheme="majorBidi" w:hAnsiTheme="majorBidi" w:cstheme="majorBidi"/>
          <w:color w:val="000000" w:themeColor="text1"/>
          <w:sz w:val="24"/>
          <w:szCs w:val="24"/>
        </w:rPr>
        <w:t xml:space="preserve"> </w:t>
      </w:r>
      <w:hyperlink r:id="rId127" w:tooltip="Search for all articles by this author" w:history="1">
        <w:r w:rsidRPr="003D1D4D">
          <w:rPr>
            <w:rFonts w:asciiTheme="majorBidi" w:hAnsiTheme="majorBidi" w:cstheme="majorBidi"/>
            <w:color w:val="000000" w:themeColor="text1"/>
            <w:sz w:val="24"/>
            <w:szCs w:val="24"/>
          </w:rPr>
          <w:t>Sara </w:t>
        </w:r>
      </w:hyperlink>
      <w:r w:rsidRPr="003D1D4D">
        <w:rPr>
          <w:rFonts w:asciiTheme="majorBidi" w:hAnsiTheme="majorBidi" w:cstheme="majorBidi"/>
          <w:color w:val="000000" w:themeColor="text1"/>
          <w:sz w:val="24"/>
          <w:szCs w:val="24"/>
        </w:rPr>
        <w:t>, Felip</w:t>
      </w:r>
      <w:r w:rsidR="009A09B8" w:rsidRPr="003D1D4D">
        <w:rPr>
          <w:color w:val="000000" w:themeColor="text1"/>
        </w:rPr>
        <w:t xml:space="preserve"> </w:t>
      </w:r>
      <w:hyperlink r:id="rId128" w:tooltip="Search for all articles by this author" w:history="1">
        <w:r w:rsidRPr="003D1D4D">
          <w:rPr>
            <w:rFonts w:asciiTheme="majorBidi" w:hAnsiTheme="majorBidi" w:cstheme="majorBidi"/>
            <w:color w:val="000000" w:themeColor="text1"/>
            <w:sz w:val="24"/>
            <w:szCs w:val="24"/>
          </w:rPr>
          <w:t>Enriqueta </w:t>
        </w:r>
      </w:hyperlink>
      <w:r w:rsidRPr="003D1D4D">
        <w:rPr>
          <w:rFonts w:asciiTheme="majorBidi" w:hAnsiTheme="majorBidi" w:cstheme="majorBidi"/>
          <w:color w:val="000000" w:themeColor="text1"/>
          <w:sz w:val="24"/>
          <w:szCs w:val="24"/>
        </w:rPr>
        <w:t>and Tabernero</w:t>
      </w:r>
      <w:hyperlink r:id="rId129" w:tooltip="Search for all articles by this author" w:history="1">
        <w:r w:rsidRPr="003D1D4D">
          <w:rPr>
            <w:rFonts w:asciiTheme="majorBidi" w:hAnsiTheme="majorBidi" w:cstheme="majorBidi"/>
            <w:color w:val="000000" w:themeColor="text1"/>
            <w:sz w:val="24"/>
            <w:szCs w:val="24"/>
          </w:rPr>
          <w:t>,</w:t>
        </w:r>
      </w:hyperlink>
      <w:r w:rsidRPr="003D1D4D">
        <w:rPr>
          <w:rFonts w:asciiTheme="majorBidi" w:hAnsiTheme="majorBidi" w:cstheme="majorBidi"/>
          <w:color w:val="000000" w:themeColor="text1"/>
          <w:sz w:val="24"/>
          <w:szCs w:val="24"/>
        </w:rPr>
        <w:t xml:space="preserve"> 2012. Drug development to overcome resistance to EGFR inhibitors in lung and colorectal cancer. Molecular Oncology, </w:t>
      </w:r>
      <w:hyperlink r:id="rId130" w:history="1">
        <w:r w:rsidRPr="003D1D4D">
          <w:rPr>
            <w:rFonts w:asciiTheme="majorBidi" w:hAnsiTheme="majorBidi" w:cstheme="majorBidi"/>
            <w:color w:val="000000" w:themeColor="text1"/>
            <w:sz w:val="24"/>
            <w:szCs w:val="24"/>
          </w:rPr>
          <w:t>Vol. 6, Issue 1</w:t>
        </w:r>
      </w:hyperlink>
      <w:r w:rsidRPr="003D1D4D">
        <w:rPr>
          <w:rFonts w:asciiTheme="majorBidi" w:hAnsiTheme="majorBidi" w:cstheme="majorBidi"/>
          <w:color w:val="000000" w:themeColor="text1"/>
          <w:sz w:val="24"/>
          <w:szCs w:val="24"/>
        </w:rPr>
        <w:t xml:space="preserve">, pp. 15-26. </w:t>
      </w:r>
    </w:p>
    <w:p w:rsidR="00092E6F" w:rsidRPr="003D1D4D" w:rsidRDefault="00C701F6" w:rsidP="00AD5FF5">
      <w:pPr>
        <w:pStyle w:val="a9"/>
        <w:numPr>
          <w:ilvl w:val="0"/>
          <w:numId w:val="20"/>
        </w:numPr>
        <w:tabs>
          <w:tab w:val="right" w:pos="360"/>
        </w:tabs>
        <w:bidi w:val="0"/>
        <w:spacing w:after="0" w:line="240" w:lineRule="auto"/>
        <w:ind w:left="-90" w:right="180" w:firstLine="0"/>
        <w:jc w:val="both"/>
        <w:textAlignment w:val="baseline"/>
        <w:rPr>
          <w:rFonts w:asciiTheme="majorBidi" w:hAnsiTheme="majorBidi" w:cstheme="majorBidi"/>
          <w:color w:val="000000" w:themeColor="text1"/>
          <w:sz w:val="24"/>
          <w:szCs w:val="24"/>
        </w:rPr>
      </w:pPr>
      <w:hyperlink r:id="rId131" w:history="1">
        <w:r w:rsidR="00092E6F" w:rsidRPr="003D1D4D">
          <w:rPr>
            <w:rFonts w:asciiTheme="majorBidi" w:hAnsiTheme="majorBidi" w:cstheme="majorBidi"/>
            <w:color w:val="000000" w:themeColor="text1"/>
            <w:sz w:val="24"/>
            <w:szCs w:val="24"/>
          </w:rPr>
          <w:t>Golding S. E</w:t>
        </w:r>
      </w:hyperlink>
      <w:r w:rsidR="00092E6F" w:rsidRPr="003D1D4D">
        <w:rPr>
          <w:rFonts w:asciiTheme="majorBidi" w:hAnsiTheme="majorBidi" w:cstheme="majorBidi"/>
          <w:color w:val="000000" w:themeColor="text1"/>
          <w:sz w:val="24"/>
          <w:szCs w:val="24"/>
        </w:rPr>
        <w:t>., </w:t>
      </w:r>
      <w:hyperlink r:id="rId132" w:history="1">
        <w:r w:rsidR="00092E6F" w:rsidRPr="003D1D4D">
          <w:rPr>
            <w:rFonts w:asciiTheme="majorBidi" w:hAnsiTheme="majorBidi" w:cstheme="majorBidi"/>
            <w:color w:val="000000" w:themeColor="text1"/>
            <w:sz w:val="24"/>
            <w:szCs w:val="24"/>
          </w:rPr>
          <w:t>Morgan R. N</w:t>
        </w:r>
      </w:hyperlink>
      <w:r w:rsidR="00092E6F" w:rsidRPr="003D1D4D">
        <w:rPr>
          <w:rFonts w:asciiTheme="majorBidi" w:hAnsiTheme="majorBidi" w:cstheme="majorBidi"/>
          <w:color w:val="000000" w:themeColor="text1"/>
          <w:sz w:val="24"/>
          <w:szCs w:val="24"/>
        </w:rPr>
        <w:t>., </w:t>
      </w:r>
      <w:hyperlink r:id="rId133" w:history="1">
        <w:r w:rsidR="00092E6F" w:rsidRPr="003D1D4D">
          <w:rPr>
            <w:rFonts w:asciiTheme="majorBidi" w:hAnsiTheme="majorBidi" w:cstheme="majorBidi"/>
            <w:color w:val="000000" w:themeColor="text1"/>
            <w:sz w:val="24"/>
            <w:szCs w:val="24"/>
          </w:rPr>
          <w:t>Adams B. R</w:t>
        </w:r>
      </w:hyperlink>
      <w:r w:rsidR="00092E6F" w:rsidRPr="003D1D4D">
        <w:rPr>
          <w:rFonts w:asciiTheme="majorBidi" w:hAnsiTheme="majorBidi" w:cstheme="majorBidi"/>
          <w:color w:val="000000" w:themeColor="text1"/>
          <w:sz w:val="24"/>
          <w:szCs w:val="24"/>
        </w:rPr>
        <w:t>., </w:t>
      </w:r>
      <w:hyperlink r:id="rId134" w:history="1">
        <w:r w:rsidR="00092E6F" w:rsidRPr="003D1D4D">
          <w:rPr>
            <w:rFonts w:asciiTheme="majorBidi" w:hAnsiTheme="majorBidi" w:cstheme="majorBidi"/>
            <w:color w:val="000000" w:themeColor="text1"/>
            <w:sz w:val="24"/>
            <w:szCs w:val="24"/>
          </w:rPr>
          <w:t>Hawkins A. J</w:t>
        </w:r>
      </w:hyperlink>
      <w:r w:rsidR="00092E6F" w:rsidRPr="003D1D4D">
        <w:rPr>
          <w:rFonts w:asciiTheme="majorBidi" w:hAnsiTheme="majorBidi" w:cstheme="majorBidi"/>
          <w:color w:val="000000" w:themeColor="text1"/>
          <w:sz w:val="24"/>
          <w:szCs w:val="24"/>
        </w:rPr>
        <w:t>., </w:t>
      </w:r>
      <w:hyperlink r:id="rId135" w:history="1">
        <w:r w:rsidR="00092E6F" w:rsidRPr="003D1D4D">
          <w:rPr>
            <w:rFonts w:asciiTheme="majorBidi" w:hAnsiTheme="majorBidi" w:cstheme="majorBidi"/>
            <w:color w:val="000000" w:themeColor="text1"/>
            <w:sz w:val="24"/>
            <w:szCs w:val="24"/>
          </w:rPr>
          <w:t>Povirk L. F</w:t>
        </w:r>
      </w:hyperlink>
      <w:r w:rsidR="00092E6F" w:rsidRPr="003D1D4D">
        <w:rPr>
          <w:rFonts w:asciiTheme="majorBidi" w:hAnsiTheme="majorBidi" w:cstheme="majorBidi"/>
          <w:color w:val="000000" w:themeColor="text1"/>
          <w:sz w:val="24"/>
          <w:szCs w:val="24"/>
        </w:rPr>
        <w:t>. and </w:t>
      </w:r>
      <w:hyperlink r:id="rId136" w:history="1">
        <w:r w:rsidR="00092E6F" w:rsidRPr="003D1D4D">
          <w:rPr>
            <w:rFonts w:asciiTheme="majorBidi" w:hAnsiTheme="majorBidi" w:cstheme="majorBidi"/>
            <w:color w:val="000000" w:themeColor="text1"/>
            <w:sz w:val="24"/>
            <w:szCs w:val="24"/>
          </w:rPr>
          <w:t>Valerie K</w:t>
        </w:r>
      </w:hyperlink>
      <w:r w:rsidR="00092E6F" w:rsidRPr="003D1D4D">
        <w:rPr>
          <w:rFonts w:asciiTheme="majorBidi" w:hAnsiTheme="majorBidi" w:cstheme="majorBidi"/>
          <w:color w:val="000000" w:themeColor="text1"/>
          <w:sz w:val="24"/>
          <w:szCs w:val="24"/>
        </w:rPr>
        <w:t xml:space="preserve">. 2009. Pro-survival AKT and ERK signaling from EGFR and mutant EGFRvIII enhances DNA double-strand break repair in human glioma cells. </w:t>
      </w:r>
      <w:hyperlink r:id="rId137" w:tooltip="Cancer biology &amp; therapy." w:history="1">
        <w:r w:rsidR="00092E6F" w:rsidRPr="003D1D4D">
          <w:rPr>
            <w:rFonts w:asciiTheme="majorBidi" w:hAnsiTheme="majorBidi" w:cstheme="majorBidi"/>
            <w:color w:val="000000" w:themeColor="text1"/>
            <w:sz w:val="24"/>
            <w:szCs w:val="24"/>
          </w:rPr>
          <w:t>Cancer BiolTher.</w:t>
        </w:r>
      </w:hyperlink>
      <w:r w:rsidR="00092E6F" w:rsidRPr="003D1D4D">
        <w:rPr>
          <w:rFonts w:asciiTheme="majorBidi" w:hAnsiTheme="majorBidi" w:cstheme="majorBidi"/>
          <w:color w:val="000000" w:themeColor="text1"/>
          <w:sz w:val="24"/>
          <w:szCs w:val="24"/>
        </w:rPr>
        <w:t xml:space="preserve"> Apr; vol. 8 (8), pp. 730-8. </w:t>
      </w:r>
    </w:p>
    <w:p w:rsidR="00092E6F" w:rsidRPr="003D1D4D" w:rsidRDefault="00092E6F" w:rsidP="00AD5FF5">
      <w:pPr>
        <w:pStyle w:val="a9"/>
        <w:numPr>
          <w:ilvl w:val="0"/>
          <w:numId w:val="20"/>
        </w:numPr>
        <w:tabs>
          <w:tab w:val="right" w:pos="360"/>
        </w:tabs>
        <w:bidi w:val="0"/>
        <w:spacing w:after="0" w:line="240" w:lineRule="auto"/>
        <w:ind w:left="-90" w:right="180" w:firstLine="0"/>
        <w:jc w:val="both"/>
        <w:textAlignment w:val="baseline"/>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 xml:space="preserve">Bai Jing, Guo Xiao-Guang and Bai Xiao-Ping. 2012. Epidermal Growth Factor Receptor-Related DNA Repair and </w:t>
      </w:r>
      <w:r w:rsidRPr="003D1D4D">
        <w:rPr>
          <w:rFonts w:asciiTheme="majorBidi" w:hAnsiTheme="majorBidi" w:cstheme="majorBidi"/>
          <w:color w:val="000000" w:themeColor="text1"/>
          <w:sz w:val="24"/>
          <w:szCs w:val="24"/>
        </w:rPr>
        <w:lastRenderedPageBreak/>
        <w:t>Radiation-Resistance Regulatory Mechanisms: A Mini-Review. Asian Pacific J Cancer Prev. vol. 13 (10), pp. 4879-4881.</w:t>
      </w:r>
    </w:p>
    <w:p w:rsidR="00092E6F" w:rsidRPr="003D1D4D" w:rsidRDefault="00092E6F" w:rsidP="00AD5FF5">
      <w:pPr>
        <w:pStyle w:val="a9"/>
        <w:numPr>
          <w:ilvl w:val="0"/>
          <w:numId w:val="20"/>
        </w:numPr>
        <w:tabs>
          <w:tab w:val="right" w:pos="360"/>
        </w:tabs>
        <w:bidi w:val="0"/>
        <w:spacing w:after="0" w:line="240" w:lineRule="auto"/>
        <w:ind w:left="-90" w:right="180" w:firstLine="0"/>
        <w:jc w:val="both"/>
        <w:textAlignment w:val="baseline"/>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 xml:space="preserve">GargAmit K., Buchholz Thomas A. And Aggarwal Bharat B., 2005. Chemosensitization and Radiosensitization of Tumors by Plant Polyphenols. Antioxidants &amp; redox signaling. Vol. 7(11&amp;12). </w:t>
      </w:r>
    </w:p>
    <w:p w:rsidR="00092E6F" w:rsidRPr="003D1D4D" w:rsidRDefault="00092E6F" w:rsidP="00AD5FF5">
      <w:pPr>
        <w:pStyle w:val="a9"/>
        <w:numPr>
          <w:ilvl w:val="0"/>
          <w:numId w:val="20"/>
        </w:numPr>
        <w:tabs>
          <w:tab w:val="right" w:pos="360"/>
        </w:tabs>
        <w:bidi w:val="0"/>
        <w:spacing w:after="0" w:line="240" w:lineRule="auto"/>
        <w:ind w:left="-90" w:right="180" w:firstLine="0"/>
        <w:jc w:val="both"/>
        <w:textAlignment w:val="baseline"/>
        <w:rPr>
          <w:rFonts w:asciiTheme="majorBidi" w:hAnsiTheme="majorBidi" w:cstheme="majorBidi"/>
          <w:color w:val="000000" w:themeColor="text1"/>
          <w:sz w:val="24"/>
          <w:szCs w:val="24"/>
        </w:rPr>
      </w:pPr>
      <w:r w:rsidRPr="003D1D4D">
        <w:rPr>
          <w:rStyle w:val="apple-style-span"/>
          <w:rFonts w:asciiTheme="majorBidi" w:hAnsiTheme="majorBidi" w:cstheme="majorBidi"/>
          <w:color w:val="000000" w:themeColor="text1"/>
          <w:sz w:val="24"/>
          <w:szCs w:val="24"/>
        </w:rPr>
        <w:t>Liccardi</w:t>
      </w:r>
      <w:r w:rsidRPr="003D1D4D">
        <w:rPr>
          <w:rFonts w:asciiTheme="majorBidi" w:hAnsiTheme="majorBidi" w:cstheme="majorBidi"/>
          <w:color w:val="000000" w:themeColor="text1"/>
          <w:sz w:val="24"/>
          <w:szCs w:val="24"/>
        </w:rPr>
        <w:t>…2001……………………………</w:t>
      </w:r>
    </w:p>
    <w:p w:rsidR="00092E6F" w:rsidRPr="003D1D4D" w:rsidRDefault="00092E6F" w:rsidP="00AD5FF5">
      <w:pPr>
        <w:pStyle w:val="a9"/>
        <w:numPr>
          <w:ilvl w:val="0"/>
          <w:numId w:val="20"/>
        </w:numPr>
        <w:tabs>
          <w:tab w:val="right" w:pos="360"/>
        </w:tabs>
        <w:bidi w:val="0"/>
        <w:spacing w:after="0" w:line="240" w:lineRule="auto"/>
        <w:ind w:left="-90" w:right="180" w:firstLine="0"/>
        <w:jc w:val="both"/>
        <w:textAlignment w:val="baseline"/>
        <w:rPr>
          <w:rFonts w:asciiTheme="majorBidi" w:hAnsiTheme="majorBidi" w:cstheme="majorBidi"/>
          <w:color w:val="000000" w:themeColor="text1"/>
          <w:sz w:val="24"/>
          <w:szCs w:val="24"/>
          <w:lang w:bidi="ar-IQ"/>
        </w:rPr>
      </w:pPr>
      <w:r w:rsidRPr="003D1D4D">
        <w:rPr>
          <w:rFonts w:asciiTheme="majorBidi" w:hAnsiTheme="majorBidi" w:cstheme="majorBidi"/>
          <w:color w:val="000000" w:themeColor="text1"/>
          <w:sz w:val="24"/>
          <w:szCs w:val="24"/>
        </w:rPr>
        <w:t>Pfeifer Gerd P., Denissenko Mikhail F., Olivier Magali, Tretyakova Natalia, Hecht Stephen S. and Hainaut Pierre,  2002. Tobacco smoke carcinogens, DNA damage and p53 mutations in smoking-associated cancers. Oncogene. Vol 21: pp. 7435 – 7451.</w:t>
      </w:r>
    </w:p>
    <w:p w:rsidR="00092E6F" w:rsidRPr="003D1D4D" w:rsidRDefault="00092E6F" w:rsidP="00AD5FF5">
      <w:pPr>
        <w:pStyle w:val="a9"/>
        <w:numPr>
          <w:ilvl w:val="0"/>
          <w:numId w:val="20"/>
        </w:numPr>
        <w:tabs>
          <w:tab w:val="right" w:pos="360"/>
        </w:tabs>
        <w:bidi w:val="0"/>
        <w:spacing w:after="0" w:line="240" w:lineRule="auto"/>
        <w:ind w:left="-90" w:right="180" w:firstLine="0"/>
        <w:jc w:val="both"/>
        <w:textAlignment w:val="baseline"/>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Cowell J. K., 2001. Molecular genetics of cancer. 2</w:t>
      </w:r>
      <w:r w:rsidRPr="003D1D4D">
        <w:rPr>
          <w:rFonts w:asciiTheme="majorBidi" w:hAnsiTheme="majorBidi" w:cstheme="majorBidi"/>
          <w:color w:val="000000" w:themeColor="text1"/>
          <w:sz w:val="24"/>
          <w:szCs w:val="24"/>
          <w:vertAlign w:val="superscript"/>
        </w:rPr>
        <w:t>nd</w:t>
      </w:r>
      <w:r w:rsidRPr="003D1D4D">
        <w:rPr>
          <w:rFonts w:asciiTheme="majorBidi" w:hAnsiTheme="majorBidi" w:cstheme="majorBidi"/>
          <w:color w:val="000000" w:themeColor="text1"/>
          <w:sz w:val="24"/>
          <w:szCs w:val="24"/>
        </w:rPr>
        <w:t xml:space="preserve"> edition. BIOS Scientific Publisher Ltd.</w:t>
      </w:r>
    </w:p>
    <w:p w:rsidR="00092E6F" w:rsidRPr="003D1D4D" w:rsidRDefault="00092E6F" w:rsidP="00AD5FF5">
      <w:pPr>
        <w:pStyle w:val="a9"/>
        <w:numPr>
          <w:ilvl w:val="0"/>
          <w:numId w:val="20"/>
        </w:numPr>
        <w:tabs>
          <w:tab w:val="right" w:pos="360"/>
        </w:tabs>
        <w:bidi w:val="0"/>
        <w:spacing w:after="0" w:line="240" w:lineRule="auto"/>
        <w:ind w:left="-90" w:right="180" w:firstLine="0"/>
        <w:jc w:val="both"/>
        <w:textAlignment w:val="baseline"/>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Dako-cytomation leaflet instruction, 2002.  Monoclonal Mouse Anti-Human p53 Protein (Clone DO-7). Code No./ Code/ Code-Nr. M 7001. Edition/ Ausgabe 18.12.2002.</w:t>
      </w:r>
    </w:p>
    <w:p w:rsidR="00092E6F" w:rsidRPr="003D1D4D" w:rsidRDefault="00092E6F" w:rsidP="00AD5FF5">
      <w:pPr>
        <w:pStyle w:val="a9"/>
        <w:numPr>
          <w:ilvl w:val="0"/>
          <w:numId w:val="20"/>
        </w:numPr>
        <w:tabs>
          <w:tab w:val="right" w:pos="360"/>
        </w:tabs>
        <w:bidi w:val="0"/>
        <w:spacing w:after="0" w:line="240" w:lineRule="auto"/>
        <w:ind w:left="-90" w:right="180" w:firstLine="0"/>
        <w:jc w:val="both"/>
        <w:textAlignment w:val="baseline"/>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lastRenderedPageBreak/>
        <w:t>Rujirojindakul</w:t>
      </w:r>
      <w:hyperlink r:id="rId138" w:history="1">
        <w:r w:rsidRPr="003D1D4D">
          <w:rPr>
            <w:rFonts w:asciiTheme="majorBidi" w:hAnsiTheme="majorBidi" w:cstheme="majorBidi"/>
            <w:color w:val="000000" w:themeColor="text1"/>
            <w:sz w:val="24"/>
            <w:szCs w:val="24"/>
          </w:rPr>
          <w:t>Pairaya</w:t>
        </w:r>
      </w:hyperlink>
      <w:r w:rsidRPr="003D1D4D">
        <w:rPr>
          <w:rFonts w:asciiTheme="majorBidi" w:hAnsiTheme="majorBidi" w:cstheme="majorBidi"/>
          <w:color w:val="000000" w:themeColor="text1"/>
          <w:sz w:val="24"/>
          <w:szCs w:val="24"/>
        </w:rPr>
        <w:t>, Aiempanakit</w:t>
      </w:r>
      <w:hyperlink r:id="rId139" w:history="1">
        <w:r w:rsidRPr="003D1D4D">
          <w:rPr>
            <w:rFonts w:asciiTheme="majorBidi" w:hAnsiTheme="majorBidi" w:cstheme="majorBidi"/>
            <w:color w:val="000000" w:themeColor="text1"/>
            <w:sz w:val="24"/>
            <w:szCs w:val="24"/>
          </w:rPr>
          <w:t>Kumpol</w:t>
        </w:r>
      </w:hyperlink>
      <w:r w:rsidRPr="003D1D4D">
        <w:rPr>
          <w:rFonts w:asciiTheme="majorBidi" w:hAnsiTheme="majorBidi" w:cstheme="majorBidi"/>
          <w:color w:val="000000" w:themeColor="text1"/>
          <w:sz w:val="24"/>
          <w:szCs w:val="24"/>
        </w:rPr>
        <w:t>, Kayasut</w:t>
      </w:r>
      <w:hyperlink r:id="rId140" w:history="1">
        <w:r w:rsidRPr="003D1D4D">
          <w:rPr>
            <w:rFonts w:asciiTheme="majorBidi" w:hAnsiTheme="majorBidi" w:cstheme="majorBidi"/>
            <w:color w:val="000000" w:themeColor="text1"/>
            <w:sz w:val="24"/>
            <w:szCs w:val="24"/>
          </w:rPr>
          <w:t>Kanita</w:t>
        </w:r>
      </w:hyperlink>
      <w:r w:rsidRPr="003D1D4D">
        <w:rPr>
          <w:rFonts w:asciiTheme="majorBidi" w:hAnsiTheme="majorBidi" w:cstheme="majorBidi"/>
          <w:color w:val="000000" w:themeColor="text1"/>
          <w:sz w:val="24"/>
          <w:szCs w:val="24"/>
        </w:rPr>
        <w:t>, Lekhakula</w:t>
      </w:r>
      <w:hyperlink r:id="rId141" w:history="1">
        <w:r w:rsidRPr="003D1D4D">
          <w:rPr>
            <w:rFonts w:asciiTheme="majorBidi" w:hAnsiTheme="majorBidi" w:cstheme="majorBidi"/>
            <w:color w:val="000000" w:themeColor="text1"/>
            <w:sz w:val="24"/>
            <w:szCs w:val="24"/>
          </w:rPr>
          <w:t>Arnuparp</w:t>
        </w:r>
      </w:hyperlink>
      <w:r w:rsidRPr="003D1D4D">
        <w:rPr>
          <w:rFonts w:asciiTheme="majorBidi" w:hAnsiTheme="majorBidi" w:cstheme="majorBidi"/>
          <w:color w:val="000000" w:themeColor="text1"/>
          <w:sz w:val="24"/>
          <w:szCs w:val="24"/>
        </w:rPr>
        <w:t>and Sriplung</w:t>
      </w:r>
      <w:hyperlink r:id="rId142" w:history="1">
        <w:r w:rsidRPr="003D1D4D">
          <w:rPr>
            <w:rFonts w:asciiTheme="majorBidi" w:hAnsiTheme="majorBidi" w:cstheme="majorBidi"/>
            <w:color w:val="000000" w:themeColor="text1"/>
            <w:sz w:val="24"/>
            <w:szCs w:val="24"/>
          </w:rPr>
          <w:t xml:space="preserve">Hutcha, </w:t>
        </w:r>
      </w:hyperlink>
      <w:r w:rsidRPr="003D1D4D">
        <w:rPr>
          <w:rFonts w:asciiTheme="majorBidi" w:hAnsiTheme="majorBidi" w:cstheme="majorBidi"/>
          <w:color w:val="000000" w:themeColor="text1"/>
          <w:sz w:val="24"/>
          <w:szCs w:val="24"/>
        </w:rPr>
        <w:t>2011. No Prognostic Impact of p53 and P-Glycoprotein Expression in Patients with Diffuse Large B-Cell Lymphom. ISRN Oncology. Vol. 2011 (2011).</w:t>
      </w:r>
    </w:p>
    <w:p w:rsidR="00092E6F" w:rsidRPr="003D1D4D" w:rsidRDefault="00092E6F" w:rsidP="00AD5FF5">
      <w:pPr>
        <w:pStyle w:val="a9"/>
        <w:numPr>
          <w:ilvl w:val="0"/>
          <w:numId w:val="20"/>
        </w:numPr>
        <w:tabs>
          <w:tab w:val="right" w:pos="360"/>
        </w:tabs>
        <w:bidi w:val="0"/>
        <w:spacing w:after="0" w:line="240" w:lineRule="auto"/>
        <w:ind w:left="-90" w:right="180" w:firstLine="0"/>
        <w:jc w:val="both"/>
        <w:textAlignment w:val="baseline"/>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Miller Ronald P., Tadagavadi Raghu K., Ramesh Ganesan and Reeves William Brian, 2010. Mechanisms of Cisplatin Nephrotoxicity. Toxins. Vol. 2: pp. 2490-2518.</w:t>
      </w:r>
    </w:p>
    <w:p w:rsidR="00092E6F" w:rsidRPr="003D1D4D" w:rsidRDefault="00092E6F" w:rsidP="00AD5FF5">
      <w:pPr>
        <w:pStyle w:val="a9"/>
        <w:numPr>
          <w:ilvl w:val="0"/>
          <w:numId w:val="20"/>
        </w:numPr>
        <w:tabs>
          <w:tab w:val="right" w:pos="360"/>
        </w:tabs>
        <w:bidi w:val="0"/>
        <w:spacing w:after="0" w:line="240" w:lineRule="auto"/>
        <w:ind w:left="-90" w:right="180" w:firstLine="0"/>
        <w:jc w:val="both"/>
        <w:textAlignment w:val="baseline"/>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Liang Xiaobing, Mueller Michael D. and Yu Jing Jie, 2010. Activation of checkpoint kinase Chk2 by cisplatin and its role in cisplatin resistance. Cancer Research. April, Vol. 70 (8).</w:t>
      </w:r>
    </w:p>
    <w:p w:rsidR="00092E6F" w:rsidRPr="003D1D4D" w:rsidRDefault="00092E6F" w:rsidP="00AD5FF5">
      <w:pPr>
        <w:pStyle w:val="a9"/>
        <w:numPr>
          <w:ilvl w:val="0"/>
          <w:numId w:val="20"/>
        </w:numPr>
        <w:tabs>
          <w:tab w:val="right" w:pos="360"/>
        </w:tabs>
        <w:bidi w:val="0"/>
        <w:spacing w:after="0" w:line="240" w:lineRule="auto"/>
        <w:ind w:left="-90" w:right="180" w:firstLine="0"/>
        <w:jc w:val="both"/>
        <w:textAlignment w:val="baseline"/>
        <w:rPr>
          <w:rFonts w:asciiTheme="majorBidi" w:hAnsiTheme="majorBidi" w:cstheme="majorBidi"/>
          <w:color w:val="000000" w:themeColor="text1"/>
          <w:sz w:val="24"/>
          <w:szCs w:val="24"/>
        </w:rPr>
      </w:pPr>
      <w:r w:rsidRPr="003D1D4D">
        <w:rPr>
          <w:rFonts w:asciiTheme="majorBidi" w:hAnsiTheme="majorBidi" w:cstheme="majorBidi"/>
          <w:color w:val="000000" w:themeColor="text1"/>
          <w:sz w:val="24"/>
          <w:szCs w:val="24"/>
        </w:rPr>
        <w:t>Raju</w:t>
      </w:r>
      <w:hyperlink r:id="rId143" w:history="1">
        <w:r w:rsidRPr="003D1D4D">
          <w:rPr>
            <w:rFonts w:asciiTheme="majorBidi" w:hAnsiTheme="majorBidi" w:cstheme="majorBidi"/>
            <w:color w:val="000000" w:themeColor="text1"/>
            <w:sz w:val="24"/>
            <w:szCs w:val="24"/>
          </w:rPr>
          <w:t>Jayadev</w:t>
        </w:r>
      </w:hyperlink>
      <w:r w:rsidRPr="003D1D4D">
        <w:rPr>
          <w:rFonts w:asciiTheme="majorBidi" w:hAnsiTheme="majorBidi" w:cstheme="majorBidi"/>
          <w:color w:val="000000" w:themeColor="text1"/>
          <w:sz w:val="24"/>
          <w:szCs w:val="24"/>
        </w:rPr>
        <w:t>, Patlolla</w:t>
      </w:r>
      <w:hyperlink r:id="rId144" w:history="1">
        <w:r w:rsidRPr="003D1D4D">
          <w:rPr>
            <w:rFonts w:asciiTheme="majorBidi" w:hAnsiTheme="majorBidi" w:cstheme="majorBidi"/>
            <w:color w:val="000000" w:themeColor="text1"/>
            <w:sz w:val="24"/>
            <w:szCs w:val="24"/>
          </w:rPr>
          <w:t>Jagan M.R.</w:t>
        </w:r>
      </w:hyperlink>
      <w:r w:rsidRPr="003D1D4D">
        <w:rPr>
          <w:rFonts w:asciiTheme="majorBidi" w:hAnsiTheme="majorBidi" w:cstheme="majorBidi"/>
          <w:color w:val="000000" w:themeColor="text1"/>
          <w:sz w:val="24"/>
          <w:szCs w:val="24"/>
        </w:rPr>
        <w:t>, Swamy</w:t>
      </w:r>
      <w:r w:rsidR="00D82506" w:rsidRPr="003D1D4D">
        <w:rPr>
          <w:color w:val="000000" w:themeColor="text1"/>
        </w:rPr>
        <w:t xml:space="preserve"> </w:t>
      </w:r>
      <w:hyperlink r:id="rId145" w:history="1">
        <w:r w:rsidRPr="003D1D4D">
          <w:rPr>
            <w:rFonts w:asciiTheme="majorBidi" w:hAnsiTheme="majorBidi" w:cstheme="majorBidi"/>
            <w:color w:val="000000" w:themeColor="text1"/>
            <w:sz w:val="24"/>
            <w:szCs w:val="24"/>
          </w:rPr>
          <w:t>Malisetty V.</w:t>
        </w:r>
      </w:hyperlink>
      <w:r w:rsidRPr="003D1D4D">
        <w:rPr>
          <w:rFonts w:asciiTheme="majorBidi" w:hAnsiTheme="majorBidi" w:cstheme="majorBidi"/>
          <w:color w:val="000000" w:themeColor="text1"/>
          <w:sz w:val="24"/>
          <w:szCs w:val="24"/>
        </w:rPr>
        <w:t xml:space="preserve"> and Rao</w:t>
      </w:r>
      <w:r w:rsidR="00D82506" w:rsidRPr="003D1D4D">
        <w:rPr>
          <w:rFonts w:asciiTheme="majorBidi" w:hAnsiTheme="majorBidi" w:cstheme="majorBidi"/>
          <w:color w:val="000000" w:themeColor="text1"/>
          <w:sz w:val="24"/>
          <w:szCs w:val="24"/>
        </w:rPr>
        <w:t xml:space="preserve"> </w:t>
      </w:r>
      <w:r w:rsidRPr="003D1D4D">
        <w:rPr>
          <w:rFonts w:asciiTheme="majorBidi" w:hAnsiTheme="majorBidi" w:cstheme="majorBidi"/>
          <w:color w:val="000000" w:themeColor="text1"/>
          <w:sz w:val="24"/>
          <w:szCs w:val="24"/>
        </w:rPr>
        <w:t>Chinthalapally V., 2004. Diosgenin, a Steroid Saponin of </w:t>
      </w:r>
      <w:r w:rsidRPr="003D1D4D">
        <w:rPr>
          <w:rFonts w:asciiTheme="majorBidi" w:hAnsiTheme="majorBidi" w:cstheme="majorBidi"/>
          <w:i/>
          <w:iCs/>
          <w:color w:val="000000" w:themeColor="text1"/>
          <w:sz w:val="24"/>
          <w:szCs w:val="24"/>
        </w:rPr>
        <w:t>Trigonella</w:t>
      </w:r>
      <w:r w:rsidR="00D82506" w:rsidRPr="003D1D4D">
        <w:rPr>
          <w:rFonts w:asciiTheme="majorBidi" w:hAnsiTheme="majorBidi" w:cstheme="majorBidi"/>
          <w:i/>
          <w:iCs/>
          <w:color w:val="000000" w:themeColor="text1"/>
          <w:sz w:val="24"/>
          <w:szCs w:val="24"/>
        </w:rPr>
        <w:t xml:space="preserve"> </w:t>
      </w:r>
      <w:r w:rsidRPr="003D1D4D">
        <w:rPr>
          <w:rFonts w:asciiTheme="majorBidi" w:hAnsiTheme="majorBidi" w:cstheme="majorBidi"/>
          <w:i/>
          <w:iCs/>
          <w:color w:val="000000" w:themeColor="text1"/>
          <w:sz w:val="24"/>
          <w:szCs w:val="24"/>
        </w:rPr>
        <w:t>foenum</w:t>
      </w:r>
      <w:r w:rsidR="00D82506" w:rsidRPr="003D1D4D">
        <w:rPr>
          <w:rFonts w:asciiTheme="majorBidi" w:hAnsiTheme="majorBidi" w:cstheme="majorBidi"/>
          <w:i/>
          <w:iCs/>
          <w:color w:val="000000" w:themeColor="text1"/>
          <w:sz w:val="24"/>
          <w:szCs w:val="24"/>
        </w:rPr>
        <w:t xml:space="preserve"> </w:t>
      </w:r>
      <w:r w:rsidRPr="003D1D4D">
        <w:rPr>
          <w:rFonts w:asciiTheme="majorBidi" w:hAnsiTheme="majorBidi" w:cstheme="majorBidi"/>
          <w:i/>
          <w:iCs/>
          <w:color w:val="000000" w:themeColor="text1"/>
          <w:sz w:val="24"/>
          <w:szCs w:val="24"/>
        </w:rPr>
        <w:t>graecum</w:t>
      </w:r>
      <w:r w:rsidRPr="003D1D4D">
        <w:rPr>
          <w:rFonts w:asciiTheme="majorBidi" w:hAnsiTheme="majorBidi" w:cstheme="majorBidi"/>
          <w:color w:val="000000" w:themeColor="text1"/>
          <w:sz w:val="24"/>
          <w:szCs w:val="24"/>
        </w:rPr>
        <w:t> (Fenugreek), Inhibits Azoxymethane-Induced Aberrant Crypt Foci Formation in F344 Rats and Induces Apoptosis in HT-29 Human Colon Cancer Cells. Cancer Epidemiol Biomarkers Prevention. August, vol. 13 (1392).</w:t>
      </w:r>
    </w:p>
    <w:p w:rsidR="00AD5FF5" w:rsidRPr="003D1D4D" w:rsidRDefault="00AD5FF5" w:rsidP="00AB4A1F">
      <w:pPr>
        <w:bidi w:val="0"/>
        <w:spacing w:after="0"/>
        <w:ind w:left="-90"/>
        <w:jc w:val="lowKashida"/>
        <w:textAlignment w:val="baseline"/>
        <w:rPr>
          <w:rFonts w:asciiTheme="majorBidi" w:hAnsiTheme="majorBidi" w:cstheme="majorBidi"/>
          <w:color w:val="000000" w:themeColor="text1"/>
          <w:sz w:val="24"/>
          <w:szCs w:val="24"/>
        </w:rPr>
        <w:sectPr w:rsidR="00AD5FF5" w:rsidRPr="003D1D4D" w:rsidSect="00AD5FF5">
          <w:type w:val="continuous"/>
          <w:pgSz w:w="11906" w:h="16838"/>
          <w:pgMar w:top="1088" w:right="1196" w:bottom="1440" w:left="1530" w:header="720" w:footer="720" w:gutter="0"/>
          <w:cols w:num="2" w:space="720"/>
          <w:docGrid w:linePitch="360"/>
        </w:sectPr>
      </w:pPr>
    </w:p>
    <w:p w:rsidR="00092E6F" w:rsidRPr="003D1D4D" w:rsidRDefault="00092E6F" w:rsidP="00AB4A1F">
      <w:pPr>
        <w:bidi w:val="0"/>
        <w:spacing w:after="0"/>
        <w:ind w:left="-90"/>
        <w:jc w:val="lowKashida"/>
        <w:textAlignment w:val="baseline"/>
        <w:rPr>
          <w:rFonts w:asciiTheme="majorBidi" w:hAnsiTheme="majorBidi" w:cstheme="majorBidi"/>
          <w:color w:val="000000" w:themeColor="text1"/>
          <w:sz w:val="24"/>
          <w:szCs w:val="24"/>
        </w:rPr>
      </w:pPr>
    </w:p>
    <w:p w:rsidR="00092E6F" w:rsidRPr="003D1D4D" w:rsidRDefault="00092E6F" w:rsidP="00AB4A1F">
      <w:pPr>
        <w:bidi w:val="0"/>
        <w:rPr>
          <w:color w:val="000000" w:themeColor="text1"/>
          <w:sz w:val="24"/>
          <w:szCs w:val="24"/>
          <w:lang w:bidi="ar-IQ"/>
        </w:rPr>
      </w:pPr>
    </w:p>
    <w:p w:rsidR="003A62B5" w:rsidRPr="003D1D4D" w:rsidRDefault="003A62B5" w:rsidP="00AB4A1F">
      <w:pPr>
        <w:bidi w:val="0"/>
        <w:ind w:left="-180" w:firstLine="720"/>
        <w:jc w:val="lowKashida"/>
        <w:rPr>
          <w:color w:val="000000" w:themeColor="text1"/>
          <w:sz w:val="24"/>
          <w:szCs w:val="24"/>
        </w:rPr>
      </w:pPr>
    </w:p>
    <w:sectPr w:rsidR="003A62B5" w:rsidRPr="003D1D4D" w:rsidSect="007C2423">
      <w:type w:val="continuous"/>
      <w:pgSz w:w="11906" w:h="16838"/>
      <w:pgMar w:top="1088" w:right="1196"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75D" w:rsidRDefault="00AC675D" w:rsidP="00545420">
      <w:pPr>
        <w:spacing w:after="0" w:line="240" w:lineRule="auto"/>
      </w:pPr>
      <w:r>
        <w:separator/>
      </w:r>
    </w:p>
  </w:endnote>
  <w:endnote w:type="continuationSeparator" w:id="1">
    <w:p w:rsidR="00AC675D" w:rsidRDefault="00AC675D" w:rsidP="005454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024" w:rsidRDefault="00442024">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69907"/>
      <w:docPartObj>
        <w:docPartGallery w:val="Page Numbers (Bottom of Page)"/>
        <w:docPartUnique/>
      </w:docPartObj>
    </w:sdtPr>
    <w:sdtContent>
      <w:p w:rsidR="00442024" w:rsidRDefault="00C701F6" w:rsidP="00A4439A">
        <w:pPr>
          <w:pStyle w:val="ad"/>
          <w:bidi w:val="0"/>
          <w:jc w:val="center"/>
        </w:pPr>
        <w:r w:rsidRPr="00A4439A">
          <w:rPr>
            <w:rFonts w:asciiTheme="majorBidi" w:hAnsiTheme="majorBidi" w:cstheme="majorBidi"/>
            <w:sz w:val="20"/>
            <w:szCs w:val="20"/>
          </w:rPr>
          <w:fldChar w:fldCharType="begin"/>
        </w:r>
        <w:r w:rsidR="00442024" w:rsidRPr="00A4439A">
          <w:rPr>
            <w:rFonts w:asciiTheme="majorBidi" w:hAnsiTheme="majorBidi" w:cstheme="majorBidi"/>
            <w:sz w:val="20"/>
            <w:szCs w:val="20"/>
          </w:rPr>
          <w:instrText xml:space="preserve"> PAGE   \* MERGEFORMAT </w:instrText>
        </w:r>
        <w:r w:rsidRPr="00A4439A">
          <w:rPr>
            <w:rFonts w:asciiTheme="majorBidi" w:hAnsiTheme="majorBidi" w:cstheme="majorBidi"/>
            <w:sz w:val="20"/>
            <w:szCs w:val="20"/>
          </w:rPr>
          <w:fldChar w:fldCharType="separate"/>
        </w:r>
        <w:r w:rsidR="0045579C">
          <w:rPr>
            <w:rFonts w:asciiTheme="majorBidi" w:hAnsiTheme="majorBidi" w:cstheme="majorBidi"/>
            <w:noProof/>
            <w:sz w:val="20"/>
            <w:szCs w:val="20"/>
          </w:rPr>
          <w:t>131</w:t>
        </w:r>
        <w:r w:rsidRPr="00A4439A">
          <w:rPr>
            <w:rFonts w:asciiTheme="majorBidi" w:hAnsiTheme="majorBidi" w:cstheme="majorBidi"/>
            <w:noProof/>
            <w:sz w:val="20"/>
            <w:szCs w:val="20"/>
          </w:rPr>
          <w:fldChar w:fldCharType="end"/>
        </w:r>
      </w:p>
    </w:sdtContent>
  </w:sdt>
  <w:p w:rsidR="00442024" w:rsidRDefault="00442024">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024" w:rsidRDefault="0044202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75D" w:rsidRDefault="00AC675D" w:rsidP="00545420">
      <w:pPr>
        <w:spacing w:after="0" w:line="240" w:lineRule="auto"/>
      </w:pPr>
      <w:r>
        <w:separator/>
      </w:r>
    </w:p>
  </w:footnote>
  <w:footnote w:type="continuationSeparator" w:id="1">
    <w:p w:rsidR="00AC675D" w:rsidRDefault="00AC675D" w:rsidP="005454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024" w:rsidRDefault="00442024">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024" w:rsidRPr="000E183E" w:rsidRDefault="00442024" w:rsidP="000E183E">
    <w:pPr>
      <w:tabs>
        <w:tab w:val="center" w:pos="4153"/>
        <w:tab w:val="right" w:pos="8640"/>
      </w:tabs>
      <w:bidi w:val="0"/>
      <w:jc w:val="center"/>
      <w:rPr>
        <w:sz w:val="20"/>
        <w:szCs w:val="20"/>
        <w:lang w:bidi="ar-IQ"/>
      </w:rPr>
    </w:pPr>
    <w:r w:rsidRPr="000E183E">
      <w:rPr>
        <w:rFonts w:asciiTheme="majorBidi" w:eastAsia="Calibri" w:hAnsiTheme="majorBidi" w:cstheme="majorBidi"/>
        <w:b/>
        <w:bCs/>
        <w:sz w:val="20"/>
        <w:szCs w:val="20"/>
        <w:u w:val="single"/>
        <w:lang w:bidi="ar-JO"/>
      </w:rPr>
      <w:t xml:space="preserve">Medical Journal of Babylon-Vol. </w:t>
    </w:r>
    <w:r w:rsidRPr="000E183E">
      <w:rPr>
        <w:rFonts w:asciiTheme="majorBidi" w:eastAsia="Calibri" w:hAnsiTheme="majorBidi" w:cstheme="majorBidi"/>
        <w:b/>
        <w:bCs/>
        <w:sz w:val="20"/>
        <w:szCs w:val="20"/>
        <w:u w:val="single"/>
        <w:lang w:val="en-IN" w:bidi="ar-JO"/>
      </w:rPr>
      <w:t>12</w:t>
    </w:r>
    <w:r w:rsidRPr="000E183E">
      <w:rPr>
        <w:rFonts w:asciiTheme="majorBidi" w:eastAsia="Calibri" w:hAnsiTheme="majorBidi" w:cstheme="majorBidi"/>
        <w:b/>
        <w:bCs/>
        <w:sz w:val="20"/>
        <w:szCs w:val="20"/>
        <w:u w:val="single"/>
        <w:lang w:bidi="ar-JO"/>
      </w:rPr>
      <w:t xml:space="preserve">- No. </w:t>
    </w:r>
    <w:r w:rsidRPr="000E183E">
      <w:rPr>
        <w:rFonts w:asciiTheme="majorBidi" w:eastAsia="Calibri" w:hAnsiTheme="majorBidi" w:cstheme="majorBidi"/>
        <w:b/>
        <w:bCs/>
        <w:sz w:val="20"/>
        <w:szCs w:val="20"/>
        <w:u w:val="single"/>
        <w:lang w:val="en-IN" w:bidi="ar-JO"/>
      </w:rPr>
      <w:t>1</w:t>
    </w:r>
    <w:r w:rsidRPr="000E183E">
      <w:rPr>
        <w:rFonts w:asciiTheme="majorBidi" w:eastAsia="Calibri" w:hAnsiTheme="majorBidi" w:cstheme="majorBidi"/>
        <w:b/>
        <w:bCs/>
        <w:sz w:val="20"/>
        <w:szCs w:val="20"/>
        <w:u w:val="single"/>
        <w:lang w:bidi="ar-JO"/>
      </w:rPr>
      <w:t xml:space="preserve"> -2015</w:t>
    </w:r>
    <w:r w:rsidRPr="000E183E">
      <w:rPr>
        <w:rFonts w:eastAsia="Calibri"/>
        <w:b/>
        <w:bCs/>
        <w:sz w:val="20"/>
        <w:szCs w:val="20"/>
        <w:u w:val="single"/>
        <w:lang w:bidi="ar-JO"/>
      </w:rPr>
      <w:t xml:space="preserve">  </w:t>
    </w:r>
    <w:r w:rsidRPr="000E183E">
      <w:rPr>
        <w:rFonts w:eastAsia="Calibri" w:hint="cs"/>
        <w:b/>
        <w:bCs/>
        <w:sz w:val="20"/>
        <w:szCs w:val="20"/>
        <w:u w:val="single"/>
        <w:rtl/>
        <w:lang w:bidi="ar-JO"/>
      </w:rPr>
      <w:t xml:space="preserve">   </w:t>
    </w:r>
    <w:r w:rsidRPr="000E183E">
      <w:rPr>
        <w:rFonts w:eastAsia="Calibri"/>
        <w:b/>
        <w:bCs/>
        <w:sz w:val="20"/>
        <w:szCs w:val="20"/>
        <w:u w:val="single"/>
        <w:lang w:bidi="ar-JO"/>
      </w:rPr>
      <w:t xml:space="preserve">  </w:t>
    </w:r>
    <w:r w:rsidRPr="000E183E">
      <w:rPr>
        <w:rFonts w:eastAsia="Calibri"/>
        <w:b/>
        <w:bCs/>
        <w:sz w:val="20"/>
        <w:szCs w:val="20"/>
        <w:u w:val="single"/>
        <w:rtl/>
        <w:lang w:bidi="ar-JO"/>
      </w:rPr>
      <w:t xml:space="preserve"> مجلة بابل الطبية- المجلد </w:t>
    </w:r>
    <w:r w:rsidRPr="000E183E">
      <w:rPr>
        <w:rFonts w:eastAsia="Calibri" w:hint="cs"/>
        <w:b/>
        <w:bCs/>
        <w:sz w:val="20"/>
        <w:szCs w:val="20"/>
        <w:u w:val="single"/>
        <w:rtl/>
        <w:lang w:bidi="ar-JO"/>
      </w:rPr>
      <w:t>الثاني عشر</w:t>
    </w:r>
    <w:r w:rsidRPr="000E183E">
      <w:rPr>
        <w:rFonts w:eastAsia="Calibri"/>
        <w:b/>
        <w:bCs/>
        <w:sz w:val="20"/>
        <w:szCs w:val="20"/>
        <w:u w:val="single"/>
        <w:rtl/>
        <w:lang w:bidi="ar-JO"/>
      </w:rPr>
      <w:t xml:space="preserve">-العدد </w:t>
    </w:r>
    <w:r w:rsidRPr="000E183E">
      <w:rPr>
        <w:rFonts w:eastAsia="Calibri" w:hint="cs"/>
        <w:b/>
        <w:bCs/>
        <w:sz w:val="20"/>
        <w:szCs w:val="20"/>
        <w:u w:val="single"/>
        <w:rtl/>
        <w:lang w:bidi="ar-JO"/>
      </w:rPr>
      <w:t xml:space="preserve">الأول </w:t>
    </w:r>
    <w:r w:rsidRPr="000E183E">
      <w:rPr>
        <w:rFonts w:eastAsia="Calibri"/>
        <w:b/>
        <w:bCs/>
        <w:sz w:val="20"/>
        <w:szCs w:val="20"/>
        <w:u w:val="single"/>
        <w:rtl/>
        <w:lang w:bidi="ar-JO"/>
      </w:rPr>
      <w:t>- 201</w:t>
    </w:r>
    <w:r w:rsidRPr="000E183E">
      <w:rPr>
        <w:rFonts w:eastAsia="Calibri" w:hint="cs"/>
        <w:b/>
        <w:bCs/>
        <w:sz w:val="20"/>
        <w:szCs w:val="20"/>
        <w:u w:val="single"/>
        <w:rtl/>
        <w:lang w:bidi="ar-IQ"/>
      </w:rPr>
      <w:t>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024" w:rsidRDefault="0044202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4E45"/>
    <w:multiLevelType w:val="hybridMultilevel"/>
    <w:tmpl w:val="FA423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41013"/>
    <w:multiLevelType w:val="hybridMultilevel"/>
    <w:tmpl w:val="C4686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076F3"/>
    <w:multiLevelType w:val="hybridMultilevel"/>
    <w:tmpl w:val="570CC5B0"/>
    <w:lvl w:ilvl="0" w:tplc="DD6AC37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426C76"/>
    <w:multiLevelType w:val="hybridMultilevel"/>
    <w:tmpl w:val="DB864D9A"/>
    <w:lvl w:ilvl="0" w:tplc="35128402">
      <w:start w:val="1"/>
      <w:numFmt w:val="decimal"/>
      <w:lvlText w:val="%1."/>
      <w:lvlJc w:val="left"/>
      <w:pPr>
        <w:ind w:left="114" w:hanging="114"/>
      </w:pPr>
      <w:rPr>
        <w:rFonts w:hint="default"/>
      </w:rPr>
    </w:lvl>
    <w:lvl w:ilvl="1" w:tplc="04090019">
      <w:start w:val="1"/>
      <w:numFmt w:val="decimal"/>
      <w:lvlText w:val="%2."/>
      <w:lvlJc w:val="left"/>
      <w:pPr>
        <w:tabs>
          <w:tab w:val="num" w:pos="1100"/>
        </w:tabs>
        <w:ind w:left="1100" w:hanging="360"/>
      </w:pPr>
    </w:lvl>
    <w:lvl w:ilvl="2" w:tplc="0409001B">
      <w:start w:val="1"/>
      <w:numFmt w:val="decimal"/>
      <w:lvlText w:val="%3."/>
      <w:lvlJc w:val="left"/>
      <w:pPr>
        <w:tabs>
          <w:tab w:val="num" w:pos="1820"/>
        </w:tabs>
        <w:ind w:left="1820" w:hanging="360"/>
      </w:pPr>
    </w:lvl>
    <w:lvl w:ilvl="3" w:tplc="0409000F">
      <w:start w:val="1"/>
      <w:numFmt w:val="decimal"/>
      <w:lvlText w:val="%4."/>
      <w:lvlJc w:val="left"/>
      <w:pPr>
        <w:tabs>
          <w:tab w:val="num" w:pos="2540"/>
        </w:tabs>
        <w:ind w:left="2540" w:hanging="360"/>
      </w:pPr>
    </w:lvl>
    <w:lvl w:ilvl="4" w:tplc="04090019">
      <w:start w:val="1"/>
      <w:numFmt w:val="decimal"/>
      <w:lvlText w:val="%5."/>
      <w:lvlJc w:val="left"/>
      <w:pPr>
        <w:tabs>
          <w:tab w:val="num" w:pos="3260"/>
        </w:tabs>
        <w:ind w:left="3260" w:hanging="360"/>
      </w:pPr>
    </w:lvl>
    <w:lvl w:ilvl="5" w:tplc="0409001B">
      <w:start w:val="1"/>
      <w:numFmt w:val="decimal"/>
      <w:lvlText w:val="%6."/>
      <w:lvlJc w:val="left"/>
      <w:pPr>
        <w:tabs>
          <w:tab w:val="num" w:pos="3980"/>
        </w:tabs>
        <w:ind w:left="3980" w:hanging="360"/>
      </w:pPr>
    </w:lvl>
    <w:lvl w:ilvl="6" w:tplc="0409000F">
      <w:start w:val="1"/>
      <w:numFmt w:val="decimal"/>
      <w:lvlText w:val="%7."/>
      <w:lvlJc w:val="left"/>
      <w:pPr>
        <w:tabs>
          <w:tab w:val="num" w:pos="4700"/>
        </w:tabs>
        <w:ind w:left="4700" w:hanging="360"/>
      </w:pPr>
    </w:lvl>
    <w:lvl w:ilvl="7" w:tplc="04090019">
      <w:start w:val="1"/>
      <w:numFmt w:val="decimal"/>
      <w:lvlText w:val="%8."/>
      <w:lvlJc w:val="left"/>
      <w:pPr>
        <w:tabs>
          <w:tab w:val="num" w:pos="5420"/>
        </w:tabs>
        <w:ind w:left="5420" w:hanging="360"/>
      </w:pPr>
    </w:lvl>
    <w:lvl w:ilvl="8" w:tplc="0409001B">
      <w:start w:val="1"/>
      <w:numFmt w:val="decimal"/>
      <w:lvlText w:val="%9."/>
      <w:lvlJc w:val="left"/>
      <w:pPr>
        <w:tabs>
          <w:tab w:val="num" w:pos="6140"/>
        </w:tabs>
        <w:ind w:left="6140" w:hanging="360"/>
      </w:pPr>
    </w:lvl>
  </w:abstractNum>
  <w:abstractNum w:abstractNumId="4">
    <w:nsid w:val="13961C16"/>
    <w:multiLevelType w:val="hybridMultilevel"/>
    <w:tmpl w:val="788AB3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9628AD"/>
    <w:multiLevelType w:val="hybridMultilevel"/>
    <w:tmpl w:val="4470DB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6A326E"/>
    <w:multiLevelType w:val="hybridMultilevel"/>
    <w:tmpl w:val="E53CE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CC1718"/>
    <w:multiLevelType w:val="hybridMultilevel"/>
    <w:tmpl w:val="D67046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A69F6"/>
    <w:multiLevelType w:val="multilevel"/>
    <w:tmpl w:val="80D05296"/>
    <w:lvl w:ilvl="0">
      <w:start w:val="1"/>
      <w:numFmt w:val="decimal"/>
      <w:lvlText w:val="%1."/>
      <w:lvlJc w:val="left"/>
      <w:pPr>
        <w:ind w:left="720" w:hanging="360"/>
      </w:pPr>
    </w:lvl>
    <w:lvl w:ilvl="1">
      <w:start w:val="7"/>
      <w:numFmt w:val="decimal"/>
      <w:isLgl/>
      <w:lvlText w:val="%1.%2"/>
      <w:lvlJc w:val="left"/>
      <w:pPr>
        <w:ind w:left="143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9">
    <w:nsid w:val="42587A6C"/>
    <w:multiLevelType w:val="hybridMultilevel"/>
    <w:tmpl w:val="C73E119A"/>
    <w:lvl w:ilvl="0" w:tplc="890E5C6A">
      <w:start w:val="1"/>
      <w:numFmt w:val="decimal"/>
      <w:suff w:val="space"/>
      <w:lvlText w:val="%1."/>
      <w:lvlJc w:val="left"/>
      <w:pPr>
        <w:ind w:left="113" w:firstLine="17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690D4D"/>
    <w:multiLevelType w:val="hybridMultilevel"/>
    <w:tmpl w:val="134CC054"/>
    <w:lvl w:ilvl="0" w:tplc="CCE650D2">
      <w:start w:val="1"/>
      <w:numFmt w:val="bullet"/>
      <w:lvlText w:val=""/>
      <w:lvlJc w:val="left"/>
      <w:pPr>
        <w:ind w:left="360" w:hanging="360"/>
      </w:pPr>
      <w:rPr>
        <w:rFonts w:ascii="Wingdings" w:hAnsi="Wingdings" w:cs="Wingdings" w:hint="default"/>
        <w:sz w:val="24"/>
        <w:szCs w:val="5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5B45FC2"/>
    <w:multiLevelType w:val="hybridMultilevel"/>
    <w:tmpl w:val="981E33E4"/>
    <w:lvl w:ilvl="0" w:tplc="BF56E27E">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687973"/>
    <w:multiLevelType w:val="hybridMultilevel"/>
    <w:tmpl w:val="3E246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A67E6E"/>
    <w:multiLevelType w:val="hybridMultilevel"/>
    <w:tmpl w:val="4B320EAE"/>
    <w:lvl w:ilvl="0" w:tplc="35128402">
      <w:start w:val="1"/>
      <w:numFmt w:val="decimal"/>
      <w:lvlText w:val="%1."/>
      <w:lvlJc w:val="left"/>
      <w:pPr>
        <w:ind w:left="114" w:hanging="114"/>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4">
    <w:nsid w:val="5BA101A8"/>
    <w:multiLevelType w:val="hybridMultilevel"/>
    <w:tmpl w:val="5D54BA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3895994"/>
    <w:multiLevelType w:val="hybridMultilevel"/>
    <w:tmpl w:val="8BF8478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7010755E"/>
    <w:multiLevelType w:val="hybridMultilevel"/>
    <w:tmpl w:val="DFB23D26"/>
    <w:lvl w:ilvl="0" w:tplc="33F46FA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5472B2"/>
    <w:multiLevelType w:val="multilevel"/>
    <w:tmpl w:val="13924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800F73"/>
    <w:multiLevelType w:val="hybridMultilevel"/>
    <w:tmpl w:val="DE96AE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8BE58A7"/>
    <w:multiLevelType w:val="hybridMultilevel"/>
    <w:tmpl w:val="844AB4F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nsid w:val="78E82DE7"/>
    <w:multiLevelType w:val="hybridMultilevel"/>
    <w:tmpl w:val="CAA80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C801EF"/>
    <w:multiLevelType w:val="hybridMultilevel"/>
    <w:tmpl w:val="00C27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17"/>
  </w:num>
  <w:num w:numId="4">
    <w:abstractNumId w:val="14"/>
  </w:num>
  <w:num w:numId="5">
    <w:abstractNumId w:val="12"/>
  </w:num>
  <w:num w:numId="6">
    <w:abstractNumId w:val="19"/>
  </w:num>
  <w:num w:numId="7">
    <w:abstractNumId w:val="6"/>
  </w:num>
  <w:num w:numId="8">
    <w:abstractNumId w:val="0"/>
  </w:num>
  <w:num w:numId="9">
    <w:abstractNumId w:val="20"/>
  </w:num>
  <w:num w:numId="10">
    <w:abstractNumId w:val="21"/>
  </w:num>
  <w:num w:numId="11">
    <w:abstractNumId w:val="1"/>
  </w:num>
  <w:num w:numId="12">
    <w:abstractNumId w:val="9"/>
  </w:num>
  <w:num w:numId="13">
    <w:abstractNumId w:val="5"/>
  </w:num>
  <w:num w:numId="14">
    <w:abstractNumId w:val="11"/>
  </w:num>
  <w:num w:numId="15">
    <w:abstractNumId w:val="2"/>
  </w:num>
  <w:num w:numId="16">
    <w:abstractNumId w:val="10"/>
  </w:num>
  <w:num w:numId="17">
    <w:abstractNumId w:val="3"/>
  </w:num>
  <w:num w:numId="18">
    <w:abstractNumId w:val="13"/>
  </w:num>
  <w:num w:numId="19">
    <w:abstractNumId w:val="15"/>
  </w:num>
  <w:num w:numId="20">
    <w:abstractNumId w:val="4"/>
  </w:num>
  <w:num w:numId="21">
    <w:abstractNumId w:val="16"/>
  </w:num>
  <w:num w:numId="22">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4818"/>
  </w:hdrShapeDefaults>
  <w:footnotePr>
    <w:footnote w:id="0"/>
    <w:footnote w:id="1"/>
  </w:footnotePr>
  <w:endnotePr>
    <w:endnote w:id="0"/>
    <w:endnote w:id="1"/>
  </w:endnotePr>
  <w:compat>
    <w:useFELayout/>
  </w:compat>
  <w:rsids>
    <w:rsidRoot w:val="005E3E4D"/>
    <w:rsid w:val="0000035D"/>
    <w:rsid w:val="00004E8E"/>
    <w:rsid w:val="00007FAA"/>
    <w:rsid w:val="00013233"/>
    <w:rsid w:val="000209DF"/>
    <w:rsid w:val="00026F33"/>
    <w:rsid w:val="00027C39"/>
    <w:rsid w:val="00040CD8"/>
    <w:rsid w:val="00052220"/>
    <w:rsid w:val="00061DEC"/>
    <w:rsid w:val="000636FF"/>
    <w:rsid w:val="000706DA"/>
    <w:rsid w:val="00074C7A"/>
    <w:rsid w:val="00077522"/>
    <w:rsid w:val="000827C8"/>
    <w:rsid w:val="00092E6F"/>
    <w:rsid w:val="00092EFD"/>
    <w:rsid w:val="000A2161"/>
    <w:rsid w:val="000A393B"/>
    <w:rsid w:val="000A716E"/>
    <w:rsid w:val="000B6141"/>
    <w:rsid w:val="000C4110"/>
    <w:rsid w:val="000C704B"/>
    <w:rsid w:val="000E183E"/>
    <w:rsid w:val="000E7458"/>
    <w:rsid w:val="000F1863"/>
    <w:rsid w:val="000F2E51"/>
    <w:rsid w:val="000F586D"/>
    <w:rsid w:val="000F6754"/>
    <w:rsid w:val="001075F3"/>
    <w:rsid w:val="00124619"/>
    <w:rsid w:val="00124677"/>
    <w:rsid w:val="00127419"/>
    <w:rsid w:val="001365EA"/>
    <w:rsid w:val="001411A9"/>
    <w:rsid w:val="00143CC2"/>
    <w:rsid w:val="001444EF"/>
    <w:rsid w:val="001527BC"/>
    <w:rsid w:val="0015486B"/>
    <w:rsid w:val="00154B3F"/>
    <w:rsid w:val="00174B0F"/>
    <w:rsid w:val="00176149"/>
    <w:rsid w:val="00180CFD"/>
    <w:rsid w:val="00182E07"/>
    <w:rsid w:val="001833AE"/>
    <w:rsid w:val="00186F06"/>
    <w:rsid w:val="00192312"/>
    <w:rsid w:val="00196CEC"/>
    <w:rsid w:val="001A3448"/>
    <w:rsid w:val="001A687D"/>
    <w:rsid w:val="001C0695"/>
    <w:rsid w:val="001C3EE1"/>
    <w:rsid w:val="001D53B4"/>
    <w:rsid w:val="001E730F"/>
    <w:rsid w:val="001F77F3"/>
    <w:rsid w:val="00202241"/>
    <w:rsid w:val="0020384B"/>
    <w:rsid w:val="00210606"/>
    <w:rsid w:val="00210611"/>
    <w:rsid w:val="002124A9"/>
    <w:rsid w:val="00220A07"/>
    <w:rsid w:val="00221AB5"/>
    <w:rsid w:val="0023372D"/>
    <w:rsid w:val="00235804"/>
    <w:rsid w:val="0024260B"/>
    <w:rsid w:val="002433CC"/>
    <w:rsid w:val="00251194"/>
    <w:rsid w:val="0025446C"/>
    <w:rsid w:val="002556CB"/>
    <w:rsid w:val="00256493"/>
    <w:rsid w:val="002832A6"/>
    <w:rsid w:val="00292FBF"/>
    <w:rsid w:val="002B03A8"/>
    <w:rsid w:val="002C1D78"/>
    <w:rsid w:val="002D48A5"/>
    <w:rsid w:val="002E2BCC"/>
    <w:rsid w:val="002E5B92"/>
    <w:rsid w:val="002E7A92"/>
    <w:rsid w:val="002F704E"/>
    <w:rsid w:val="002F70DD"/>
    <w:rsid w:val="003039EB"/>
    <w:rsid w:val="00311058"/>
    <w:rsid w:val="003129ED"/>
    <w:rsid w:val="003169D2"/>
    <w:rsid w:val="00326030"/>
    <w:rsid w:val="003279B3"/>
    <w:rsid w:val="00334ED9"/>
    <w:rsid w:val="0033709D"/>
    <w:rsid w:val="00337C56"/>
    <w:rsid w:val="003412EA"/>
    <w:rsid w:val="00344836"/>
    <w:rsid w:val="003537D9"/>
    <w:rsid w:val="00354E2E"/>
    <w:rsid w:val="00356B8C"/>
    <w:rsid w:val="00360B3A"/>
    <w:rsid w:val="0036149A"/>
    <w:rsid w:val="003646A8"/>
    <w:rsid w:val="0036667E"/>
    <w:rsid w:val="00371378"/>
    <w:rsid w:val="0037728D"/>
    <w:rsid w:val="003A27CD"/>
    <w:rsid w:val="003A62B5"/>
    <w:rsid w:val="003B15B2"/>
    <w:rsid w:val="003C3676"/>
    <w:rsid w:val="003D1D4D"/>
    <w:rsid w:val="003D54E6"/>
    <w:rsid w:val="003E357D"/>
    <w:rsid w:val="00402CC4"/>
    <w:rsid w:val="00404D97"/>
    <w:rsid w:val="004050F2"/>
    <w:rsid w:val="004139C0"/>
    <w:rsid w:val="00422C34"/>
    <w:rsid w:val="0043544E"/>
    <w:rsid w:val="00435C92"/>
    <w:rsid w:val="004418E7"/>
    <w:rsid w:val="00442024"/>
    <w:rsid w:val="0045579C"/>
    <w:rsid w:val="0047523B"/>
    <w:rsid w:val="004832CE"/>
    <w:rsid w:val="00483CA6"/>
    <w:rsid w:val="00493633"/>
    <w:rsid w:val="00493821"/>
    <w:rsid w:val="004A4000"/>
    <w:rsid w:val="004B1D8B"/>
    <w:rsid w:val="004B289A"/>
    <w:rsid w:val="004B2F3A"/>
    <w:rsid w:val="004B57F0"/>
    <w:rsid w:val="004C2C68"/>
    <w:rsid w:val="004D61EA"/>
    <w:rsid w:val="004E148E"/>
    <w:rsid w:val="004E25B2"/>
    <w:rsid w:val="004F465B"/>
    <w:rsid w:val="00504117"/>
    <w:rsid w:val="005100AC"/>
    <w:rsid w:val="00513F30"/>
    <w:rsid w:val="00521A28"/>
    <w:rsid w:val="005220E3"/>
    <w:rsid w:val="00527252"/>
    <w:rsid w:val="00537F5F"/>
    <w:rsid w:val="00542DDE"/>
    <w:rsid w:val="00545420"/>
    <w:rsid w:val="005528ED"/>
    <w:rsid w:val="00555AB8"/>
    <w:rsid w:val="00556D8A"/>
    <w:rsid w:val="005639D5"/>
    <w:rsid w:val="00564203"/>
    <w:rsid w:val="00566995"/>
    <w:rsid w:val="00571D45"/>
    <w:rsid w:val="0057287B"/>
    <w:rsid w:val="005741A5"/>
    <w:rsid w:val="00574526"/>
    <w:rsid w:val="00591792"/>
    <w:rsid w:val="005A3BEE"/>
    <w:rsid w:val="005A6A5A"/>
    <w:rsid w:val="005B2CAE"/>
    <w:rsid w:val="005C597B"/>
    <w:rsid w:val="005C7FF7"/>
    <w:rsid w:val="005D2ABF"/>
    <w:rsid w:val="005E3E4D"/>
    <w:rsid w:val="005F0F7C"/>
    <w:rsid w:val="005F4598"/>
    <w:rsid w:val="005F6F83"/>
    <w:rsid w:val="005F7160"/>
    <w:rsid w:val="00601D0E"/>
    <w:rsid w:val="00614822"/>
    <w:rsid w:val="006151E7"/>
    <w:rsid w:val="00615295"/>
    <w:rsid w:val="00616A06"/>
    <w:rsid w:val="0063191D"/>
    <w:rsid w:val="00633499"/>
    <w:rsid w:val="006345EE"/>
    <w:rsid w:val="0064148B"/>
    <w:rsid w:val="00642C16"/>
    <w:rsid w:val="006468C0"/>
    <w:rsid w:val="00647282"/>
    <w:rsid w:val="00670B78"/>
    <w:rsid w:val="00683372"/>
    <w:rsid w:val="00695C71"/>
    <w:rsid w:val="0069641F"/>
    <w:rsid w:val="006A4037"/>
    <w:rsid w:val="006A5172"/>
    <w:rsid w:val="006A5C4B"/>
    <w:rsid w:val="006B0A8A"/>
    <w:rsid w:val="006B0EB9"/>
    <w:rsid w:val="006C62D0"/>
    <w:rsid w:val="006C705A"/>
    <w:rsid w:val="006E4265"/>
    <w:rsid w:val="006F5962"/>
    <w:rsid w:val="00700A0C"/>
    <w:rsid w:val="007057B8"/>
    <w:rsid w:val="00707332"/>
    <w:rsid w:val="0071145B"/>
    <w:rsid w:val="00714737"/>
    <w:rsid w:val="00720A40"/>
    <w:rsid w:val="00725203"/>
    <w:rsid w:val="00725E45"/>
    <w:rsid w:val="007518C3"/>
    <w:rsid w:val="00753CF7"/>
    <w:rsid w:val="007573E1"/>
    <w:rsid w:val="007678A7"/>
    <w:rsid w:val="007802D5"/>
    <w:rsid w:val="00785E22"/>
    <w:rsid w:val="007A2B17"/>
    <w:rsid w:val="007A32EF"/>
    <w:rsid w:val="007A3396"/>
    <w:rsid w:val="007A3C7E"/>
    <w:rsid w:val="007B244D"/>
    <w:rsid w:val="007C145C"/>
    <w:rsid w:val="007C1FE4"/>
    <w:rsid w:val="007C2423"/>
    <w:rsid w:val="007C740E"/>
    <w:rsid w:val="007D354A"/>
    <w:rsid w:val="007D7CEE"/>
    <w:rsid w:val="007E1229"/>
    <w:rsid w:val="007F3D7A"/>
    <w:rsid w:val="0080491F"/>
    <w:rsid w:val="00812879"/>
    <w:rsid w:val="0082006E"/>
    <w:rsid w:val="008369B2"/>
    <w:rsid w:val="0084481D"/>
    <w:rsid w:val="0085286E"/>
    <w:rsid w:val="00856EED"/>
    <w:rsid w:val="00865F22"/>
    <w:rsid w:val="008674A7"/>
    <w:rsid w:val="00880D28"/>
    <w:rsid w:val="00882309"/>
    <w:rsid w:val="00885E9A"/>
    <w:rsid w:val="0088648C"/>
    <w:rsid w:val="0089558F"/>
    <w:rsid w:val="00895D0E"/>
    <w:rsid w:val="008974C6"/>
    <w:rsid w:val="008B0290"/>
    <w:rsid w:val="008B210B"/>
    <w:rsid w:val="008B4E15"/>
    <w:rsid w:val="008D6E2F"/>
    <w:rsid w:val="008D7EF2"/>
    <w:rsid w:val="008E351E"/>
    <w:rsid w:val="008E71A3"/>
    <w:rsid w:val="008F034B"/>
    <w:rsid w:val="008F6276"/>
    <w:rsid w:val="009029DA"/>
    <w:rsid w:val="0090400D"/>
    <w:rsid w:val="00904AC0"/>
    <w:rsid w:val="0091132D"/>
    <w:rsid w:val="00912BD1"/>
    <w:rsid w:val="009226B4"/>
    <w:rsid w:val="00934331"/>
    <w:rsid w:val="009450C4"/>
    <w:rsid w:val="00947C2A"/>
    <w:rsid w:val="00961625"/>
    <w:rsid w:val="00966FBA"/>
    <w:rsid w:val="00972ABE"/>
    <w:rsid w:val="00977357"/>
    <w:rsid w:val="00980AEE"/>
    <w:rsid w:val="00985FAF"/>
    <w:rsid w:val="0099005B"/>
    <w:rsid w:val="00991CA4"/>
    <w:rsid w:val="00994EEB"/>
    <w:rsid w:val="009A05D3"/>
    <w:rsid w:val="009A09B8"/>
    <w:rsid w:val="009A18A1"/>
    <w:rsid w:val="009A454D"/>
    <w:rsid w:val="009A64B5"/>
    <w:rsid w:val="009A6DA5"/>
    <w:rsid w:val="009A7030"/>
    <w:rsid w:val="009B058A"/>
    <w:rsid w:val="009B797F"/>
    <w:rsid w:val="009C54E3"/>
    <w:rsid w:val="009C7027"/>
    <w:rsid w:val="009C729A"/>
    <w:rsid w:val="009D09ED"/>
    <w:rsid w:val="009D1816"/>
    <w:rsid w:val="009E3C15"/>
    <w:rsid w:val="009E6FED"/>
    <w:rsid w:val="009E7171"/>
    <w:rsid w:val="009F6507"/>
    <w:rsid w:val="009F6732"/>
    <w:rsid w:val="009F6E1B"/>
    <w:rsid w:val="00A07E0C"/>
    <w:rsid w:val="00A07F3F"/>
    <w:rsid w:val="00A13AB1"/>
    <w:rsid w:val="00A1688F"/>
    <w:rsid w:val="00A1738B"/>
    <w:rsid w:val="00A2424C"/>
    <w:rsid w:val="00A27D02"/>
    <w:rsid w:val="00A34BA8"/>
    <w:rsid w:val="00A4439A"/>
    <w:rsid w:val="00A44813"/>
    <w:rsid w:val="00A53A0E"/>
    <w:rsid w:val="00A73746"/>
    <w:rsid w:val="00A83CE3"/>
    <w:rsid w:val="00A87003"/>
    <w:rsid w:val="00AA0325"/>
    <w:rsid w:val="00AA2325"/>
    <w:rsid w:val="00AA344C"/>
    <w:rsid w:val="00AA5AED"/>
    <w:rsid w:val="00AB4A1F"/>
    <w:rsid w:val="00AB73F2"/>
    <w:rsid w:val="00AC05B3"/>
    <w:rsid w:val="00AC675D"/>
    <w:rsid w:val="00AD474E"/>
    <w:rsid w:val="00AD5AE2"/>
    <w:rsid w:val="00AD5FF5"/>
    <w:rsid w:val="00AF236A"/>
    <w:rsid w:val="00AF43A5"/>
    <w:rsid w:val="00AF44B9"/>
    <w:rsid w:val="00B166C2"/>
    <w:rsid w:val="00B168F2"/>
    <w:rsid w:val="00B21ABC"/>
    <w:rsid w:val="00B22896"/>
    <w:rsid w:val="00B22E01"/>
    <w:rsid w:val="00B27DB7"/>
    <w:rsid w:val="00B47D4C"/>
    <w:rsid w:val="00B5110F"/>
    <w:rsid w:val="00B5228B"/>
    <w:rsid w:val="00B71794"/>
    <w:rsid w:val="00BA240A"/>
    <w:rsid w:val="00BA3E1B"/>
    <w:rsid w:val="00BA4CAB"/>
    <w:rsid w:val="00BB60E6"/>
    <w:rsid w:val="00BC4A7F"/>
    <w:rsid w:val="00BC56BB"/>
    <w:rsid w:val="00BE47BA"/>
    <w:rsid w:val="00BE581F"/>
    <w:rsid w:val="00BF4694"/>
    <w:rsid w:val="00BF5601"/>
    <w:rsid w:val="00C04005"/>
    <w:rsid w:val="00C07A6A"/>
    <w:rsid w:val="00C17F2E"/>
    <w:rsid w:val="00C24D02"/>
    <w:rsid w:val="00C27164"/>
    <w:rsid w:val="00C31FE7"/>
    <w:rsid w:val="00C33B3D"/>
    <w:rsid w:val="00C40C9F"/>
    <w:rsid w:val="00C5684C"/>
    <w:rsid w:val="00C56CE3"/>
    <w:rsid w:val="00C66D8F"/>
    <w:rsid w:val="00C701F6"/>
    <w:rsid w:val="00C72A59"/>
    <w:rsid w:val="00C73DB4"/>
    <w:rsid w:val="00C84157"/>
    <w:rsid w:val="00C84C20"/>
    <w:rsid w:val="00C869C5"/>
    <w:rsid w:val="00C91532"/>
    <w:rsid w:val="00C953BD"/>
    <w:rsid w:val="00C969B5"/>
    <w:rsid w:val="00CA1BF0"/>
    <w:rsid w:val="00CA53A1"/>
    <w:rsid w:val="00CA5DDC"/>
    <w:rsid w:val="00CB6184"/>
    <w:rsid w:val="00CC0151"/>
    <w:rsid w:val="00CC205F"/>
    <w:rsid w:val="00CC20F7"/>
    <w:rsid w:val="00CD02CC"/>
    <w:rsid w:val="00CD688F"/>
    <w:rsid w:val="00D077F4"/>
    <w:rsid w:val="00D225BE"/>
    <w:rsid w:val="00D25327"/>
    <w:rsid w:val="00D27FDA"/>
    <w:rsid w:val="00D30AB3"/>
    <w:rsid w:val="00D42F6B"/>
    <w:rsid w:val="00D4442B"/>
    <w:rsid w:val="00D5093C"/>
    <w:rsid w:val="00D60E5C"/>
    <w:rsid w:val="00D61014"/>
    <w:rsid w:val="00D74E1D"/>
    <w:rsid w:val="00D7799C"/>
    <w:rsid w:val="00D82506"/>
    <w:rsid w:val="00D845B1"/>
    <w:rsid w:val="00D86935"/>
    <w:rsid w:val="00D8778D"/>
    <w:rsid w:val="00D90A24"/>
    <w:rsid w:val="00D948B0"/>
    <w:rsid w:val="00D97461"/>
    <w:rsid w:val="00D97988"/>
    <w:rsid w:val="00D97E73"/>
    <w:rsid w:val="00DB0ACA"/>
    <w:rsid w:val="00DB3C6D"/>
    <w:rsid w:val="00DB5AAD"/>
    <w:rsid w:val="00DC2263"/>
    <w:rsid w:val="00DC704B"/>
    <w:rsid w:val="00DD2229"/>
    <w:rsid w:val="00DD4621"/>
    <w:rsid w:val="00DD4D59"/>
    <w:rsid w:val="00DF1F0C"/>
    <w:rsid w:val="00DF51B2"/>
    <w:rsid w:val="00DF558B"/>
    <w:rsid w:val="00E059E3"/>
    <w:rsid w:val="00E06559"/>
    <w:rsid w:val="00E11B79"/>
    <w:rsid w:val="00E20D6F"/>
    <w:rsid w:val="00E2145B"/>
    <w:rsid w:val="00E21F3E"/>
    <w:rsid w:val="00E23CD2"/>
    <w:rsid w:val="00E25C50"/>
    <w:rsid w:val="00E31C8D"/>
    <w:rsid w:val="00E32332"/>
    <w:rsid w:val="00E430A0"/>
    <w:rsid w:val="00E45F7B"/>
    <w:rsid w:val="00E50FC2"/>
    <w:rsid w:val="00E53BB8"/>
    <w:rsid w:val="00E607FD"/>
    <w:rsid w:val="00E67355"/>
    <w:rsid w:val="00E67BE4"/>
    <w:rsid w:val="00E730B2"/>
    <w:rsid w:val="00E77EC2"/>
    <w:rsid w:val="00E85684"/>
    <w:rsid w:val="00E8619D"/>
    <w:rsid w:val="00E92E51"/>
    <w:rsid w:val="00E9696A"/>
    <w:rsid w:val="00EC1CE3"/>
    <w:rsid w:val="00ED18FB"/>
    <w:rsid w:val="00ED5306"/>
    <w:rsid w:val="00EE2486"/>
    <w:rsid w:val="00EE59C2"/>
    <w:rsid w:val="00EE6870"/>
    <w:rsid w:val="00EF5A1D"/>
    <w:rsid w:val="00F123A4"/>
    <w:rsid w:val="00F151F9"/>
    <w:rsid w:val="00F1544E"/>
    <w:rsid w:val="00F247EF"/>
    <w:rsid w:val="00F27777"/>
    <w:rsid w:val="00F31ABE"/>
    <w:rsid w:val="00F3378F"/>
    <w:rsid w:val="00F44138"/>
    <w:rsid w:val="00F53F25"/>
    <w:rsid w:val="00F5451E"/>
    <w:rsid w:val="00F61E4C"/>
    <w:rsid w:val="00FA1310"/>
    <w:rsid w:val="00FA687A"/>
    <w:rsid w:val="00FC18B2"/>
    <w:rsid w:val="00FD2E4D"/>
    <w:rsid w:val="00FD53F3"/>
    <w:rsid w:val="00FD55FE"/>
    <w:rsid w:val="00FD6AD0"/>
    <w:rsid w:val="00FF3A33"/>
    <w:rsid w:val="00FF7EA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7F4"/>
    <w:pPr>
      <w:bidi/>
    </w:pPr>
  </w:style>
  <w:style w:type="paragraph" w:styleId="1">
    <w:name w:val="heading 1"/>
    <w:basedOn w:val="a"/>
    <w:link w:val="1Char"/>
    <w:uiPriority w:val="9"/>
    <w:qFormat/>
    <w:rsid w:val="00A1738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174B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895D0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Char"/>
    <w:uiPriority w:val="9"/>
    <w:semiHidden/>
    <w:unhideWhenUsed/>
    <w:qFormat/>
    <w:rsid w:val="00174B0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4B57F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90400D"/>
    <w:pPr>
      <w:widowControl w:val="0"/>
      <w:adjustRightInd w:val="0"/>
      <w:spacing w:after="0" w:line="360" w:lineRule="auto"/>
      <w:jc w:val="center"/>
      <w:textAlignment w:val="baseline"/>
    </w:pPr>
    <w:rPr>
      <w:rFonts w:ascii="Times New Roman" w:eastAsia="Times New Roman" w:hAnsi="Times New Roman" w:cs="Times New Roman"/>
      <w:b/>
      <w:bCs/>
      <w:i/>
      <w:iCs/>
      <w:sz w:val="36"/>
      <w:szCs w:val="40"/>
      <w:lang w:eastAsia="ar-SA"/>
    </w:rPr>
  </w:style>
  <w:style w:type="character" w:customStyle="1" w:styleId="Char">
    <w:name w:val="نص أساسي بمسافة بادئة Char"/>
    <w:basedOn w:val="a0"/>
    <w:link w:val="a3"/>
    <w:rsid w:val="0090400D"/>
    <w:rPr>
      <w:rFonts w:ascii="Times New Roman" w:eastAsia="Times New Roman" w:hAnsi="Times New Roman" w:cs="Times New Roman"/>
      <w:b/>
      <w:bCs/>
      <w:i/>
      <w:iCs/>
      <w:sz w:val="36"/>
      <w:szCs w:val="40"/>
      <w:lang w:eastAsia="ar-SA"/>
    </w:rPr>
  </w:style>
  <w:style w:type="paragraph" w:styleId="a4">
    <w:name w:val="Plain Text"/>
    <w:basedOn w:val="a"/>
    <w:link w:val="Char0"/>
    <w:rsid w:val="0090400D"/>
    <w:pPr>
      <w:widowControl w:val="0"/>
      <w:adjustRightInd w:val="0"/>
      <w:spacing w:after="0" w:line="360" w:lineRule="atLeast"/>
      <w:jc w:val="both"/>
      <w:textAlignment w:val="baseline"/>
    </w:pPr>
    <w:rPr>
      <w:rFonts w:ascii="Courier New" w:eastAsia="Times New Roman" w:hAnsi="Courier New" w:cs="Courier New"/>
      <w:sz w:val="20"/>
      <w:szCs w:val="20"/>
      <w:lang w:bidi="ar-IQ"/>
    </w:rPr>
  </w:style>
  <w:style w:type="character" w:customStyle="1" w:styleId="Char0">
    <w:name w:val="نص عادي Char"/>
    <w:basedOn w:val="a0"/>
    <w:link w:val="a4"/>
    <w:rsid w:val="0090400D"/>
    <w:rPr>
      <w:rFonts w:ascii="Courier New" w:eastAsia="Times New Roman" w:hAnsi="Courier New" w:cs="Courier New"/>
      <w:sz w:val="20"/>
      <w:szCs w:val="20"/>
      <w:lang w:bidi="ar-IQ"/>
    </w:rPr>
  </w:style>
  <w:style w:type="paragraph" w:styleId="a5">
    <w:name w:val="Title"/>
    <w:basedOn w:val="a"/>
    <w:link w:val="Char1"/>
    <w:qFormat/>
    <w:rsid w:val="0090400D"/>
    <w:pPr>
      <w:widowControl w:val="0"/>
      <w:bidi w:val="0"/>
      <w:adjustRightInd w:val="0"/>
      <w:spacing w:after="0" w:line="360" w:lineRule="atLeast"/>
      <w:jc w:val="center"/>
      <w:textAlignment w:val="baseline"/>
    </w:pPr>
    <w:rPr>
      <w:rFonts w:ascii="Times New Roman" w:eastAsia="Times New Roman" w:hAnsi="Times New Roman" w:cs="Traditional Arabic"/>
      <w:sz w:val="40"/>
      <w:szCs w:val="20"/>
    </w:rPr>
  </w:style>
  <w:style w:type="character" w:customStyle="1" w:styleId="Char1">
    <w:name w:val="العنوان Char"/>
    <w:basedOn w:val="a0"/>
    <w:link w:val="a5"/>
    <w:rsid w:val="0090400D"/>
    <w:rPr>
      <w:rFonts w:ascii="Times New Roman" w:eastAsia="Times New Roman" w:hAnsi="Times New Roman" w:cs="Traditional Arabic"/>
      <w:sz w:val="40"/>
      <w:szCs w:val="20"/>
    </w:rPr>
  </w:style>
  <w:style w:type="character" w:customStyle="1" w:styleId="3Char">
    <w:name w:val="عنوان 3 Char"/>
    <w:basedOn w:val="a0"/>
    <w:link w:val="3"/>
    <w:uiPriority w:val="9"/>
    <w:rsid w:val="00895D0E"/>
    <w:rPr>
      <w:rFonts w:ascii="Times New Roman" w:eastAsia="Times New Roman" w:hAnsi="Times New Roman" w:cs="Times New Roman"/>
      <w:b/>
      <w:bCs/>
      <w:sz w:val="27"/>
      <w:szCs w:val="27"/>
    </w:rPr>
  </w:style>
  <w:style w:type="character" w:customStyle="1" w:styleId="apple-converted-space">
    <w:name w:val="apple-converted-space"/>
    <w:basedOn w:val="a0"/>
    <w:rsid w:val="00895D0E"/>
  </w:style>
  <w:style w:type="table" w:styleId="a6">
    <w:name w:val="Table Grid"/>
    <w:basedOn w:val="a1"/>
    <w:uiPriority w:val="59"/>
    <w:rsid w:val="008F03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2"/>
    <w:uiPriority w:val="99"/>
    <w:semiHidden/>
    <w:unhideWhenUsed/>
    <w:rsid w:val="003646A8"/>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3646A8"/>
    <w:rPr>
      <w:rFonts w:ascii="Tahoma" w:hAnsi="Tahoma" w:cs="Tahoma"/>
      <w:sz w:val="16"/>
      <w:szCs w:val="16"/>
    </w:rPr>
  </w:style>
  <w:style w:type="character" w:customStyle="1" w:styleId="1Char">
    <w:name w:val="عنوان 1 Char"/>
    <w:basedOn w:val="a0"/>
    <w:link w:val="1"/>
    <w:uiPriority w:val="9"/>
    <w:rsid w:val="00A1738B"/>
    <w:rPr>
      <w:rFonts w:ascii="Times New Roman" w:eastAsia="Times New Roman" w:hAnsi="Times New Roman" w:cs="Times New Roman"/>
      <w:b/>
      <w:bCs/>
      <w:kern w:val="36"/>
      <w:sz w:val="48"/>
      <w:szCs w:val="48"/>
    </w:rPr>
  </w:style>
  <w:style w:type="character" w:styleId="Hyperlink">
    <w:name w:val="Hyperlink"/>
    <w:basedOn w:val="a0"/>
    <w:uiPriority w:val="99"/>
    <w:unhideWhenUsed/>
    <w:rsid w:val="00A1738B"/>
    <w:rPr>
      <w:color w:val="0000FF" w:themeColor="hyperlink"/>
      <w:u w:val="single"/>
    </w:rPr>
  </w:style>
  <w:style w:type="character" w:styleId="a8">
    <w:name w:val="FollowedHyperlink"/>
    <w:basedOn w:val="a0"/>
    <w:uiPriority w:val="99"/>
    <w:semiHidden/>
    <w:unhideWhenUsed/>
    <w:rsid w:val="00A1738B"/>
    <w:rPr>
      <w:color w:val="800080" w:themeColor="followedHyperlink"/>
      <w:u w:val="single"/>
    </w:rPr>
  </w:style>
  <w:style w:type="paragraph" w:styleId="a9">
    <w:name w:val="List Paragraph"/>
    <w:basedOn w:val="a"/>
    <w:uiPriority w:val="34"/>
    <w:qFormat/>
    <w:rsid w:val="00A1738B"/>
    <w:pPr>
      <w:ind w:left="720"/>
      <w:contextualSpacing/>
    </w:pPr>
  </w:style>
  <w:style w:type="paragraph" w:customStyle="1" w:styleId="h2">
    <w:name w:val="h2"/>
    <w:basedOn w:val="a"/>
    <w:rsid w:val="00A1738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3">
    <w:name w:val="h3"/>
    <w:basedOn w:val="a"/>
    <w:rsid w:val="00A1738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
    <w:name w:val="txt"/>
    <w:basedOn w:val="a"/>
    <w:rsid w:val="00A1738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a"/>
    <w:rsid w:val="00A1738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3">
    <w:name w:val="contenthead3"/>
    <w:basedOn w:val="a"/>
    <w:rsid w:val="00A1738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dy">
    <w:name w:val="contentbody"/>
    <w:basedOn w:val="a"/>
    <w:rsid w:val="00A1738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2">
    <w:name w:val="contenthead2"/>
    <w:basedOn w:val="a"/>
    <w:rsid w:val="00A1738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A1738B"/>
  </w:style>
  <w:style w:type="character" w:styleId="aa">
    <w:name w:val="Emphasis"/>
    <w:basedOn w:val="a0"/>
    <w:uiPriority w:val="20"/>
    <w:qFormat/>
    <w:rsid w:val="00A1738B"/>
    <w:rPr>
      <w:i/>
      <w:iCs/>
    </w:rPr>
  </w:style>
  <w:style w:type="paragraph" w:styleId="ab">
    <w:name w:val="Normal (Web)"/>
    <w:basedOn w:val="a"/>
    <w:uiPriority w:val="99"/>
    <w:unhideWhenUsed/>
    <w:rsid w:val="00A1738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Char3"/>
    <w:uiPriority w:val="99"/>
    <w:unhideWhenUsed/>
    <w:rsid w:val="00A1738B"/>
    <w:pPr>
      <w:tabs>
        <w:tab w:val="center" w:pos="4153"/>
        <w:tab w:val="right" w:pos="8306"/>
      </w:tabs>
      <w:spacing w:after="0" w:line="240" w:lineRule="auto"/>
    </w:pPr>
  </w:style>
  <w:style w:type="character" w:customStyle="1" w:styleId="Char3">
    <w:name w:val="رأس صفحة Char"/>
    <w:basedOn w:val="a0"/>
    <w:link w:val="ac"/>
    <w:uiPriority w:val="99"/>
    <w:rsid w:val="00A1738B"/>
  </w:style>
  <w:style w:type="paragraph" w:styleId="ad">
    <w:name w:val="footer"/>
    <w:basedOn w:val="a"/>
    <w:link w:val="Char4"/>
    <w:uiPriority w:val="99"/>
    <w:unhideWhenUsed/>
    <w:rsid w:val="00A1738B"/>
    <w:pPr>
      <w:tabs>
        <w:tab w:val="center" w:pos="4153"/>
        <w:tab w:val="right" w:pos="8306"/>
      </w:tabs>
      <w:spacing w:after="0" w:line="240" w:lineRule="auto"/>
    </w:pPr>
  </w:style>
  <w:style w:type="character" w:customStyle="1" w:styleId="Char4">
    <w:name w:val="تذييل صفحة Char"/>
    <w:basedOn w:val="a0"/>
    <w:link w:val="ad"/>
    <w:uiPriority w:val="99"/>
    <w:rsid w:val="00A1738B"/>
  </w:style>
  <w:style w:type="paragraph" w:styleId="30">
    <w:name w:val="Body Text 3"/>
    <w:basedOn w:val="a"/>
    <w:link w:val="3Char0"/>
    <w:unhideWhenUsed/>
    <w:rsid w:val="00785E22"/>
    <w:pPr>
      <w:spacing w:after="120"/>
    </w:pPr>
    <w:rPr>
      <w:sz w:val="16"/>
      <w:szCs w:val="16"/>
    </w:rPr>
  </w:style>
  <w:style w:type="character" w:customStyle="1" w:styleId="3Char0">
    <w:name w:val="نص أساسي 3 Char"/>
    <w:basedOn w:val="a0"/>
    <w:link w:val="30"/>
    <w:rsid w:val="00785E22"/>
    <w:rPr>
      <w:sz w:val="16"/>
      <w:szCs w:val="16"/>
    </w:rPr>
  </w:style>
  <w:style w:type="character" w:styleId="ae">
    <w:name w:val="Strong"/>
    <w:basedOn w:val="a0"/>
    <w:uiPriority w:val="22"/>
    <w:qFormat/>
    <w:rsid w:val="00785E22"/>
    <w:rPr>
      <w:b/>
      <w:bCs/>
    </w:rPr>
  </w:style>
  <w:style w:type="character" w:customStyle="1" w:styleId="citation-abbreviation">
    <w:name w:val="citation-abbreviation"/>
    <w:basedOn w:val="a0"/>
    <w:rsid w:val="00785E22"/>
  </w:style>
  <w:style w:type="character" w:customStyle="1" w:styleId="citation-publication-date">
    <w:name w:val="citation-publication-date"/>
    <w:basedOn w:val="a0"/>
    <w:rsid w:val="00785E22"/>
  </w:style>
  <w:style w:type="character" w:customStyle="1" w:styleId="citation-volume">
    <w:name w:val="citation-volume"/>
    <w:basedOn w:val="a0"/>
    <w:rsid w:val="00785E22"/>
  </w:style>
  <w:style w:type="character" w:customStyle="1" w:styleId="citation-issue">
    <w:name w:val="citation-issue"/>
    <w:basedOn w:val="a0"/>
    <w:rsid w:val="00785E22"/>
  </w:style>
  <w:style w:type="character" w:customStyle="1" w:styleId="citation-flpages">
    <w:name w:val="citation-flpages"/>
    <w:basedOn w:val="a0"/>
    <w:rsid w:val="00785E22"/>
  </w:style>
  <w:style w:type="character" w:customStyle="1" w:styleId="fm-vol-iss-date">
    <w:name w:val="fm-vol-iss-date"/>
    <w:basedOn w:val="a0"/>
    <w:rsid w:val="00785E22"/>
  </w:style>
  <w:style w:type="character" w:customStyle="1" w:styleId="fm-citation-ids-label">
    <w:name w:val="fm-citation-ids-label"/>
    <w:basedOn w:val="a0"/>
    <w:rsid w:val="00785E22"/>
  </w:style>
  <w:style w:type="character" w:customStyle="1" w:styleId="2Char">
    <w:name w:val="عنوان 2 Char"/>
    <w:basedOn w:val="a0"/>
    <w:link w:val="2"/>
    <w:uiPriority w:val="9"/>
    <w:rsid w:val="00174B0F"/>
    <w:rPr>
      <w:rFonts w:asciiTheme="majorHAnsi" w:eastAsiaTheme="majorEastAsia" w:hAnsiTheme="majorHAnsi" w:cstheme="majorBidi"/>
      <w:b/>
      <w:bCs/>
      <w:color w:val="4F81BD" w:themeColor="accent1"/>
      <w:sz w:val="26"/>
      <w:szCs w:val="26"/>
    </w:rPr>
  </w:style>
  <w:style w:type="character" w:customStyle="1" w:styleId="4Char">
    <w:name w:val="عنوان 4 Char"/>
    <w:basedOn w:val="a0"/>
    <w:link w:val="4"/>
    <w:uiPriority w:val="9"/>
    <w:semiHidden/>
    <w:rsid w:val="00174B0F"/>
    <w:rPr>
      <w:rFonts w:asciiTheme="majorHAnsi" w:eastAsiaTheme="majorEastAsia" w:hAnsiTheme="majorHAnsi" w:cstheme="majorBidi"/>
      <w:b/>
      <w:bCs/>
      <w:i/>
      <w:iCs/>
      <w:color w:val="4F81BD" w:themeColor="accent1"/>
    </w:rPr>
  </w:style>
  <w:style w:type="character" w:customStyle="1" w:styleId="head31">
    <w:name w:val="head31"/>
    <w:basedOn w:val="a0"/>
    <w:rsid w:val="00174B0F"/>
    <w:rPr>
      <w:rFonts w:ascii="Arial" w:hAnsi="Arial" w:cs="Arial" w:hint="default"/>
      <w:i/>
      <w:iCs/>
      <w:sz w:val="25"/>
      <w:szCs w:val="25"/>
    </w:rPr>
  </w:style>
  <w:style w:type="character" w:customStyle="1" w:styleId="name">
    <w:name w:val="name"/>
    <w:basedOn w:val="a0"/>
    <w:rsid w:val="00174B0F"/>
  </w:style>
  <w:style w:type="character" w:customStyle="1" w:styleId="citation">
    <w:name w:val="citation"/>
    <w:basedOn w:val="a0"/>
    <w:rsid w:val="00174B0F"/>
  </w:style>
  <w:style w:type="character" w:customStyle="1" w:styleId="mw-headline">
    <w:name w:val="mw-headline"/>
    <w:basedOn w:val="a0"/>
    <w:rsid w:val="00174B0F"/>
  </w:style>
  <w:style w:type="character" w:customStyle="1" w:styleId="mw-editsection">
    <w:name w:val="mw-editsection"/>
    <w:basedOn w:val="a0"/>
    <w:rsid w:val="00174B0F"/>
  </w:style>
  <w:style w:type="character" w:customStyle="1" w:styleId="mw-editsection-bracket">
    <w:name w:val="mw-editsection-bracket"/>
    <w:basedOn w:val="a0"/>
    <w:rsid w:val="00174B0F"/>
  </w:style>
  <w:style w:type="character" w:customStyle="1" w:styleId="5Char">
    <w:name w:val="عنوان 5 Char"/>
    <w:basedOn w:val="a0"/>
    <w:link w:val="5"/>
    <w:uiPriority w:val="9"/>
    <w:semiHidden/>
    <w:rsid w:val="004B57F0"/>
    <w:rPr>
      <w:rFonts w:asciiTheme="majorHAnsi" w:eastAsiaTheme="majorEastAsia" w:hAnsiTheme="majorHAnsi" w:cstheme="majorBidi"/>
      <w:color w:val="243F60" w:themeColor="accent1" w:themeShade="7F"/>
    </w:rPr>
  </w:style>
  <w:style w:type="character" w:customStyle="1" w:styleId="volume-value">
    <w:name w:val="volume-value"/>
    <w:basedOn w:val="a0"/>
    <w:rsid w:val="004B57F0"/>
  </w:style>
  <w:style w:type="character" w:customStyle="1" w:styleId="vol-issue-comma">
    <w:name w:val="vol-issue-comma"/>
    <w:basedOn w:val="a0"/>
    <w:rsid w:val="004B57F0"/>
  </w:style>
  <w:style w:type="character" w:customStyle="1" w:styleId="issue-value">
    <w:name w:val="issue-value"/>
    <w:basedOn w:val="a0"/>
    <w:rsid w:val="004B57F0"/>
  </w:style>
  <w:style w:type="character" w:customStyle="1" w:styleId="slug-pages">
    <w:name w:val="slug-pages"/>
    <w:basedOn w:val="a0"/>
    <w:rsid w:val="004B57F0"/>
  </w:style>
  <w:style w:type="character" w:customStyle="1" w:styleId="slug-pub-date">
    <w:name w:val="slug-pub-date"/>
    <w:basedOn w:val="a0"/>
    <w:rsid w:val="004B57F0"/>
  </w:style>
  <w:style w:type="character" w:customStyle="1" w:styleId="slug-vol">
    <w:name w:val="slug-vol"/>
    <w:basedOn w:val="a0"/>
    <w:rsid w:val="004B57F0"/>
  </w:style>
  <w:style w:type="paragraph" w:customStyle="1" w:styleId="articledetails">
    <w:name w:val="articledetails"/>
    <w:basedOn w:val="a"/>
    <w:rsid w:val="004B57F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olissue">
    <w:name w:val="volissue"/>
    <w:basedOn w:val="a"/>
    <w:rsid w:val="004B57F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urnalname">
    <w:name w:val="journalname"/>
    <w:basedOn w:val="a0"/>
    <w:rsid w:val="004B57F0"/>
  </w:style>
  <w:style w:type="character" w:customStyle="1" w:styleId="doi">
    <w:name w:val="doi"/>
    <w:basedOn w:val="a0"/>
    <w:rsid w:val="004B57F0"/>
  </w:style>
  <w:style w:type="character" w:customStyle="1" w:styleId="author">
    <w:name w:val="author"/>
    <w:basedOn w:val="a0"/>
    <w:rsid w:val="004B57F0"/>
  </w:style>
  <w:style w:type="character" w:customStyle="1" w:styleId="slug-issue">
    <w:name w:val="slug-issue"/>
    <w:basedOn w:val="a0"/>
    <w:rsid w:val="004B57F0"/>
  </w:style>
  <w:style w:type="character" w:customStyle="1" w:styleId="citation-abbreviation2">
    <w:name w:val="citation-abbreviation2"/>
    <w:basedOn w:val="a0"/>
    <w:rsid w:val="004B57F0"/>
  </w:style>
  <w:style w:type="paragraph" w:customStyle="1" w:styleId="authors">
    <w:name w:val="authors"/>
    <w:basedOn w:val="a"/>
    <w:rsid w:val="004B57F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seudotab">
    <w:name w:val="pseudotab"/>
    <w:basedOn w:val="a0"/>
    <w:rsid w:val="004B57F0"/>
  </w:style>
  <w:style w:type="character" w:customStyle="1" w:styleId="xref-sep">
    <w:name w:val="xref-sep"/>
    <w:basedOn w:val="a0"/>
    <w:rsid w:val="004B57F0"/>
  </w:style>
  <w:style w:type="character" w:customStyle="1" w:styleId="contrib-degrees">
    <w:name w:val="contrib-degrees"/>
    <w:basedOn w:val="a0"/>
    <w:rsid w:val="004B57F0"/>
  </w:style>
  <w:style w:type="paragraph" w:customStyle="1" w:styleId="specissuetitle">
    <w:name w:val="specissuetitle"/>
    <w:basedOn w:val="a"/>
    <w:rsid w:val="004B57F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
    <w:name w:val="HTML Top of Form"/>
    <w:basedOn w:val="a"/>
    <w:next w:val="a"/>
    <w:link w:val="Char5"/>
    <w:hidden/>
    <w:uiPriority w:val="99"/>
    <w:semiHidden/>
    <w:unhideWhenUsed/>
    <w:rsid w:val="004B57F0"/>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5">
    <w:name w:val="أعلى النموذج Char"/>
    <w:basedOn w:val="a0"/>
    <w:link w:val="af"/>
    <w:uiPriority w:val="99"/>
    <w:semiHidden/>
    <w:rsid w:val="004B57F0"/>
    <w:rPr>
      <w:rFonts w:ascii="Arial" w:eastAsia="Times New Roman" w:hAnsi="Arial" w:cs="Arial"/>
      <w:vanish/>
      <w:sz w:val="16"/>
      <w:szCs w:val="16"/>
    </w:rPr>
  </w:style>
  <w:style w:type="paragraph" w:styleId="af0">
    <w:name w:val="HTML Bottom of Form"/>
    <w:basedOn w:val="a"/>
    <w:next w:val="a"/>
    <w:link w:val="Char6"/>
    <w:hidden/>
    <w:uiPriority w:val="99"/>
    <w:semiHidden/>
    <w:unhideWhenUsed/>
    <w:rsid w:val="004B57F0"/>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6">
    <w:name w:val="أسفل النموذج Char"/>
    <w:basedOn w:val="a0"/>
    <w:link w:val="af0"/>
    <w:uiPriority w:val="99"/>
    <w:semiHidden/>
    <w:rsid w:val="004B57F0"/>
    <w:rPr>
      <w:rFonts w:ascii="Arial" w:eastAsia="Times New Roman" w:hAnsi="Arial" w:cs="Arial"/>
      <w:vanish/>
      <w:sz w:val="16"/>
      <w:szCs w:val="16"/>
    </w:rPr>
  </w:style>
  <w:style w:type="character" w:customStyle="1" w:styleId="nlmdegrees">
    <w:name w:val="nlm_degrees"/>
    <w:basedOn w:val="a0"/>
    <w:rsid w:val="004B57F0"/>
  </w:style>
  <w:style w:type="character" w:customStyle="1" w:styleId="authordegrees">
    <w:name w:val="authordegrees"/>
    <w:basedOn w:val="a0"/>
    <w:rsid w:val="004B57F0"/>
  </w:style>
  <w:style w:type="character" w:customStyle="1" w:styleId="atl1">
    <w:name w:val="atl1"/>
    <w:basedOn w:val="a0"/>
    <w:rsid w:val="004B57F0"/>
    <w:rPr>
      <w:rFonts w:ascii="Arial" w:hAnsi="Arial" w:cs="Arial" w:hint="default"/>
      <w:b/>
      <w:bCs/>
      <w:caps/>
      <w:sz w:val="26"/>
      <w:szCs w:val="26"/>
    </w:rPr>
  </w:style>
  <w:style w:type="character" w:customStyle="1" w:styleId="au1">
    <w:name w:val="au1"/>
    <w:basedOn w:val="a0"/>
    <w:rsid w:val="004B57F0"/>
    <w:rPr>
      <w:rFonts w:ascii="Arial" w:hAnsi="Arial" w:cs="Arial" w:hint="default"/>
      <w:b/>
      <w:bCs/>
      <w:sz w:val="21"/>
      <w:szCs w:val="21"/>
    </w:rPr>
  </w:style>
  <w:style w:type="paragraph" w:customStyle="1" w:styleId="contribs">
    <w:name w:val="contribs"/>
    <w:basedOn w:val="a"/>
    <w:rsid w:val="004B57F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Char"/>
    <w:uiPriority w:val="99"/>
    <w:semiHidden/>
    <w:unhideWhenUsed/>
    <w:rsid w:val="004B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4B57F0"/>
    <w:rPr>
      <w:rFonts w:ascii="Courier New" w:eastAsia="Times New Roman" w:hAnsi="Courier New" w:cs="Courier New"/>
      <w:sz w:val="20"/>
      <w:szCs w:val="20"/>
    </w:rPr>
  </w:style>
  <w:style w:type="character" w:customStyle="1" w:styleId="bold">
    <w:name w:val="bold"/>
    <w:basedOn w:val="a0"/>
    <w:rsid w:val="004B57F0"/>
  </w:style>
  <w:style w:type="character" w:customStyle="1" w:styleId="slug-metadata-note">
    <w:name w:val="slug-metadata-note"/>
    <w:basedOn w:val="a0"/>
    <w:rsid w:val="004B57F0"/>
  </w:style>
  <w:style w:type="character" w:customStyle="1" w:styleId="slug-ahead-of-print-date">
    <w:name w:val="slug-ahead-of-print-date"/>
    <w:basedOn w:val="a0"/>
    <w:rsid w:val="004B57F0"/>
  </w:style>
  <w:style w:type="character" w:customStyle="1" w:styleId="slug-doi">
    <w:name w:val="slug-doi"/>
    <w:basedOn w:val="a0"/>
    <w:rsid w:val="004B57F0"/>
  </w:style>
  <w:style w:type="character" w:styleId="HTML0">
    <w:name w:val="HTML Cite"/>
    <w:basedOn w:val="a0"/>
    <w:uiPriority w:val="99"/>
    <w:semiHidden/>
    <w:unhideWhenUsed/>
    <w:rsid w:val="004B57F0"/>
    <w:rPr>
      <w:i/>
      <w:iCs/>
    </w:rPr>
  </w:style>
  <w:style w:type="paragraph" w:customStyle="1" w:styleId="options">
    <w:name w:val="options"/>
    <w:basedOn w:val="a"/>
    <w:rsid w:val="004B57F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einstitute">
    <w:name w:val="singleinstitute"/>
    <w:basedOn w:val="a"/>
    <w:rsid w:val="004B57F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1">
    <w:name w:val="Body Text"/>
    <w:basedOn w:val="a"/>
    <w:link w:val="Char7"/>
    <w:rsid w:val="005F6F83"/>
    <w:pPr>
      <w:widowControl w:val="0"/>
      <w:adjustRightInd w:val="0"/>
      <w:spacing w:after="120" w:line="360" w:lineRule="atLeast"/>
      <w:jc w:val="both"/>
      <w:textAlignment w:val="baseline"/>
    </w:pPr>
    <w:rPr>
      <w:rFonts w:ascii="Times New Roman" w:eastAsia="Times New Roman" w:hAnsi="Times New Roman" w:cs="Times New Roman"/>
      <w:sz w:val="24"/>
      <w:szCs w:val="24"/>
    </w:rPr>
  </w:style>
  <w:style w:type="character" w:customStyle="1" w:styleId="Char7">
    <w:name w:val="نص أساسي Char"/>
    <w:basedOn w:val="a0"/>
    <w:link w:val="af1"/>
    <w:rsid w:val="005F6F8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5054036">
      <w:bodyDiv w:val="1"/>
      <w:marLeft w:val="0"/>
      <w:marRight w:val="0"/>
      <w:marTop w:val="0"/>
      <w:marBottom w:val="0"/>
      <w:divBdr>
        <w:top w:val="none" w:sz="0" w:space="0" w:color="auto"/>
        <w:left w:val="none" w:sz="0" w:space="0" w:color="auto"/>
        <w:bottom w:val="none" w:sz="0" w:space="0" w:color="auto"/>
        <w:right w:val="none" w:sz="0" w:space="0" w:color="auto"/>
      </w:divBdr>
    </w:div>
    <w:div w:id="602306297">
      <w:bodyDiv w:val="1"/>
      <w:marLeft w:val="0"/>
      <w:marRight w:val="0"/>
      <w:marTop w:val="0"/>
      <w:marBottom w:val="0"/>
      <w:divBdr>
        <w:top w:val="none" w:sz="0" w:space="0" w:color="auto"/>
        <w:left w:val="none" w:sz="0" w:space="0" w:color="auto"/>
        <w:bottom w:val="none" w:sz="0" w:space="0" w:color="auto"/>
        <w:right w:val="none" w:sz="0" w:space="0" w:color="auto"/>
      </w:divBdr>
    </w:div>
    <w:div w:id="779838487">
      <w:bodyDiv w:val="1"/>
      <w:marLeft w:val="0"/>
      <w:marRight w:val="0"/>
      <w:marTop w:val="0"/>
      <w:marBottom w:val="0"/>
      <w:divBdr>
        <w:top w:val="none" w:sz="0" w:space="0" w:color="auto"/>
        <w:left w:val="none" w:sz="0" w:space="0" w:color="auto"/>
        <w:bottom w:val="none" w:sz="0" w:space="0" w:color="auto"/>
        <w:right w:val="none" w:sz="0" w:space="0" w:color="auto"/>
      </w:divBdr>
    </w:div>
    <w:div w:id="212750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references/p53/diosgenin%20and%20p53/Cancer%20Biology%20&amp;%20Therapy2.webarchive" TargetMode="External"/><Relationship Id="rId117" Type="http://schemas.openxmlformats.org/officeDocument/2006/relationships/hyperlink" Target="http://www.ncbi.nlm.nih.gov/pubmed/19710155" TargetMode="External"/><Relationship Id="rId21" Type="http://schemas.openxmlformats.org/officeDocument/2006/relationships/hyperlink" Target="references/ECAM2011-185064.pdf" TargetMode="External"/><Relationship Id="rId42" Type="http://schemas.openxmlformats.org/officeDocument/2006/relationships/image" Target="media/image9.gif"/><Relationship Id="rId47" Type="http://schemas.openxmlformats.org/officeDocument/2006/relationships/image" Target="media/image14.png"/><Relationship Id="rId63" Type="http://schemas.openxmlformats.org/officeDocument/2006/relationships/hyperlink" Target="http://www.cancerletters.info/article/S0304-3835(09)00696-X/abstract" TargetMode="External"/><Relationship Id="rId68" Type="http://schemas.openxmlformats.org/officeDocument/2006/relationships/hyperlink" Target="http://www.ncbi.nlm.nih.gov/pubmed?term=Akimoto%20T%5BAuthor%5D&amp;cauthor=true&amp;cauthor_uid=10537357" TargetMode="External"/><Relationship Id="rId84" Type="http://schemas.openxmlformats.org/officeDocument/2006/relationships/hyperlink" Target="http://www.sciencedirect.com/science/journal/03603016/51/2" TargetMode="External"/><Relationship Id="rId89" Type="http://schemas.openxmlformats.org/officeDocument/2006/relationships/hyperlink" Target="http://www.ncbi.nlm.nih.gov/pubmed?term=Safe%20S%5BAuthor%5D&amp;cauthor=true&amp;cauthor_uid=19147759" TargetMode="External"/><Relationship Id="rId112" Type="http://schemas.openxmlformats.org/officeDocument/2006/relationships/hyperlink" Target="http://www.sciencedirect.com/science/journal/10656995/29/8" TargetMode="External"/><Relationship Id="rId133" Type="http://schemas.openxmlformats.org/officeDocument/2006/relationships/hyperlink" Target="http://www.ncbi.nlm.nih.gov/pubmed?term=Adams%20BR%5BAuthor%5D&amp;cauthor=true&amp;cauthor_uid=19252415" TargetMode="External"/><Relationship Id="rId138" Type="http://schemas.openxmlformats.org/officeDocument/2006/relationships/hyperlink" Target="http://www.hindawi.com/16352301/" TargetMode="External"/><Relationship Id="rId16" Type="http://schemas.openxmlformats.org/officeDocument/2006/relationships/hyperlink" Target="fenugreek%20ref/diosgenin%206.webarchive" TargetMode="External"/><Relationship Id="rId107" Type="http://schemas.openxmlformats.org/officeDocument/2006/relationships/hyperlink" Target="http://www.sciencedirect.com/science/article/pii/S1065699505000892" TargetMode="External"/><Relationship Id="rId11" Type="http://schemas.openxmlformats.org/officeDocument/2006/relationships/footer" Target="footer1.xml"/><Relationship Id="rId32" Type="http://schemas.openxmlformats.org/officeDocument/2006/relationships/hyperlink" Target="references/p53/No%20Prognostic%20Impact%20of%20p53%20and%20P-Glycoprotein%20Expression%20in%20Patients%20with%20Diffuse%20Large%20B-Cell%20Lymphoma.webarchive" TargetMode="External"/><Relationship Id="rId37" Type="http://schemas.openxmlformats.org/officeDocument/2006/relationships/image" Target="media/image4.jpeg"/><Relationship Id="rId53" Type="http://schemas.openxmlformats.org/officeDocument/2006/relationships/image" Target="media/image17.jpeg"/><Relationship Id="rId58" Type="http://schemas.openxmlformats.org/officeDocument/2006/relationships/image" Target="media/image20.jpeg"/><Relationship Id="rId74" Type="http://schemas.openxmlformats.org/officeDocument/2006/relationships/hyperlink" Target="http://www.ncbi.nlm.nih.gov/pubmed/10537357" TargetMode="External"/><Relationship Id="rId79" Type="http://schemas.openxmlformats.org/officeDocument/2006/relationships/hyperlink" Target="http://www.sciencedirect.com/science/article/pii/S0360301601016716" TargetMode="External"/><Relationship Id="rId102" Type="http://schemas.openxmlformats.org/officeDocument/2006/relationships/hyperlink" Target="http://link.springer.com/search?facet-author=%22Hui+Xing+%E9%82%A2%E8%BE%89%22" TargetMode="External"/><Relationship Id="rId123" Type="http://schemas.openxmlformats.org/officeDocument/2006/relationships/hyperlink" Target="http://ar.iiarjournals.org/search?author1=LI+ZHOU&amp;sortspec=date&amp;submit=Submit" TargetMode="External"/><Relationship Id="rId128" Type="http://schemas.openxmlformats.org/officeDocument/2006/relationships/hyperlink" Target="http://www.moloncol.org/article/S1574-7891(11)00145-1/abstract" TargetMode="External"/><Relationship Id="rId144" Type="http://schemas.openxmlformats.org/officeDocument/2006/relationships/hyperlink" Target="http://cebp.aacrjournals.org/search?author1=Jagan+M.R.+Patlolla&amp;sortspec=date&amp;submit=Submit" TargetMode="External"/><Relationship Id="rId5" Type="http://schemas.openxmlformats.org/officeDocument/2006/relationships/webSettings" Target="webSettings.xml"/><Relationship Id="rId90" Type="http://schemas.openxmlformats.org/officeDocument/2006/relationships/hyperlink" Target="http://www.ncbi.nlm.nih.gov/pubmed?term=Singh%20M%5BAuthor%5D&amp;cauthor=true&amp;cauthor_uid=19147759" TargetMode="External"/><Relationship Id="rId95" Type="http://schemas.openxmlformats.org/officeDocument/2006/relationships/hyperlink" Target="file:///E:\science\journal\10111344" TargetMode="External"/><Relationship Id="rId22" Type="http://schemas.openxmlformats.org/officeDocument/2006/relationships/hyperlink" Target="../References%20for%20Writing/US%20NCIplant%20screening/Scipharm.2007.75.121.pdf" TargetMode="External"/><Relationship Id="rId27" Type="http://schemas.openxmlformats.org/officeDocument/2006/relationships/hyperlink" Target="references/combination/Aqueous%20Fenugreek%20Seed%20Extract%20Ameliorates%20Adriamycin-Induced%20Cytotoxicity%20and%20Testicular%20Alterations%20in%20Albino%20Rats.webarchive" TargetMode="External"/><Relationship Id="rId43" Type="http://schemas.openxmlformats.org/officeDocument/2006/relationships/image" Target="media/image10.jpeg"/><Relationship Id="rId48" Type="http://schemas.openxmlformats.org/officeDocument/2006/relationships/image" Target="media/image15.png"/><Relationship Id="rId64" Type="http://schemas.openxmlformats.org/officeDocument/2006/relationships/hyperlink" Target="http://www.cancerletters.info/article/S0304-3835(09)00696-X/abstract" TargetMode="External"/><Relationship Id="rId69" Type="http://schemas.openxmlformats.org/officeDocument/2006/relationships/hyperlink" Target="http://www.ncbi.nlm.nih.gov/pubmed?term=Hunter%20NR%5BAuthor%5D&amp;cauthor=true&amp;cauthor_uid=10537357" TargetMode="External"/><Relationship Id="rId113" Type="http://schemas.openxmlformats.org/officeDocument/2006/relationships/hyperlink" Target="http://www.ncbi.nlm.nih.gov/pubmed?term=Allred%20KF%5BAuthor%5D&amp;cauthor=true&amp;cauthor_uid=19710155" TargetMode="External"/><Relationship Id="rId118" Type="http://schemas.openxmlformats.org/officeDocument/2006/relationships/hyperlink" Target="http://rsx.sagepub.com/search?author1=Saber+A.+Sakr&amp;sortspec=date&amp;submit=Submit" TargetMode="External"/><Relationship Id="rId134" Type="http://schemas.openxmlformats.org/officeDocument/2006/relationships/hyperlink" Target="http://www.ncbi.nlm.nih.gov/pubmed?term=Hawkins%20AJ%5BAuthor%5D&amp;cauthor=true&amp;cauthor_uid=19252415" TargetMode="External"/><Relationship Id="rId139" Type="http://schemas.openxmlformats.org/officeDocument/2006/relationships/hyperlink" Target="http://www.hindawi.com/61890134/" TargetMode="External"/><Relationship Id="rId80" Type="http://schemas.openxmlformats.org/officeDocument/2006/relationships/hyperlink" Target="http://www.sciencedirect.com/science/article/pii/S0360301601016716" TargetMode="External"/><Relationship Id="rId85" Type="http://schemas.openxmlformats.org/officeDocument/2006/relationships/hyperlink" Target="http://www.ncbi.nlm.nih.gov/pubmed?term=Ichite%20N%5BAuthor%5D&amp;cauthor=true&amp;cauthor_uid=19147759"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fenugreek%20ref/diosgenin%20in%20hepatocellular.webarchive" TargetMode="External"/><Relationship Id="rId25" Type="http://schemas.openxmlformats.org/officeDocument/2006/relationships/hyperlink" Target="references/fenugreek/DG%20inhibit%20osteoclastogenesis.webarchive" TargetMode="External"/><Relationship Id="rId33" Type="http://schemas.openxmlformats.org/officeDocument/2006/relationships/hyperlink" Target="references/cis%20mechanism%20cell%20cycle/12%20hr%20acute%20toxicity%20of%20cis.pdf" TargetMode="External"/><Relationship Id="rId38" Type="http://schemas.openxmlformats.org/officeDocument/2006/relationships/image" Target="media/image5.png"/><Relationship Id="rId46" Type="http://schemas.openxmlformats.org/officeDocument/2006/relationships/image" Target="media/image13.jpeg"/><Relationship Id="rId59" Type="http://schemas.openxmlformats.org/officeDocument/2006/relationships/image" Target="media/image21.jpeg"/><Relationship Id="rId67" Type="http://schemas.openxmlformats.org/officeDocument/2006/relationships/hyperlink" Target="http://www.cancerletters.info/issues?issue_key=S0304-3835(10)X0011-8" TargetMode="External"/><Relationship Id="rId103" Type="http://schemas.openxmlformats.org/officeDocument/2006/relationships/hyperlink" Target="http://link.springer.com/search?facet-author=%22Xiaobing+Han+%E9%9F%A9%E6%99%93%E5%85%B5%22" TargetMode="External"/><Relationship Id="rId108" Type="http://schemas.openxmlformats.org/officeDocument/2006/relationships/hyperlink" Target="http://www.sciencedirect.com/science/article/pii/S1065699505000892" TargetMode="External"/><Relationship Id="rId116" Type="http://schemas.openxmlformats.org/officeDocument/2006/relationships/hyperlink" Target="http://www.ncbi.nlm.nih.gov/pubmed?term=Allred%20CD%5BAuthor%5D&amp;cauthor=true&amp;cauthor_uid=19710155" TargetMode="External"/><Relationship Id="rId124" Type="http://schemas.openxmlformats.org/officeDocument/2006/relationships/hyperlink" Target="http://ar.iiarjournals.org/search?author1=XIU-XIAN+WU&amp;sortspec=date&amp;submit=Submit" TargetMode="External"/><Relationship Id="rId129" Type="http://schemas.openxmlformats.org/officeDocument/2006/relationships/hyperlink" Target="http://www.moloncol.org/article/S1574-7891(11)00145-1/abstract" TargetMode="External"/><Relationship Id="rId137" Type="http://schemas.openxmlformats.org/officeDocument/2006/relationships/hyperlink" Target="http://www.ncbi.nlm.nih.gov/pubmed/19252415" TargetMode="External"/><Relationship Id="rId20" Type="http://schemas.openxmlformats.org/officeDocument/2006/relationships/hyperlink" Target="references/WJG-14-1491.pdf" TargetMode="External"/><Relationship Id="rId41" Type="http://schemas.openxmlformats.org/officeDocument/2006/relationships/chart" Target="charts/chart1.xml"/><Relationship Id="rId54" Type="http://schemas.openxmlformats.org/officeDocument/2006/relationships/image" Target="media/image18.jpeg"/><Relationship Id="rId62" Type="http://schemas.openxmlformats.org/officeDocument/2006/relationships/hyperlink" Target="http://www.cancerletters.info/article/S0304-3835(09)00696-X/abstract" TargetMode="External"/><Relationship Id="rId70" Type="http://schemas.openxmlformats.org/officeDocument/2006/relationships/hyperlink" Target="http://www.ncbi.nlm.nih.gov/pubmed?term=Buchmiller%20L%5BAuthor%5D&amp;cauthor=true&amp;cauthor_uid=10537357" TargetMode="External"/><Relationship Id="rId75" Type="http://schemas.openxmlformats.org/officeDocument/2006/relationships/hyperlink" Target="http://www.ncbi.nlm.nih.gov/pubmed?term=Milas%20L%5BAuthor%5D&amp;cauthor=true&amp;cauthor_uid=10690556" TargetMode="External"/><Relationship Id="rId83" Type="http://schemas.openxmlformats.org/officeDocument/2006/relationships/hyperlink" Target="http://www.sciencedirect.com/science/journal/03603016" TargetMode="External"/><Relationship Id="rId88" Type="http://schemas.openxmlformats.org/officeDocument/2006/relationships/hyperlink" Target="http://www.ncbi.nlm.nih.gov/pubmed?term=Fulzele%20SV%5BAuthor%5D&amp;cauthor=true&amp;cauthor_uid=19147759" TargetMode="External"/><Relationship Id="rId91" Type="http://schemas.openxmlformats.org/officeDocument/2006/relationships/hyperlink" Target="http://www.ncbi.nlm.nih.gov/pubmed/19147759" TargetMode="External"/><Relationship Id="rId96" Type="http://schemas.openxmlformats.org/officeDocument/2006/relationships/hyperlink" Target="file:///E:\science\journal\10111344\96\3" TargetMode="External"/><Relationship Id="rId111" Type="http://schemas.openxmlformats.org/officeDocument/2006/relationships/hyperlink" Target="http://www.sciencedirect.com/science/journal/10656995" TargetMode="External"/><Relationship Id="rId132" Type="http://schemas.openxmlformats.org/officeDocument/2006/relationships/hyperlink" Target="http://www.ncbi.nlm.nih.gov/pubmed?term=Morgan%20RN%5BAuthor%5D&amp;cauthor=true&amp;cauthor_uid=19252415" TargetMode="External"/><Relationship Id="rId140" Type="http://schemas.openxmlformats.org/officeDocument/2006/relationships/hyperlink" Target="http://www.hindawi.com/78125962/" TargetMode="External"/><Relationship Id="rId145" Type="http://schemas.openxmlformats.org/officeDocument/2006/relationships/hyperlink" Target="http://cebp.aacrjournals.org/search?author1=Malisetty+V.+Swamy&amp;sortspec=date&amp;submit=Submi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Books/Medical/cancer/(2-2)%20Lung%20Cancer-Translational%20and%20Emerging%20Therapies.pdf" TargetMode="External"/><Relationship Id="rId23" Type="http://schemas.openxmlformats.org/officeDocument/2006/relationships/hyperlink" Target="references/NRU%20and%20MTT%20are%20the%20most%20sensiitive.webarchive" TargetMode="External"/><Relationship Id="rId28" Type="http://schemas.openxmlformats.org/officeDocument/2006/relationships/hyperlink" Target="references/EGFR%20expression/poor%20clinical%20outcome%20with%20EGFR%20expression.webarchive" TargetMode="External"/><Relationship Id="rId36" Type="http://schemas.openxmlformats.org/officeDocument/2006/relationships/image" Target="media/image3.jpeg"/><Relationship Id="rId49" Type="http://schemas.openxmlformats.org/officeDocument/2006/relationships/chart" Target="charts/chart2.xml"/><Relationship Id="rId57" Type="http://schemas.openxmlformats.org/officeDocument/2006/relationships/chart" Target="charts/chart6.xml"/><Relationship Id="rId106" Type="http://schemas.openxmlformats.org/officeDocument/2006/relationships/hyperlink" Target="http://journals.lww.com/ejhistology/pages/currenttoc.aspx" TargetMode="External"/><Relationship Id="rId114" Type="http://schemas.openxmlformats.org/officeDocument/2006/relationships/hyperlink" Target="http://www.ncbi.nlm.nih.gov/pubmed?term=Yackley%20KM%5BAuthor%5D&amp;cauthor=true&amp;cauthor_uid=19710155" TargetMode="External"/><Relationship Id="rId119" Type="http://schemas.openxmlformats.org/officeDocument/2006/relationships/hyperlink" Target="http://rsx.sagepub.com/search?author1=Salama+M.+El-shenawy&amp;sortspec=date&amp;submit=Submit" TargetMode="External"/><Relationship Id="rId127" Type="http://schemas.openxmlformats.org/officeDocument/2006/relationships/hyperlink" Target="http://www.moloncol.org/article/S1574-7891(11)00145-1/abstract" TargetMode="External"/><Relationship Id="rId10" Type="http://schemas.openxmlformats.org/officeDocument/2006/relationships/header" Target="header2.xml"/><Relationship Id="rId31" Type="http://schemas.openxmlformats.org/officeDocument/2006/relationships/hyperlink" Target="../Introduction/p53%20smooking.pdf" TargetMode="External"/><Relationship Id="rId44" Type="http://schemas.openxmlformats.org/officeDocument/2006/relationships/image" Target="media/image11.jpeg"/><Relationship Id="rId52" Type="http://schemas.openxmlformats.org/officeDocument/2006/relationships/image" Target="media/image16.jpeg"/><Relationship Id="rId60" Type="http://schemas.openxmlformats.org/officeDocument/2006/relationships/image" Target="media/image22.jpeg"/><Relationship Id="rId65" Type="http://schemas.openxmlformats.org/officeDocument/2006/relationships/hyperlink" Target="http://www.cancerletters.info/article/S0304-3835(09)00696-X/abstract" TargetMode="External"/><Relationship Id="rId73" Type="http://schemas.openxmlformats.org/officeDocument/2006/relationships/hyperlink" Target="http://www.ncbi.nlm.nih.gov/pubmed?term=Milas%20L%5BAuthor%5D&amp;cauthor=true&amp;cauthor_uid=10537357" TargetMode="External"/><Relationship Id="rId78" Type="http://schemas.openxmlformats.org/officeDocument/2006/relationships/hyperlink" Target="http://www.ncbi.nlm.nih.gov/pubmed/10690556" TargetMode="External"/><Relationship Id="rId81" Type="http://schemas.openxmlformats.org/officeDocument/2006/relationships/hyperlink" Target="http://www.sciencedirect.com/science/article/pii/S0360301601016716" TargetMode="External"/><Relationship Id="rId86" Type="http://schemas.openxmlformats.org/officeDocument/2006/relationships/hyperlink" Target="http://www.ncbi.nlm.nih.gov/pubmed?term=Chougule%20MB%5BAuthor%5D&amp;cauthor=true&amp;cauthor_uid=19147759" TargetMode="External"/><Relationship Id="rId94" Type="http://schemas.openxmlformats.org/officeDocument/2006/relationships/hyperlink" Target="file:///E:\PhD\PhD%20Research%20%20project\discussion\references\US%20NCI%20plant%20screening%202.html" TargetMode="External"/><Relationship Id="rId99" Type="http://schemas.openxmlformats.org/officeDocument/2006/relationships/hyperlink" Target="http://www.sciencedirect.com/science/journal/03784274" TargetMode="External"/><Relationship Id="rId101" Type="http://schemas.openxmlformats.org/officeDocument/2006/relationships/hyperlink" Target="http://link.springer.com/search?facet-author=%22Youqing+Liu+%E6%9F%B3%E5%8F%8B%E6%B8%85%22" TargetMode="External"/><Relationship Id="rId122" Type="http://schemas.openxmlformats.org/officeDocument/2006/relationships/hyperlink" Target="http://ar.iiarjournals.org/search?author1=FUZHEN+LV&amp;sortspec=date&amp;submit=Submit" TargetMode="External"/><Relationship Id="rId130" Type="http://schemas.openxmlformats.org/officeDocument/2006/relationships/hyperlink" Target="http://www.moloncol.org/issues?issue_key=S1574-7891(11)X0006-6" TargetMode="External"/><Relationship Id="rId135" Type="http://schemas.openxmlformats.org/officeDocument/2006/relationships/hyperlink" Target="http://www.ncbi.nlm.nih.gov/pubmed?term=Povirk%20LF%5BAuthor%5D&amp;cauthor=true&amp;cauthor_uid=19252415" TargetMode="External"/><Relationship Id="rId143" Type="http://schemas.openxmlformats.org/officeDocument/2006/relationships/hyperlink" Target="http://cebp.aacrjournals.org/search?author1=Jayadev+Raju&amp;sortspec=date&amp;submit=Submit" TargetMode="External"/><Relationship Id="rId148"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google.iq/url?sa=t&amp;rct=j&amp;q=microtiter+plate+spectrophotometer&amp;source=web&amp;cd=1&amp;cad=rja&amp;ved=0CEUQFjAA&amp;url=http%3A%2F%2Fwww.biotek.com%2Fmicroplate-spectrophotometers.htm&amp;ei=dFVTUvTCGcei0wWv7IHIAw&amp;usg=AFQjCNGq-3LhSYR9EZqeJ6iA8w6ESUFWlQ&amp;bvm=bv.53537100,d.d2k" TargetMode="External"/><Relationship Id="rId39" Type="http://schemas.openxmlformats.org/officeDocument/2006/relationships/image" Target="media/image6.png"/><Relationship Id="rId109" Type="http://schemas.openxmlformats.org/officeDocument/2006/relationships/hyperlink" Target="http://www.sciencedirect.com/science/article/pii/S1065699505000892" TargetMode="External"/><Relationship Id="rId34" Type="http://schemas.openxmlformats.org/officeDocument/2006/relationships/hyperlink" Target="references/cis%20mechanism%20cell%20cycle/cis%20%20p53%20p21.webarchive" TargetMode="External"/><Relationship Id="rId50" Type="http://schemas.openxmlformats.org/officeDocument/2006/relationships/chart" Target="charts/chart3.xml"/><Relationship Id="rId55" Type="http://schemas.openxmlformats.org/officeDocument/2006/relationships/image" Target="media/image19.jpeg"/><Relationship Id="rId76" Type="http://schemas.openxmlformats.org/officeDocument/2006/relationships/hyperlink" Target="http://www.ncbi.nlm.nih.gov/pubmed?term=Mason%20K%5BAuthor%5D&amp;cauthor=true&amp;cauthor_uid=10690556" TargetMode="External"/><Relationship Id="rId97" Type="http://schemas.openxmlformats.org/officeDocument/2006/relationships/hyperlink" Target="http://www.sciencedirect.com/science/article/pii/S0378427405001967" TargetMode="External"/><Relationship Id="rId104" Type="http://schemas.openxmlformats.org/officeDocument/2006/relationships/hyperlink" Target="http://link.springer.com/journal/11596" TargetMode="External"/><Relationship Id="rId120" Type="http://schemas.openxmlformats.org/officeDocument/2006/relationships/hyperlink" Target="http://rsx.sagepub.com/search?author1=Ahmed+M.+Al-Shabka&amp;sortspec=date&amp;submit=Submit" TargetMode="External"/><Relationship Id="rId125" Type="http://schemas.openxmlformats.org/officeDocument/2006/relationships/hyperlink" Target="http://ar.iiarjournals.org/search?author1=ROBERT+M.+HOFFMAN&amp;sortspec=date&amp;submit=Submit" TargetMode="External"/><Relationship Id="rId141" Type="http://schemas.openxmlformats.org/officeDocument/2006/relationships/hyperlink" Target="http://www.hindawi.com/83417063/" TargetMode="Externa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ncbi.nlm.nih.gov/pubmed?term=Mason%20K%5BAuthor%5D&amp;cauthor=true&amp;cauthor_uid=10537357" TargetMode="External"/><Relationship Id="rId92" Type="http://schemas.openxmlformats.org/officeDocument/2006/relationships/hyperlink" Target="file:///E:\PhD\PhD%20Research%20%20project\discussion\references\US%20NCI%20plant%20screening%202.html" TargetMode="External"/><Relationship Id="rId2" Type="http://schemas.openxmlformats.org/officeDocument/2006/relationships/numbering" Target="numbering.xml"/><Relationship Id="rId29" Type="http://schemas.openxmlformats.org/officeDocument/2006/relationships/hyperlink" Target="references/EGFR%20expression/cis%20EGFR.pdf" TargetMode="External"/><Relationship Id="rId24" Type="http://schemas.openxmlformats.org/officeDocument/2006/relationships/hyperlink" Target="references/p53/diosgenin%20and%20p53/Protodioscin%20p53%2033333.pdf" TargetMode="External"/><Relationship Id="rId40" Type="http://schemas.openxmlformats.org/officeDocument/2006/relationships/image" Target="media/image7.jpeg"/><Relationship Id="rId45" Type="http://schemas.openxmlformats.org/officeDocument/2006/relationships/image" Target="media/image12.jpeg"/><Relationship Id="rId66" Type="http://schemas.openxmlformats.org/officeDocument/2006/relationships/hyperlink" Target="http://www.cancerletters.info/article/S0304-3835(09)00696-X/abstract" TargetMode="External"/><Relationship Id="rId87" Type="http://schemas.openxmlformats.org/officeDocument/2006/relationships/hyperlink" Target="http://www.ncbi.nlm.nih.gov/pubmed?term=Jackson%20T%5BAuthor%5D&amp;cauthor=true&amp;cauthor_uid=19147759" TargetMode="External"/><Relationship Id="rId110" Type="http://schemas.openxmlformats.org/officeDocument/2006/relationships/hyperlink" Target="http://www.sciencedirect.com/science/article/pii/S1065699505000892" TargetMode="External"/><Relationship Id="rId115" Type="http://schemas.openxmlformats.org/officeDocument/2006/relationships/hyperlink" Target="http://www.ncbi.nlm.nih.gov/pubmed?term=Vanamala%20J%5BAuthor%5D&amp;cauthor=true&amp;cauthor_uid=19710155" TargetMode="External"/><Relationship Id="rId131" Type="http://schemas.openxmlformats.org/officeDocument/2006/relationships/hyperlink" Target="http://www.ncbi.nlm.nih.gov/pubmed?term=Golding%20SE%5BAuthor%5D&amp;cauthor=true&amp;cauthor_uid=19252415" TargetMode="External"/><Relationship Id="rId136" Type="http://schemas.openxmlformats.org/officeDocument/2006/relationships/hyperlink" Target="http://www.ncbi.nlm.nih.gov/pubmed?term=Valerie%20K%5BAuthor%5D&amp;cauthor=true&amp;cauthor_uid=19252415" TargetMode="External"/><Relationship Id="rId61" Type="http://schemas.openxmlformats.org/officeDocument/2006/relationships/image" Target="media/image23.jpeg"/><Relationship Id="rId82" Type="http://schemas.openxmlformats.org/officeDocument/2006/relationships/hyperlink" Target="http://www.sciencedirect.com/science/article/pii/S0360301601016716" TargetMode="External"/><Relationship Id="rId19" Type="http://schemas.openxmlformats.org/officeDocument/2006/relationships/hyperlink" Target="Ref%20%20MM/ic50%20calculation.pdf" TargetMode="External"/><Relationship Id="rId14" Type="http://schemas.openxmlformats.org/officeDocument/2006/relationships/footer" Target="footer3.xml"/><Relationship Id="rId30" Type="http://schemas.openxmlformats.org/officeDocument/2006/relationships/hyperlink" Target="../../../Books/Medical/cancer/(2-2)%20Lung%20Cancer-Translational%20and%20Emerging%20Therapies.pdf" TargetMode="External"/><Relationship Id="rId35" Type="http://schemas.openxmlformats.org/officeDocument/2006/relationships/image" Target="media/image2.jpeg"/><Relationship Id="rId56" Type="http://schemas.openxmlformats.org/officeDocument/2006/relationships/chart" Target="charts/chart5.xml"/><Relationship Id="rId77" Type="http://schemas.openxmlformats.org/officeDocument/2006/relationships/hyperlink" Target="http://www.ncbi.nlm.nih.gov/pubmed?term=Hunter%20N%5BAuthor%5D&amp;cauthor=true&amp;cauthor_uid=10690556" TargetMode="External"/><Relationship Id="rId100" Type="http://schemas.openxmlformats.org/officeDocument/2006/relationships/hyperlink" Target="http://www.sciencedirect.com/science/journal/03784274/160/2" TargetMode="External"/><Relationship Id="rId105" Type="http://schemas.openxmlformats.org/officeDocument/2006/relationships/hyperlink" Target="http://link.springer.com/journal/11596/28/2/page/1" TargetMode="External"/><Relationship Id="rId126" Type="http://schemas.openxmlformats.org/officeDocument/2006/relationships/hyperlink" Target="http://www.moloncol.org/article/S1574-7891(11)00145-1/abstract" TargetMode="External"/><Relationship Id="rId14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chart" Target="charts/chart4.xml"/><Relationship Id="rId72" Type="http://schemas.openxmlformats.org/officeDocument/2006/relationships/hyperlink" Target="http://www.ncbi.nlm.nih.gov/pubmed?term=Ang%20KK%5BAuthor%5D&amp;cauthor=true&amp;cauthor_uid=10537357" TargetMode="External"/><Relationship Id="rId93" Type="http://schemas.openxmlformats.org/officeDocument/2006/relationships/hyperlink" Target="file:///E:\PhD\PhD%20Research%20%20project\discussion\references\US%20NCI%20plant%20screening%202.html" TargetMode="External"/><Relationship Id="rId98" Type="http://schemas.openxmlformats.org/officeDocument/2006/relationships/hyperlink" Target="http://www.sciencedirect.com/science/article/pii/S0378427405001967" TargetMode="External"/><Relationship Id="rId121" Type="http://schemas.openxmlformats.org/officeDocument/2006/relationships/hyperlink" Target="http://ar.iiarjournals.org/search?author1=CHUNDI+ZHANG&amp;sortspec=date&amp;submit=Submit" TargetMode="External"/><Relationship Id="rId142" Type="http://schemas.openxmlformats.org/officeDocument/2006/relationships/hyperlink" Target="http://www.hindawi.com/98105146/"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E:\PhD\PhD%20Research%20%20project\results\neutral%20red%20test\NR%20plates%2010%20by%2010%20to%204%20per%20ml%20of%20media\24%20%2048%20AND%2072%20%20hr%20finalise.xlsx" TargetMode="External"/><Relationship Id="rId1" Type="http://schemas.openxmlformats.org/officeDocument/2006/relationships/image" Target="../media/image8.jpeg"/></Relationships>
</file>

<file path=word/charts/_rels/chart2.xml.rels><?xml version="1.0" encoding="UTF-8" standalone="yes"?>
<Relationships xmlns="http://schemas.openxmlformats.org/package/2006/relationships"><Relationship Id="rId2" Type="http://schemas.openxmlformats.org/officeDocument/2006/relationships/oleObject" Target="file:///E:\PhD\PhD%20Research%20%20project\results\neutral%20red%20test\NR%20plates%2010%20by%2010%20to%204%20per%20ml%20of%20media\Graphs%2024%20%2048%20AND%2072%20%20hr%20finalise.xlsx" TargetMode="External"/><Relationship Id="rId1" Type="http://schemas.openxmlformats.org/officeDocument/2006/relationships/image" Target="../media/image8.jpeg"/></Relationships>
</file>

<file path=word/charts/_rels/chart3.xml.rels><?xml version="1.0" encoding="UTF-8" standalone="yes"?>
<Relationships xmlns="http://schemas.openxmlformats.org/package/2006/relationships"><Relationship Id="rId1" Type="http://schemas.openxmlformats.org/officeDocument/2006/relationships/oleObject" Target="file:///E:\PhD\PhD%20Research%20%20project\results\Copy%20of%20ICC%20for%20with%20digimizer%20work\digimizer%20processed%20imiges\EGFR\digimizer%20results%20EGFR%20%20for%20graph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PhD\PhD%20Research%20%20project\results\Copy%20of%20ICC%20for%20with%20digimizer%20work\digimizer%20processed%20imiges\EGFR\digimizer%20results%20EGFR%20%20for%20graph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PhD\PhD%20Research%20%20project\results\Copy%20of%20ICC%20for%20with%20digimizer%20work\digimizer%20processed%20imiges\p53\digimizer%20results%20p5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PhD\PhD%20Research%20%20project\results\Copy%20of%20ICC%20for%20with%20digimizer%20work\digimizer%20processed%20imiges\p53\digimizer%20results%20p5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scatterChart>
        <c:scatterStyle val="smoothMarker"/>
        <c:ser>
          <c:idx val="0"/>
          <c:order val="0"/>
          <c:tx>
            <c:strRef>
              <c:f>cisplatin!$I$8</c:f>
              <c:strCache>
                <c:ptCount val="1"/>
                <c:pt idx="0">
                  <c:v>24 hr</c:v>
                </c:pt>
              </c:strCache>
            </c:strRef>
          </c:tx>
          <c:spPr>
            <a:ln w="19050">
              <a:solidFill>
                <a:sysClr val="windowText" lastClr="000000">
                  <a:lumMod val="95000"/>
                  <a:lumOff val="5000"/>
                </a:sysClr>
              </a:solidFill>
              <a:prstDash val="dashDot"/>
            </a:ln>
          </c:spPr>
          <c:marker>
            <c:symbol val="diamond"/>
            <c:size val="9"/>
            <c:spPr>
              <a:gradFill flip="none" rotWithShape="1">
                <a:gsLst>
                  <a:gs pos="0">
                    <a:schemeClr val="tx1"/>
                  </a:gs>
                  <a:gs pos="39999">
                    <a:sysClr val="window" lastClr="FFFFFF">
                      <a:lumMod val="75000"/>
                    </a:sysClr>
                  </a:gs>
                  <a:gs pos="70000">
                    <a:sysClr val="window" lastClr="FFFFFF">
                      <a:lumMod val="85000"/>
                    </a:sysClr>
                  </a:gs>
                  <a:gs pos="100000">
                    <a:sysClr val="window" lastClr="FFFFFF">
                      <a:lumMod val="95000"/>
                    </a:sysClr>
                  </a:gs>
                </a:gsLst>
                <a:path path="circle">
                  <a:fillToRect l="50000" t="50000" r="50000" b="50000"/>
                </a:path>
                <a:tileRect/>
              </a:gradFill>
              <a:ln>
                <a:solidFill>
                  <a:sysClr val="windowText" lastClr="000000">
                    <a:lumMod val="95000"/>
                    <a:lumOff val="5000"/>
                  </a:sysClr>
                </a:solidFill>
              </a:ln>
            </c:spPr>
          </c:marker>
          <c:xVal>
            <c:numRef>
              <c:f>cisplatin!$H$9:$H$14</c:f>
              <c:numCache>
                <c:formatCode>General</c:formatCode>
                <c:ptCount val="6"/>
                <c:pt idx="0">
                  <c:v>0.19531250000000042</c:v>
                </c:pt>
                <c:pt idx="1">
                  <c:v>0.78125</c:v>
                </c:pt>
                <c:pt idx="2">
                  <c:v>3.125</c:v>
                </c:pt>
                <c:pt idx="3">
                  <c:v>6.25</c:v>
                </c:pt>
                <c:pt idx="4">
                  <c:v>12.5</c:v>
                </c:pt>
                <c:pt idx="5">
                  <c:v>25</c:v>
                </c:pt>
              </c:numCache>
            </c:numRef>
          </c:xVal>
          <c:yVal>
            <c:numRef>
              <c:f>cisplatin!$I$9:$I$14</c:f>
              <c:numCache>
                <c:formatCode>0.00</c:formatCode>
                <c:ptCount val="6"/>
                <c:pt idx="0">
                  <c:v>11.253196930946476</c:v>
                </c:pt>
                <c:pt idx="1">
                  <c:v>12.806539509537574</c:v>
                </c:pt>
                <c:pt idx="2">
                  <c:v>12.39892183288409</c:v>
                </c:pt>
                <c:pt idx="3">
                  <c:v>13.563829787234033</c:v>
                </c:pt>
                <c:pt idx="4">
                  <c:v>24.867724867724789</c:v>
                </c:pt>
                <c:pt idx="5">
                  <c:v>90</c:v>
                </c:pt>
              </c:numCache>
            </c:numRef>
          </c:yVal>
          <c:smooth val="1"/>
        </c:ser>
        <c:ser>
          <c:idx val="1"/>
          <c:order val="1"/>
          <c:tx>
            <c:strRef>
              <c:f>cisplatin!$J$8</c:f>
              <c:strCache>
                <c:ptCount val="1"/>
                <c:pt idx="0">
                  <c:v>48 hr</c:v>
                </c:pt>
              </c:strCache>
            </c:strRef>
          </c:tx>
          <c:spPr>
            <a:ln w="22225" cmpd="sng">
              <a:solidFill>
                <a:schemeClr val="tx1"/>
              </a:solidFill>
              <a:prstDash val="solid"/>
            </a:ln>
          </c:spPr>
          <c:marker>
            <c:symbol val="circle"/>
            <c:size val="8"/>
            <c:spPr>
              <a:gradFill flip="none" rotWithShape="1">
                <a:gsLst>
                  <a:gs pos="0">
                    <a:sysClr val="windowText" lastClr="000000"/>
                  </a:gs>
                  <a:gs pos="39999">
                    <a:sysClr val="window" lastClr="FFFFFF">
                      <a:lumMod val="75000"/>
                    </a:sysClr>
                  </a:gs>
                  <a:gs pos="70000">
                    <a:sysClr val="window" lastClr="FFFFFF">
                      <a:lumMod val="85000"/>
                    </a:sysClr>
                  </a:gs>
                  <a:gs pos="100000">
                    <a:sysClr val="window" lastClr="FFFFFF">
                      <a:lumMod val="95000"/>
                    </a:sysClr>
                  </a:gs>
                </a:gsLst>
                <a:path path="circle">
                  <a:fillToRect l="50000" t="50000" r="50000" b="50000"/>
                </a:path>
                <a:tileRect/>
              </a:gradFill>
              <a:ln w="19050" cmpd="sng">
                <a:solidFill>
                  <a:schemeClr val="tx1"/>
                </a:solidFill>
                <a:prstDash val="solid"/>
              </a:ln>
            </c:spPr>
          </c:marker>
          <c:xVal>
            <c:numRef>
              <c:f>cisplatin!$H$9:$H$14</c:f>
              <c:numCache>
                <c:formatCode>General</c:formatCode>
                <c:ptCount val="6"/>
                <c:pt idx="0">
                  <c:v>0.19531250000000042</c:v>
                </c:pt>
                <c:pt idx="1">
                  <c:v>0.78125</c:v>
                </c:pt>
                <c:pt idx="2">
                  <c:v>3.125</c:v>
                </c:pt>
                <c:pt idx="3">
                  <c:v>6.25</c:v>
                </c:pt>
                <c:pt idx="4">
                  <c:v>12.5</c:v>
                </c:pt>
                <c:pt idx="5">
                  <c:v>25</c:v>
                </c:pt>
              </c:numCache>
            </c:numRef>
          </c:xVal>
          <c:yVal>
            <c:numRef>
              <c:f>cisplatin!$J$9:$J$14</c:f>
              <c:numCache>
                <c:formatCode>0.00</c:formatCode>
                <c:ptCount val="6"/>
                <c:pt idx="0">
                  <c:v>16.474464579900989</c:v>
                </c:pt>
                <c:pt idx="1">
                  <c:v>43.42688330871492</c:v>
                </c:pt>
                <c:pt idx="2">
                  <c:v>44.365192582026012</c:v>
                </c:pt>
                <c:pt idx="3">
                  <c:v>46.675900277008317</c:v>
                </c:pt>
                <c:pt idx="4">
                  <c:v>68.361581920903973</c:v>
                </c:pt>
                <c:pt idx="5">
                  <c:v>89.887640449438223</c:v>
                </c:pt>
              </c:numCache>
            </c:numRef>
          </c:yVal>
          <c:smooth val="1"/>
        </c:ser>
        <c:ser>
          <c:idx val="2"/>
          <c:order val="2"/>
          <c:tx>
            <c:strRef>
              <c:f>cisplatin!$K$8</c:f>
              <c:strCache>
                <c:ptCount val="1"/>
                <c:pt idx="0">
                  <c:v>72 hr</c:v>
                </c:pt>
              </c:strCache>
            </c:strRef>
          </c:tx>
          <c:spPr>
            <a:ln w="19050">
              <a:solidFill>
                <a:sysClr val="windowText" lastClr="000000"/>
              </a:solidFill>
              <a:prstDash val="sysDash"/>
            </a:ln>
          </c:spPr>
          <c:marker>
            <c:symbol val="triangle"/>
            <c:size val="9"/>
            <c:spPr>
              <a:gradFill flip="none" rotWithShape="1">
                <a:gsLst>
                  <a:gs pos="0">
                    <a:schemeClr val="tx1"/>
                  </a:gs>
                  <a:gs pos="39999">
                    <a:sysClr val="window" lastClr="FFFFFF">
                      <a:lumMod val="75000"/>
                    </a:sysClr>
                  </a:gs>
                  <a:gs pos="70000">
                    <a:sysClr val="window" lastClr="FFFFFF">
                      <a:lumMod val="85000"/>
                    </a:sysClr>
                  </a:gs>
                  <a:gs pos="100000">
                    <a:sysClr val="window" lastClr="FFFFFF">
                      <a:lumMod val="95000"/>
                    </a:sysClr>
                  </a:gs>
                </a:gsLst>
                <a:path path="circle">
                  <a:fillToRect l="50000" t="50000" r="50000" b="50000"/>
                </a:path>
                <a:tileRect/>
              </a:gradFill>
              <a:ln w="12700">
                <a:solidFill>
                  <a:sysClr val="windowText" lastClr="000000"/>
                </a:solidFill>
                <a:prstDash val="solid"/>
              </a:ln>
            </c:spPr>
          </c:marker>
          <c:xVal>
            <c:numRef>
              <c:f>cisplatin!$H$9:$H$14</c:f>
              <c:numCache>
                <c:formatCode>General</c:formatCode>
                <c:ptCount val="6"/>
                <c:pt idx="0">
                  <c:v>0.19531250000000042</c:v>
                </c:pt>
                <c:pt idx="1">
                  <c:v>0.78125</c:v>
                </c:pt>
                <c:pt idx="2">
                  <c:v>3.125</c:v>
                </c:pt>
                <c:pt idx="3">
                  <c:v>6.25</c:v>
                </c:pt>
                <c:pt idx="4">
                  <c:v>12.5</c:v>
                </c:pt>
                <c:pt idx="5">
                  <c:v>25</c:v>
                </c:pt>
              </c:numCache>
            </c:numRef>
          </c:xVal>
          <c:yVal>
            <c:numRef>
              <c:f>cisplatin!$K$9:$K$14</c:f>
              <c:numCache>
                <c:formatCode>0.00</c:formatCode>
                <c:ptCount val="6"/>
                <c:pt idx="0">
                  <c:v>14.705882352941376</c:v>
                </c:pt>
                <c:pt idx="1">
                  <c:v>46.538461538461526</c:v>
                </c:pt>
                <c:pt idx="2">
                  <c:v>35.950413223140444</c:v>
                </c:pt>
                <c:pt idx="3">
                  <c:v>46.236559139785363</c:v>
                </c:pt>
                <c:pt idx="4">
                  <c:v>71.374045801522158</c:v>
                </c:pt>
                <c:pt idx="5">
                  <c:v>88.461538461538467</c:v>
                </c:pt>
              </c:numCache>
            </c:numRef>
          </c:yVal>
          <c:smooth val="1"/>
        </c:ser>
        <c:axId val="100587776"/>
        <c:axId val="107963904"/>
      </c:scatterChart>
      <c:valAx>
        <c:axId val="100587776"/>
        <c:scaling>
          <c:orientation val="minMax"/>
        </c:scaling>
        <c:axPos val="b"/>
        <c:majorGridlines/>
        <c:minorGridlines/>
        <c:title>
          <c:tx>
            <c:rich>
              <a:bodyPr rot="0" vert="horz"/>
              <a:lstStyle/>
              <a:p>
                <a:pPr>
                  <a:defRPr lang="ar-IQ" sz="800"/>
                </a:pPr>
                <a:r>
                  <a:rPr lang="en-US" sz="800" b="1" i="0" u="none" strike="noStrike" kern="1200" baseline="0">
                    <a:solidFill>
                      <a:schemeClr val="tx1"/>
                    </a:solidFill>
                    <a:latin typeface="+mn-lt"/>
                    <a:ea typeface="+mn-ea"/>
                    <a:cs typeface="+mn-cs"/>
                  </a:rPr>
                  <a:t>Concentration (</a:t>
                </a:r>
                <a:r>
                  <a:rPr lang="en-US" sz="800" b="1" i="0" u="none" strike="noStrike" baseline="0"/>
                  <a:t>µl/ml </a:t>
                </a:r>
                <a:r>
                  <a:rPr lang="en-US" sz="800" b="1" baseline="0">
                    <a:solidFill>
                      <a:schemeClr val="tx1"/>
                    </a:solidFill>
                  </a:rPr>
                  <a:t>)</a:t>
                </a:r>
                <a:endParaRPr lang="en-US" sz="800" b="1">
                  <a:solidFill>
                    <a:schemeClr val="tx1"/>
                  </a:solidFill>
                </a:endParaRPr>
              </a:p>
            </c:rich>
          </c:tx>
          <c:layout>
            <c:manualLayout>
              <c:xMode val="edge"/>
              <c:yMode val="edge"/>
              <c:x val="0.28728065736121638"/>
              <c:y val="0.94873347774594996"/>
            </c:manualLayout>
          </c:layout>
        </c:title>
        <c:numFmt formatCode="General" sourceLinked="1"/>
        <c:tickLblPos val="nextTo"/>
        <c:spPr>
          <a:ln w="25400">
            <a:solidFill>
              <a:sysClr val="windowText" lastClr="000000">
                <a:lumMod val="95000"/>
                <a:lumOff val="5000"/>
              </a:sysClr>
            </a:solidFill>
          </a:ln>
        </c:spPr>
        <c:txPr>
          <a:bodyPr/>
          <a:lstStyle/>
          <a:p>
            <a:pPr>
              <a:defRPr lang="ar-IQ" sz="800" b="1">
                <a:cs typeface="+mj-cs"/>
              </a:defRPr>
            </a:pPr>
            <a:endParaRPr lang="ar-SA"/>
          </a:p>
        </c:txPr>
        <c:crossAx val="107963904"/>
        <c:crosses val="autoZero"/>
        <c:crossBetween val="midCat"/>
        <c:minorUnit val="5"/>
      </c:valAx>
      <c:valAx>
        <c:axId val="107963904"/>
        <c:scaling>
          <c:orientation val="minMax"/>
        </c:scaling>
        <c:axPos val="l"/>
        <c:majorGridlines/>
        <c:title>
          <c:tx>
            <c:rich>
              <a:bodyPr rot="-5400000" vert="horz" anchor="t" anchorCtr="0"/>
              <a:lstStyle/>
              <a:p>
                <a:pPr>
                  <a:defRPr lang="ar-IQ" sz="800">
                    <a:cs typeface="+mj-cs"/>
                  </a:defRPr>
                </a:pPr>
                <a:r>
                  <a:rPr lang="en-US" sz="800">
                    <a:solidFill>
                      <a:schemeClr val="tx1"/>
                    </a:solidFill>
                    <a:cs typeface="+mj-cs"/>
                  </a:rPr>
                  <a:t>Growth inhibition (%)</a:t>
                </a:r>
              </a:p>
            </c:rich>
          </c:tx>
          <c:layout>
            <c:manualLayout>
              <c:xMode val="edge"/>
              <c:yMode val="edge"/>
              <c:x val="2.2355632343143212E-2"/>
              <c:y val="0.29935540279938216"/>
            </c:manualLayout>
          </c:layout>
        </c:title>
        <c:numFmt formatCode="#,##0" sourceLinked="0"/>
        <c:tickLblPos val="nextTo"/>
        <c:spPr>
          <a:ln w="19050">
            <a:solidFill>
              <a:sysClr val="windowText" lastClr="000000">
                <a:lumMod val="95000"/>
                <a:lumOff val="5000"/>
              </a:sysClr>
            </a:solidFill>
          </a:ln>
          <a:effectLst/>
        </c:spPr>
        <c:txPr>
          <a:bodyPr/>
          <a:lstStyle/>
          <a:p>
            <a:pPr>
              <a:defRPr lang="ar-IQ" sz="800" b="1" baseline="0">
                <a:cs typeface="+mj-cs"/>
              </a:defRPr>
            </a:pPr>
            <a:endParaRPr lang="ar-SA"/>
          </a:p>
        </c:txPr>
        <c:crossAx val="100587776"/>
        <c:crosses val="autoZero"/>
        <c:crossBetween val="midCat"/>
      </c:valAx>
      <c:spPr>
        <a:solidFill>
          <a:schemeClr val="bg1"/>
        </a:solidFill>
        <a:ln>
          <a:solidFill>
            <a:sysClr val="windowText" lastClr="000000">
              <a:lumMod val="95000"/>
              <a:lumOff val="5000"/>
            </a:sysClr>
          </a:solidFill>
          <a:round/>
        </a:ln>
      </c:spPr>
    </c:plotArea>
    <c:legend>
      <c:legendPos val="t"/>
      <c:spPr>
        <a:blipFill>
          <a:blip xmlns:r="http://schemas.openxmlformats.org/officeDocument/2006/relationships" r:embed="rId1"/>
          <a:tile tx="0" ty="0" sx="100000" sy="100000" flip="none" algn="tl"/>
        </a:blipFill>
      </c:spPr>
      <c:txPr>
        <a:bodyPr/>
        <a:lstStyle/>
        <a:p>
          <a:pPr>
            <a:defRPr lang="ar-IQ" sz="800" b="1"/>
          </a:pPr>
          <a:endParaRPr lang="ar-SA"/>
        </a:p>
      </c:txPr>
    </c:legend>
    <c:plotVisOnly val="1"/>
    <c:dispBlanksAs val="gap"/>
  </c:chart>
  <c:spPr>
    <a:gradFill flip="none" rotWithShape="1">
      <a:gsLst>
        <a:gs pos="0">
          <a:sysClr val="windowText" lastClr="000000">
            <a:lumMod val="65000"/>
            <a:lumOff val="35000"/>
          </a:sysClr>
        </a:gs>
        <a:gs pos="39999">
          <a:schemeClr val="bg1">
            <a:lumMod val="75000"/>
          </a:schemeClr>
        </a:gs>
        <a:gs pos="70000">
          <a:sysClr val="window" lastClr="FFFFFF">
            <a:lumMod val="85000"/>
          </a:sysClr>
        </a:gs>
        <a:gs pos="100000">
          <a:sysClr val="window" lastClr="FFFFFF">
            <a:lumMod val="95000"/>
          </a:sysClr>
        </a:gs>
      </a:gsLst>
      <a:lin ang="10800000" scaled="1"/>
      <a:tileRect/>
    </a:gradFill>
    <a:ln w="41275">
      <a:solidFill>
        <a:schemeClr val="tx1"/>
      </a:solidFill>
    </a:ln>
    <a:scene3d>
      <a:camera prst="orthographicFront"/>
      <a:lightRig rig="threePt" dir="t"/>
    </a:scene3d>
    <a:sp3d/>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scatterChart>
        <c:scatterStyle val="smoothMarker"/>
        <c:ser>
          <c:idx val="0"/>
          <c:order val="0"/>
          <c:tx>
            <c:strRef>
              <c:f>FG!$I$13</c:f>
              <c:strCache>
                <c:ptCount val="1"/>
                <c:pt idx="0">
                  <c:v>24 hr</c:v>
                </c:pt>
              </c:strCache>
            </c:strRef>
          </c:tx>
          <c:spPr>
            <a:ln w="19050">
              <a:solidFill>
                <a:sysClr val="windowText" lastClr="000000">
                  <a:lumMod val="95000"/>
                  <a:lumOff val="5000"/>
                </a:sysClr>
              </a:solidFill>
              <a:prstDash val="dashDot"/>
            </a:ln>
          </c:spPr>
          <c:marker>
            <c:symbol val="diamond"/>
            <c:size val="8"/>
            <c:spPr>
              <a:gradFill flip="none" rotWithShape="1">
                <a:gsLst>
                  <a:gs pos="0">
                    <a:schemeClr val="tx1"/>
                  </a:gs>
                  <a:gs pos="39999">
                    <a:sysClr val="window" lastClr="FFFFFF">
                      <a:lumMod val="75000"/>
                    </a:sysClr>
                  </a:gs>
                  <a:gs pos="70000">
                    <a:sysClr val="window" lastClr="FFFFFF">
                      <a:lumMod val="85000"/>
                    </a:sysClr>
                  </a:gs>
                  <a:gs pos="100000">
                    <a:sysClr val="window" lastClr="FFFFFF">
                      <a:lumMod val="95000"/>
                    </a:sysClr>
                  </a:gs>
                </a:gsLst>
                <a:path path="circle">
                  <a:fillToRect l="50000" t="50000" r="50000" b="50000"/>
                </a:path>
                <a:tileRect/>
              </a:gradFill>
              <a:ln>
                <a:solidFill>
                  <a:sysClr val="windowText" lastClr="000000">
                    <a:lumMod val="95000"/>
                    <a:lumOff val="5000"/>
                  </a:sysClr>
                </a:solidFill>
              </a:ln>
            </c:spPr>
          </c:marker>
          <c:xVal>
            <c:numRef>
              <c:f>FG!$H$14:$H$20</c:f>
              <c:numCache>
                <c:formatCode>General</c:formatCode>
                <c:ptCount val="7"/>
                <c:pt idx="0">
                  <c:v>1.171875</c:v>
                </c:pt>
                <c:pt idx="1">
                  <c:v>4.6874999999999956</c:v>
                </c:pt>
                <c:pt idx="2">
                  <c:v>18.75</c:v>
                </c:pt>
                <c:pt idx="3">
                  <c:v>37.5</c:v>
                </c:pt>
                <c:pt idx="4">
                  <c:v>75</c:v>
                </c:pt>
                <c:pt idx="5">
                  <c:v>150</c:v>
                </c:pt>
                <c:pt idx="6">
                  <c:v>300</c:v>
                </c:pt>
              </c:numCache>
            </c:numRef>
          </c:xVal>
          <c:yVal>
            <c:numRef>
              <c:f>FG!$I$14:$I$20</c:f>
              <c:numCache>
                <c:formatCode>0.00</c:formatCode>
                <c:ptCount val="7"/>
                <c:pt idx="0">
                  <c:v>0.61728395061726749</c:v>
                </c:pt>
                <c:pt idx="1">
                  <c:v>-10.126582278481491</c:v>
                </c:pt>
                <c:pt idx="2">
                  <c:v>-16.171617161716195</c:v>
                </c:pt>
                <c:pt idx="3">
                  <c:v>-7.1895424836603636</c:v>
                </c:pt>
                <c:pt idx="4">
                  <c:v>-3.9007092198581539</c:v>
                </c:pt>
                <c:pt idx="5">
                  <c:v>-1.6597510373444038</c:v>
                </c:pt>
                <c:pt idx="6">
                  <c:v>-0.47619047619048332</c:v>
                </c:pt>
              </c:numCache>
            </c:numRef>
          </c:yVal>
          <c:smooth val="1"/>
        </c:ser>
        <c:ser>
          <c:idx val="1"/>
          <c:order val="1"/>
          <c:tx>
            <c:strRef>
              <c:f>FG!$J$13</c:f>
              <c:strCache>
                <c:ptCount val="1"/>
                <c:pt idx="0">
                  <c:v>48 hr</c:v>
                </c:pt>
              </c:strCache>
            </c:strRef>
          </c:tx>
          <c:spPr>
            <a:ln w="31750" cmpd="sng">
              <a:solidFill>
                <a:schemeClr val="tx1"/>
              </a:solidFill>
              <a:prstDash val="solid"/>
            </a:ln>
          </c:spPr>
          <c:marker>
            <c:symbol val="circle"/>
            <c:size val="7"/>
            <c:spPr>
              <a:gradFill flip="none" rotWithShape="1">
                <a:gsLst>
                  <a:gs pos="0">
                    <a:sysClr val="windowText" lastClr="000000"/>
                  </a:gs>
                  <a:gs pos="39999">
                    <a:sysClr val="window" lastClr="FFFFFF">
                      <a:lumMod val="75000"/>
                    </a:sysClr>
                  </a:gs>
                  <a:gs pos="70000">
                    <a:sysClr val="window" lastClr="FFFFFF">
                      <a:lumMod val="85000"/>
                    </a:sysClr>
                  </a:gs>
                  <a:gs pos="100000">
                    <a:sysClr val="window" lastClr="FFFFFF">
                      <a:lumMod val="95000"/>
                    </a:sysClr>
                  </a:gs>
                </a:gsLst>
                <a:path path="circle">
                  <a:fillToRect l="50000" t="50000" r="50000" b="50000"/>
                </a:path>
                <a:tileRect/>
              </a:gradFill>
              <a:ln w="19050" cmpd="sng">
                <a:solidFill>
                  <a:schemeClr val="tx1"/>
                </a:solidFill>
                <a:prstDash val="solid"/>
              </a:ln>
            </c:spPr>
          </c:marker>
          <c:dPt>
            <c:idx val="4"/>
            <c:spPr>
              <a:ln w="19050" cmpd="sng">
                <a:solidFill>
                  <a:schemeClr val="tx1"/>
                </a:solidFill>
                <a:prstDash val="solid"/>
              </a:ln>
            </c:spPr>
          </c:dPt>
          <c:xVal>
            <c:numRef>
              <c:f>FG!$H$14:$H$20</c:f>
              <c:numCache>
                <c:formatCode>General</c:formatCode>
                <c:ptCount val="7"/>
                <c:pt idx="0">
                  <c:v>1.171875</c:v>
                </c:pt>
                <c:pt idx="1">
                  <c:v>4.6874999999999956</c:v>
                </c:pt>
                <c:pt idx="2">
                  <c:v>18.75</c:v>
                </c:pt>
                <c:pt idx="3">
                  <c:v>37.5</c:v>
                </c:pt>
                <c:pt idx="4">
                  <c:v>75</c:v>
                </c:pt>
                <c:pt idx="5">
                  <c:v>150</c:v>
                </c:pt>
                <c:pt idx="6">
                  <c:v>300</c:v>
                </c:pt>
              </c:numCache>
            </c:numRef>
          </c:xVal>
          <c:yVal>
            <c:numRef>
              <c:f>FG!$J$14:$J$20</c:f>
              <c:numCache>
                <c:formatCode>0.00</c:formatCode>
                <c:ptCount val="7"/>
                <c:pt idx="0">
                  <c:v>13.15789473684212</c:v>
                </c:pt>
                <c:pt idx="1">
                  <c:v>3.1096563011456477</c:v>
                </c:pt>
                <c:pt idx="2">
                  <c:v>15.955766192733076</c:v>
                </c:pt>
                <c:pt idx="3">
                  <c:v>23.267326732672789</c:v>
                </c:pt>
                <c:pt idx="4">
                  <c:v>45.062836624775613</c:v>
                </c:pt>
                <c:pt idx="5">
                  <c:v>66.800804828973853</c:v>
                </c:pt>
                <c:pt idx="6">
                  <c:v>79.560439560439548</c:v>
                </c:pt>
              </c:numCache>
            </c:numRef>
          </c:yVal>
          <c:smooth val="1"/>
        </c:ser>
        <c:ser>
          <c:idx val="2"/>
          <c:order val="2"/>
          <c:tx>
            <c:strRef>
              <c:f>FG!$K$13</c:f>
              <c:strCache>
                <c:ptCount val="1"/>
                <c:pt idx="0">
                  <c:v>72 hr</c:v>
                </c:pt>
              </c:strCache>
            </c:strRef>
          </c:tx>
          <c:spPr>
            <a:ln w="19050">
              <a:solidFill>
                <a:sysClr val="windowText" lastClr="000000"/>
              </a:solidFill>
              <a:prstDash val="sysDash"/>
            </a:ln>
          </c:spPr>
          <c:marker>
            <c:symbol val="triangle"/>
            <c:size val="7"/>
            <c:spPr>
              <a:gradFill flip="none" rotWithShape="1">
                <a:gsLst>
                  <a:gs pos="0">
                    <a:schemeClr val="tx1"/>
                  </a:gs>
                  <a:gs pos="39999">
                    <a:sysClr val="window" lastClr="FFFFFF">
                      <a:lumMod val="75000"/>
                    </a:sysClr>
                  </a:gs>
                  <a:gs pos="70000">
                    <a:sysClr val="window" lastClr="FFFFFF">
                      <a:lumMod val="85000"/>
                    </a:sysClr>
                  </a:gs>
                  <a:gs pos="100000">
                    <a:sysClr val="window" lastClr="FFFFFF">
                      <a:lumMod val="95000"/>
                    </a:sysClr>
                  </a:gs>
                </a:gsLst>
                <a:path path="circle">
                  <a:fillToRect l="50000" t="50000" r="50000" b="50000"/>
                </a:path>
                <a:tileRect/>
              </a:gradFill>
              <a:ln w="12700">
                <a:solidFill>
                  <a:sysClr val="windowText" lastClr="000000"/>
                </a:solidFill>
                <a:prstDash val="solid"/>
              </a:ln>
            </c:spPr>
          </c:marker>
          <c:xVal>
            <c:numRef>
              <c:f>FG!$H$14:$H$20</c:f>
              <c:numCache>
                <c:formatCode>General</c:formatCode>
                <c:ptCount val="7"/>
                <c:pt idx="0">
                  <c:v>1.171875</c:v>
                </c:pt>
                <c:pt idx="1">
                  <c:v>4.6874999999999956</c:v>
                </c:pt>
                <c:pt idx="2">
                  <c:v>18.75</c:v>
                </c:pt>
                <c:pt idx="3">
                  <c:v>37.5</c:v>
                </c:pt>
                <c:pt idx="4">
                  <c:v>75</c:v>
                </c:pt>
                <c:pt idx="5">
                  <c:v>150</c:v>
                </c:pt>
                <c:pt idx="6">
                  <c:v>300</c:v>
                </c:pt>
              </c:numCache>
            </c:numRef>
          </c:xVal>
          <c:yVal>
            <c:numRef>
              <c:f>FG!$K$14:$K$20</c:f>
              <c:numCache>
                <c:formatCode>0.00</c:formatCode>
                <c:ptCount val="7"/>
                <c:pt idx="0">
                  <c:v>13.385826771653544</c:v>
                </c:pt>
                <c:pt idx="1">
                  <c:v>14.779874213836475</c:v>
                </c:pt>
                <c:pt idx="2">
                  <c:v>11.824324324324328</c:v>
                </c:pt>
                <c:pt idx="3">
                  <c:v>5.8593750000000053</c:v>
                </c:pt>
                <c:pt idx="4">
                  <c:v>22.325581395348827</c:v>
                </c:pt>
                <c:pt idx="5">
                  <c:v>56.701030927835063</c:v>
                </c:pt>
                <c:pt idx="6">
                  <c:v>58.955223880596996</c:v>
                </c:pt>
              </c:numCache>
            </c:numRef>
          </c:yVal>
          <c:smooth val="1"/>
        </c:ser>
        <c:axId val="129455232"/>
        <c:axId val="129498496"/>
      </c:scatterChart>
      <c:valAx>
        <c:axId val="129455232"/>
        <c:scaling>
          <c:orientation val="minMax"/>
        </c:scaling>
        <c:axPos val="b"/>
        <c:majorGridlines/>
        <c:title>
          <c:tx>
            <c:rich>
              <a:bodyPr rot="0" vert="horz"/>
              <a:lstStyle/>
              <a:p>
                <a:pPr>
                  <a:defRPr lang="ar-IQ" sz="1200"/>
                </a:pPr>
                <a:r>
                  <a:rPr lang="en-US" sz="1200" b="1" i="0" u="none" strike="noStrike" kern="1200" baseline="0">
                    <a:solidFill>
                      <a:schemeClr val="tx1"/>
                    </a:solidFill>
                    <a:latin typeface="+mn-lt"/>
                    <a:ea typeface="+mn-ea"/>
                    <a:cs typeface="+mn-cs"/>
                  </a:rPr>
                  <a:t>Concentration (µl/ml </a:t>
                </a:r>
                <a:r>
                  <a:rPr lang="en-US" sz="1200" b="1" baseline="0">
                    <a:solidFill>
                      <a:schemeClr val="tx1"/>
                    </a:solidFill>
                  </a:rPr>
                  <a:t>of media)</a:t>
                </a:r>
                <a:endParaRPr lang="en-US" sz="1200" b="1">
                  <a:solidFill>
                    <a:schemeClr val="tx1"/>
                  </a:solidFill>
                </a:endParaRPr>
              </a:p>
            </c:rich>
          </c:tx>
          <c:layout>
            <c:manualLayout>
              <c:xMode val="edge"/>
              <c:yMode val="edge"/>
              <c:x val="0.28728065736121638"/>
              <c:y val="0.94873347774594996"/>
            </c:manualLayout>
          </c:layout>
        </c:title>
        <c:numFmt formatCode="General" sourceLinked="1"/>
        <c:tickLblPos val="nextTo"/>
        <c:spPr>
          <a:ln w="31750">
            <a:solidFill>
              <a:sysClr val="windowText" lastClr="000000">
                <a:lumMod val="95000"/>
                <a:lumOff val="5000"/>
              </a:sysClr>
            </a:solidFill>
          </a:ln>
        </c:spPr>
        <c:txPr>
          <a:bodyPr/>
          <a:lstStyle/>
          <a:p>
            <a:pPr>
              <a:defRPr lang="ar-IQ" sz="1000" b="1">
                <a:cs typeface="+mj-cs"/>
              </a:defRPr>
            </a:pPr>
            <a:endParaRPr lang="ar-SA"/>
          </a:p>
        </c:txPr>
        <c:crossAx val="129498496"/>
        <c:crosses val="autoZero"/>
        <c:crossBetween val="midCat"/>
      </c:valAx>
      <c:valAx>
        <c:axId val="129498496"/>
        <c:scaling>
          <c:orientation val="minMax"/>
          <c:min val="-20"/>
        </c:scaling>
        <c:axPos val="l"/>
        <c:majorGridlines/>
        <c:title>
          <c:tx>
            <c:rich>
              <a:bodyPr rot="-5400000" vert="horz" anchor="t" anchorCtr="0"/>
              <a:lstStyle/>
              <a:p>
                <a:pPr>
                  <a:defRPr lang="ar-IQ" sz="1200"/>
                </a:pPr>
                <a:r>
                  <a:rPr lang="en-US" sz="1200">
                    <a:solidFill>
                      <a:schemeClr val="tx1"/>
                    </a:solidFill>
                  </a:rPr>
                  <a:t>Growth inhibition (%)</a:t>
                </a:r>
              </a:p>
            </c:rich>
          </c:tx>
          <c:layout>
            <c:manualLayout>
              <c:xMode val="edge"/>
              <c:yMode val="edge"/>
              <c:x val="2.2355632343143191E-2"/>
              <c:y val="0.2993554027993805"/>
            </c:manualLayout>
          </c:layout>
        </c:title>
        <c:numFmt formatCode="#,##0" sourceLinked="0"/>
        <c:tickLblPos val="nextTo"/>
        <c:spPr>
          <a:ln w="31750">
            <a:solidFill>
              <a:sysClr val="windowText" lastClr="000000">
                <a:lumMod val="95000"/>
                <a:lumOff val="5000"/>
              </a:sysClr>
            </a:solidFill>
          </a:ln>
          <a:effectLst/>
        </c:spPr>
        <c:txPr>
          <a:bodyPr/>
          <a:lstStyle/>
          <a:p>
            <a:pPr>
              <a:defRPr lang="ar-IQ" sz="1000" b="1" baseline="0">
                <a:cs typeface="+mj-cs"/>
              </a:defRPr>
            </a:pPr>
            <a:endParaRPr lang="ar-SA"/>
          </a:p>
        </c:txPr>
        <c:crossAx val="129455232"/>
        <c:crosses val="autoZero"/>
        <c:crossBetween val="midCat"/>
        <c:majorUnit val="10"/>
      </c:valAx>
      <c:spPr>
        <a:solidFill>
          <a:sysClr val="window" lastClr="FFFFFF"/>
        </a:solidFill>
        <a:ln>
          <a:noFill/>
          <a:round/>
        </a:ln>
      </c:spPr>
    </c:plotArea>
    <c:legend>
      <c:legendPos val="t"/>
      <c:spPr>
        <a:blipFill>
          <a:blip xmlns:r="http://schemas.openxmlformats.org/officeDocument/2006/relationships" r:embed="rId1"/>
          <a:tile tx="0" ty="0" sx="100000" sy="100000" flip="none" algn="tl"/>
        </a:blipFill>
      </c:spPr>
      <c:txPr>
        <a:bodyPr/>
        <a:lstStyle/>
        <a:p>
          <a:pPr>
            <a:defRPr lang="ar-IQ" sz="1000" b="1"/>
          </a:pPr>
          <a:endParaRPr lang="ar-SA"/>
        </a:p>
      </c:txPr>
    </c:legend>
    <c:plotVisOnly val="1"/>
    <c:dispBlanksAs val="gap"/>
  </c:chart>
  <c:spPr>
    <a:gradFill flip="none" rotWithShape="1">
      <a:gsLst>
        <a:gs pos="0">
          <a:sysClr val="windowText" lastClr="000000">
            <a:lumMod val="65000"/>
            <a:lumOff val="35000"/>
          </a:sysClr>
        </a:gs>
        <a:gs pos="39999">
          <a:schemeClr val="bg1">
            <a:lumMod val="75000"/>
          </a:schemeClr>
        </a:gs>
        <a:gs pos="70000">
          <a:sysClr val="window" lastClr="FFFFFF">
            <a:lumMod val="85000"/>
          </a:sysClr>
        </a:gs>
        <a:gs pos="100000">
          <a:sysClr val="window" lastClr="FFFFFF">
            <a:lumMod val="95000"/>
          </a:sysClr>
        </a:gs>
      </a:gsLst>
      <a:lin ang="10800000" scaled="1"/>
      <a:tileRect/>
    </a:gradFill>
    <a:ln w="41275">
      <a:solidFill>
        <a:schemeClr val="tx1"/>
      </a:solidFill>
    </a:ln>
    <a:scene3d>
      <a:camera prst="orthographicFront"/>
      <a:lightRig rig="threePt" dir="t"/>
    </a:scene3d>
    <a:sp3d/>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ar-SA"/>
  <c:style val="25"/>
  <c:chart>
    <c:plotArea>
      <c:layout>
        <c:manualLayout>
          <c:layoutTarget val="inner"/>
          <c:xMode val="edge"/>
          <c:yMode val="edge"/>
          <c:x val="0.13328097077685652"/>
          <c:y val="0.11207314713670202"/>
          <c:w val="0.7529079357425652"/>
          <c:h val="0.69074896121485163"/>
        </c:manualLayout>
      </c:layout>
      <c:barChart>
        <c:barDir val="col"/>
        <c:grouping val="clustered"/>
        <c:ser>
          <c:idx val="2"/>
          <c:order val="0"/>
          <c:tx>
            <c:strRef>
              <c:f>'CIS (2)highest intensity'!$F$4</c:f>
              <c:strCache>
                <c:ptCount val="1"/>
                <c:pt idx="0">
                  <c:v>Cisplatin</c:v>
                </c:pt>
              </c:strCache>
            </c:strRef>
          </c:tx>
          <c:cat>
            <c:numRef>
              <c:f>'CIS (2)highest intensity'!$D$5:$D$9</c:f>
              <c:numCache>
                <c:formatCode>General</c:formatCode>
                <c:ptCount val="5"/>
                <c:pt idx="0">
                  <c:v>50</c:v>
                </c:pt>
                <c:pt idx="1">
                  <c:v>25</c:v>
                </c:pt>
                <c:pt idx="2">
                  <c:v>12.5</c:v>
                </c:pt>
                <c:pt idx="3">
                  <c:v>6.25</c:v>
                </c:pt>
                <c:pt idx="4">
                  <c:v>3.125</c:v>
                </c:pt>
              </c:numCache>
            </c:numRef>
          </c:cat>
          <c:val>
            <c:numRef>
              <c:f>'CIS (2)highest intensity'!$F$5:$F$9</c:f>
              <c:numCache>
                <c:formatCode>General</c:formatCode>
                <c:ptCount val="5"/>
                <c:pt idx="0">
                  <c:v>2.7782934610334782</c:v>
                </c:pt>
                <c:pt idx="1">
                  <c:v>2.4260730437487377</c:v>
                </c:pt>
                <c:pt idx="2">
                  <c:v>2.1209994576017852</c:v>
                </c:pt>
                <c:pt idx="3">
                  <c:v>2.2938949759355052</c:v>
                </c:pt>
                <c:pt idx="4">
                  <c:v>2.2142115602504537</c:v>
                </c:pt>
              </c:numCache>
            </c:numRef>
          </c:val>
        </c:ser>
        <c:ser>
          <c:idx val="1"/>
          <c:order val="1"/>
          <c:tx>
            <c:strRef>
              <c:f>'CIS (2)highest intensity'!$E$4</c:f>
              <c:strCache>
                <c:ptCount val="1"/>
                <c:pt idx="0">
                  <c:v>Control (SC)</c:v>
                </c:pt>
              </c:strCache>
            </c:strRef>
          </c:tx>
          <c:cat>
            <c:numRef>
              <c:f>'CIS (2)highest intensity'!$D$5:$D$9</c:f>
              <c:numCache>
                <c:formatCode>General</c:formatCode>
                <c:ptCount val="5"/>
                <c:pt idx="0">
                  <c:v>50</c:v>
                </c:pt>
                <c:pt idx="1">
                  <c:v>25</c:v>
                </c:pt>
                <c:pt idx="2">
                  <c:v>12.5</c:v>
                </c:pt>
                <c:pt idx="3">
                  <c:v>6.25</c:v>
                </c:pt>
                <c:pt idx="4">
                  <c:v>3.125</c:v>
                </c:pt>
              </c:numCache>
            </c:numRef>
          </c:cat>
          <c:val>
            <c:numRef>
              <c:f>'CIS (2)highest intensity'!$E$5:$E$9</c:f>
              <c:numCache>
                <c:formatCode>General</c:formatCode>
                <c:ptCount val="5"/>
                <c:pt idx="0">
                  <c:v>2.2450943260109852</c:v>
                </c:pt>
                <c:pt idx="1">
                  <c:v>2.2509317971190672</c:v>
                </c:pt>
                <c:pt idx="2">
                  <c:v>2.1633126168996792</c:v>
                </c:pt>
                <c:pt idx="3">
                  <c:v>2.1277759020794202</c:v>
                </c:pt>
                <c:pt idx="4">
                  <c:v>2.1482705339611439</c:v>
                </c:pt>
              </c:numCache>
            </c:numRef>
          </c:val>
        </c:ser>
        <c:axId val="138713344"/>
        <c:axId val="96276864"/>
      </c:barChart>
      <c:catAx>
        <c:axId val="138713344"/>
        <c:scaling>
          <c:orientation val="maxMin"/>
        </c:scaling>
        <c:axPos val="b"/>
        <c:title>
          <c:tx>
            <c:rich>
              <a:bodyPr/>
              <a:lstStyle/>
              <a:p>
                <a:pPr algn="l">
                  <a:defRPr lang="ar-IQ" sz="800"/>
                </a:pPr>
                <a:r>
                  <a:rPr lang="en-US" sz="800"/>
                  <a:t>Concentration</a:t>
                </a:r>
                <a:r>
                  <a:rPr lang="en-US" sz="800" baseline="0"/>
                  <a:t> </a:t>
                </a:r>
                <a:r>
                  <a:rPr lang="en-US" sz="800"/>
                  <a:t>µl/ml</a:t>
                </a:r>
              </a:p>
            </c:rich>
          </c:tx>
        </c:title>
        <c:numFmt formatCode="General" sourceLinked="1"/>
        <c:tickLblPos val="nextTo"/>
        <c:txPr>
          <a:bodyPr/>
          <a:lstStyle/>
          <a:p>
            <a:pPr>
              <a:defRPr lang="ar-IQ" sz="700" b="1"/>
            </a:pPr>
            <a:endParaRPr lang="ar-SA"/>
          </a:p>
        </c:txPr>
        <c:crossAx val="96276864"/>
        <c:crosses val="autoZero"/>
        <c:auto val="1"/>
        <c:lblAlgn val="ctr"/>
        <c:lblOffset val="100"/>
      </c:catAx>
      <c:valAx>
        <c:axId val="96276864"/>
        <c:scaling>
          <c:orientation val="minMax"/>
          <c:max val="3"/>
          <c:min val="1.5"/>
        </c:scaling>
        <c:axPos val="l"/>
        <c:majorGridlines/>
        <c:title>
          <c:tx>
            <c:rich>
              <a:bodyPr/>
              <a:lstStyle/>
              <a:p>
                <a:pPr>
                  <a:defRPr lang="ar-IQ" sz="800"/>
                </a:pPr>
                <a:r>
                  <a:rPr lang="en-US" sz="800" b="1" i="0" baseline="0"/>
                  <a:t>Mean EGFR expression (1/Intensity)</a:t>
                </a:r>
                <a:endParaRPr lang="ar-IQ" sz="800"/>
              </a:p>
            </c:rich>
          </c:tx>
        </c:title>
        <c:numFmt formatCode="General" sourceLinked="1"/>
        <c:tickLblPos val="nextTo"/>
        <c:txPr>
          <a:bodyPr/>
          <a:lstStyle/>
          <a:p>
            <a:pPr>
              <a:defRPr lang="ar-IQ" sz="600" b="1"/>
            </a:pPr>
            <a:endParaRPr lang="ar-SA"/>
          </a:p>
        </c:txPr>
        <c:crossAx val="138713344"/>
        <c:crosses val="max"/>
        <c:crossBetween val="between"/>
        <c:minorUnit val="0.1"/>
      </c:valAx>
    </c:plotArea>
    <c:legend>
      <c:legendPos val="t"/>
      <c:spPr>
        <a:solidFill>
          <a:schemeClr val="bg1"/>
        </a:solidFill>
      </c:spPr>
      <c:txPr>
        <a:bodyPr/>
        <a:lstStyle/>
        <a:p>
          <a:pPr>
            <a:defRPr lang="ar-IQ" sz="800"/>
          </a:pPr>
          <a:endParaRPr lang="ar-SA"/>
        </a:p>
      </c:txPr>
    </c:legend>
    <c:plotVisOnly val="1"/>
    <c:dispBlanksAs val="gap"/>
  </c:chart>
  <c:spPr>
    <a:gradFill flip="none" rotWithShape="1">
      <a:gsLst>
        <a:gs pos="0">
          <a:sysClr val="windowText" lastClr="000000">
            <a:lumMod val="50000"/>
            <a:lumOff val="50000"/>
          </a:sysClr>
        </a:gs>
        <a:gs pos="39999">
          <a:sysClr val="window" lastClr="FFFFFF">
            <a:lumMod val="75000"/>
          </a:sysClr>
        </a:gs>
        <a:gs pos="70000">
          <a:sysClr val="window" lastClr="FFFFFF">
            <a:lumMod val="75000"/>
          </a:sysClr>
        </a:gs>
        <a:gs pos="100000">
          <a:schemeClr val="bg1"/>
        </a:gs>
      </a:gsLst>
      <a:lin ang="5400000" scaled="1"/>
      <a:tileRect/>
    </a:gra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ar-SA"/>
  <c:style val="25"/>
  <c:chart>
    <c:plotArea>
      <c:layout>
        <c:manualLayout>
          <c:layoutTarget val="inner"/>
          <c:xMode val="edge"/>
          <c:yMode val="edge"/>
          <c:x val="0.13374261277778521"/>
          <c:y val="0.10748600837540603"/>
          <c:w val="0.75007745088931588"/>
          <c:h val="0.70984674250115765"/>
        </c:manualLayout>
      </c:layout>
      <c:barChart>
        <c:barDir val="col"/>
        <c:grouping val="clustered"/>
        <c:ser>
          <c:idx val="2"/>
          <c:order val="0"/>
          <c:tx>
            <c:strRef>
              <c:f>FG!$F$4</c:f>
              <c:strCache>
                <c:ptCount val="1"/>
                <c:pt idx="0">
                  <c:v>Fenugreek</c:v>
                </c:pt>
              </c:strCache>
            </c:strRef>
          </c:tx>
          <c:cat>
            <c:numRef>
              <c:f>FG!$D$5:$D$9</c:f>
              <c:numCache>
                <c:formatCode>General</c:formatCode>
                <c:ptCount val="5"/>
                <c:pt idx="0">
                  <c:v>300</c:v>
                </c:pt>
                <c:pt idx="1">
                  <c:v>150</c:v>
                </c:pt>
                <c:pt idx="2">
                  <c:v>75</c:v>
                </c:pt>
                <c:pt idx="3">
                  <c:v>37.5</c:v>
                </c:pt>
                <c:pt idx="4">
                  <c:v>18.75</c:v>
                </c:pt>
              </c:numCache>
            </c:numRef>
          </c:cat>
          <c:val>
            <c:numRef>
              <c:f>FG!$F$5:$F$9</c:f>
              <c:numCache>
                <c:formatCode>General</c:formatCode>
                <c:ptCount val="5"/>
                <c:pt idx="0">
                  <c:v>2.1697189153113192</c:v>
                </c:pt>
                <c:pt idx="1">
                  <c:v>2.2565452961868377</c:v>
                </c:pt>
                <c:pt idx="2">
                  <c:v>2.3420460240357084</c:v>
                </c:pt>
                <c:pt idx="3">
                  <c:v>2.2977711062266462</c:v>
                </c:pt>
                <c:pt idx="4">
                  <c:v>2.3251712825929318</c:v>
                </c:pt>
              </c:numCache>
            </c:numRef>
          </c:val>
        </c:ser>
        <c:ser>
          <c:idx val="1"/>
          <c:order val="1"/>
          <c:tx>
            <c:strRef>
              <c:f>FG!$E$4</c:f>
              <c:strCache>
                <c:ptCount val="1"/>
                <c:pt idx="0">
                  <c:v>Control (Eth)</c:v>
                </c:pt>
              </c:strCache>
            </c:strRef>
          </c:tx>
          <c:cat>
            <c:numRef>
              <c:f>FG!$D$5:$D$9</c:f>
              <c:numCache>
                <c:formatCode>General</c:formatCode>
                <c:ptCount val="5"/>
                <c:pt idx="0">
                  <c:v>300</c:v>
                </c:pt>
                <c:pt idx="1">
                  <c:v>150</c:v>
                </c:pt>
                <c:pt idx="2">
                  <c:v>75</c:v>
                </c:pt>
                <c:pt idx="3">
                  <c:v>37.5</c:v>
                </c:pt>
                <c:pt idx="4">
                  <c:v>18.75</c:v>
                </c:pt>
              </c:numCache>
            </c:numRef>
          </c:cat>
          <c:val>
            <c:numRef>
              <c:f>FG!$E$5:$E$9</c:f>
              <c:numCache>
                <c:formatCode>General</c:formatCode>
                <c:ptCount val="5"/>
                <c:pt idx="0">
                  <c:v>2.3976036070311797</c:v>
                </c:pt>
                <c:pt idx="1">
                  <c:v>2.318215097676473</c:v>
                </c:pt>
                <c:pt idx="2">
                  <c:v>2.3339142548583212</c:v>
                </c:pt>
                <c:pt idx="3">
                  <c:v>2.3862944509988187</c:v>
                </c:pt>
                <c:pt idx="4">
                  <c:v>2.2977652907367214</c:v>
                </c:pt>
              </c:numCache>
            </c:numRef>
          </c:val>
        </c:ser>
        <c:axId val="96305920"/>
        <c:axId val="96307840"/>
      </c:barChart>
      <c:catAx>
        <c:axId val="96305920"/>
        <c:scaling>
          <c:orientation val="maxMin"/>
        </c:scaling>
        <c:axPos val="b"/>
        <c:title>
          <c:tx>
            <c:rich>
              <a:bodyPr/>
              <a:lstStyle/>
              <a:p>
                <a:pPr>
                  <a:defRPr lang="ar-IQ" sz="900"/>
                </a:pPr>
                <a:r>
                  <a:rPr lang="en-US" sz="900"/>
                  <a:t>Concentration</a:t>
                </a:r>
                <a:r>
                  <a:rPr lang="en-US" sz="900" baseline="0"/>
                  <a:t> </a:t>
                </a:r>
                <a:r>
                  <a:rPr lang="en-US" sz="900"/>
                  <a:t>µl/ml</a:t>
                </a:r>
              </a:p>
            </c:rich>
          </c:tx>
        </c:title>
        <c:numFmt formatCode="General" sourceLinked="1"/>
        <c:tickLblPos val="nextTo"/>
        <c:txPr>
          <a:bodyPr/>
          <a:lstStyle/>
          <a:p>
            <a:pPr>
              <a:defRPr lang="ar-IQ" sz="800" b="1"/>
            </a:pPr>
            <a:endParaRPr lang="ar-SA"/>
          </a:p>
        </c:txPr>
        <c:crossAx val="96307840"/>
        <c:crosses val="autoZero"/>
        <c:auto val="1"/>
        <c:lblAlgn val="ctr"/>
        <c:lblOffset val="100"/>
      </c:catAx>
      <c:valAx>
        <c:axId val="96307840"/>
        <c:scaling>
          <c:orientation val="minMax"/>
          <c:max val="3"/>
          <c:min val="1.5"/>
        </c:scaling>
        <c:axPos val="l"/>
        <c:majorGridlines/>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ar-IQ" sz="800" b="1" i="0" u="none" strike="noStrike" kern="1200" baseline="0">
                    <a:solidFill>
                      <a:sysClr val="windowText" lastClr="000000"/>
                    </a:solidFill>
                    <a:latin typeface="+mn-lt"/>
                    <a:ea typeface="+mn-ea"/>
                    <a:cs typeface="+mn-cs"/>
                  </a:defRPr>
                </a:pPr>
                <a:r>
                  <a:rPr lang="en-US" sz="800" b="1" i="0" u="none" strike="noStrike" baseline="0"/>
                  <a:t>Mean </a:t>
                </a:r>
                <a:r>
                  <a:rPr lang="en-US" sz="800"/>
                  <a:t>EGFR  </a:t>
                </a:r>
                <a:r>
                  <a:rPr lang="en-US" sz="800" b="1" i="0" u="none" strike="noStrike" kern="1200" baseline="0">
                    <a:solidFill>
                      <a:sysClr val="windowText" lastClr="000000"/>
                    </a:solidFill>
                    <a:latin typeface="+mn-lt"/>
                    <a:ea typeface="+mn-ea"/>
                    <a:cs typeface="+mn-cs"/>
                  </a:rPr>
                  <a:t>expression </a:t>
                </a:r>
                <a:r>
                  <a:rPr lang="en-US" sz="800"/>
                  <a:t>(1/Intensity)</a:t>
                </a:r>
              </a:p>
            </c:rich>
          </c:tx>
        </c:title>
        <c:numFmt formatCode="General" sourceLinked="1"/>
        <c:tickLblPos val="nextTo"/>
        <c:txPr>
          <a:bodyPr/>
          <a:lstStyle/>
          <a:p>
            <a:pPr>
              <a:defRPr lang="ar-IQ" sz="700" b="1"/>
            </a:pPr>
            <a:endParaRPr lang="ar-SA"/>
          </a:p>
        </c:txPr>
        <c:crossAx val="96305920"/>
        <c:crosses val="max"/>
        <c:crossBetween val="between"/>
      </c:valAx>
    </c:plotArea>
    <c:legend>
      <c:legendPos val="t"/>
      <c:spPr>
        <a:solidFill>
          <a:sysClr val="window" lastClr="FFFFFF"/>
        </a:solidFill>
      </c:spPr>
      <c:txPr>
        <a:bodyPr/>
        <a:lstStyle/>
        <a:p>
          <a:pPr>
            <a:defRPr lang="ar-IQ" sz="800"/>
          </a:pPr>
          <a:endParaRPr lang="ar-SA"/>
        </a:p>
      </c:txPr>
    </c:legend>
    <c:plotVisOnly val="1"/>
    <c:dispBlanksAs val="gap"/>
  </c:chart>
  <c:spPr>
    <a:gradFill flip="none" rotWithShape="1">
      <a:gsLst>
        <a:gs pos="0">
          <a:sysClr val="windowText" lastClr="000000">
            <a:lumMod val="50000"/>
            <a:lumOff val="50000"/>
          </a:sysClr>
        </a:gs>
        <a:gs pos="39999">
          <a:sysClr val="window" lastClr="FFFFFF">
            <a:lumMod val="75000"/>
          </a:sysClr>
        </a:gs>
        <a:gs pos="70000">
          <a:sysClr val="window" lastClr="FFFFFF">
            <a:lumMod val="75000"/>
          </a:sysClr>
        </a:gs>
        <a:gs pos="100000">
          <a:schemeClr val="bg1"/>
        </a:gs>
      </a:gsLst>
      <a:lin ang="5400000" scaled="1"/>
      <a:tileRect/>
    </a:grad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ar-SA"/>
  <c:style val="25"/>
  <c:chart>
    <c:plotArea>
      <c:layout>
        <c:manualLayout>
          <c:layoutTarget val="inner"/>
          <c:xMode val="edge"/>
          <c:yMode val="edge"/>
          <c:x val="0.13328097077685652"/>
          <c:y val="0.12806313616615259"/>
          <c:w val="0.7966438931423061"/>
          <c:h val="0.67475883782662038"/>
        </c:manualLayout>
      </c:layout>
      <c:barChart>
        <c:barDir val="col"/>
        <c:grouping val="clustered"/>
        <c:ser>
          <c:idx val="1"/>
          <c:order val="0"/>
          <c:tx>
            <c:strRef>
              <c:f>CIS!$F$4</c:f>
              <c:strCache>
                <c:ptCount val="1"/>
                <c:pt idx="0">
                  <c:v>Cisplatin</c:v>
                </c:pt>
              </c:strCache>
            </c:strRef>
          </c:tx>
          <c:spPr>
            <a:solidFill>
              <a:schemeClr val="tx1">
                <a:lumMod val="65000"/>
                <a:lumOff val="35000"/>
              </a:schemeClr>
            </a:solidFill>
          </c:spPr>
          <c:cat>
            <c:numRef>
              <c:f>CIS!$D$5:$D$9</c:f>
              <c:numCache>
                <c:formatCode>General</c:formatCode>
                <c:ptCount val="5"/>
                <c:pt idx="0">
                  <c:v>50</c:v>
                </c:pt>
                <c:pt idx="1">
                  <c:v>25</c:v>
                </c:pt>
                <c:pt idx="2">
                  <c:v>12.5</c:v>
                </c:pt>
                <c:pt idx="3">
                  <c:v>6.25</c:v>
                </c:pt>
                <c:pt idx="4">
                  <c:v>3.125</c:v>
                </c:pt>
              </c:numCache>
            </c:numRef>
          </c:cat>
          <c:val>
            <c:numRef>
              <c:f>CIS!$F$5:$F$9</c:f>
              <c:numCache>
                <c:formatCode>General</c:formatCode>
                <c:ptCount val="5"/>
                <c:pt idx="0">
                  <c:v>2.1662556273696967</c:v>
                </c:pt>
                <c:pt idx="1">
                  <c:v>2.2848652039515271</c:v>
                </c:pt>
                <c:pt idx="2">
                  <c:v>2.3307521824978177</c:v>
                </c:pt>
                <c:pt idx="3">
                  <c:v>2.3209157289411602</c:v>
                </c:pt>
                <c:pt idx="4">
                  <c:v>2.2516719855228113</c:v>
                </c:pt>
              </c:numCache>
            </c:numRef>
          </c:val>
        </c:ser>
        <c:ser>
          <c:idx val="2"/>
          <c:order val="1"/>
          <c:tx>
            <c:strRef>
              <c:f>CIS!$E$4</c:f>
              <c:strCache>
                <c:ptCount val="1"/>
                <c:pt idx="0">
                  <c:v>Control (SC)</c:v>
                </c:pt>
              </c:strCache>
            </c:strRef>
          </c:tx>
          <c:spPr>
            <a:gradFill flip="none" rotWithShape="1">
              <a:gsLst>
                <a:gs pos="0">
                  <a:sysClr val="window" lastClr="FFFFFF">
                    <a:lumMod val="85000"/>
                  </a:sysClr>
                </a:gs>
                <a:gs pos="50000">
                  <a:schemeClr val="bg1">
                    <a:lumMod val="85000"/>
                  </a:schemeClr>
                </a:gs>
                <a:gs pos="100000">
                  <a:sysClr val="window" lastClr="FFFFFF">
                    <a:lumMod val="85000"/>
                  </a:sysClr>
                </a:gs>
              </a:gsLst>
              <a:lin ang="0" scaled="1"/>
              <a:tileRect/>
            </a:gradFill>
            <a:ln>
              <a:solidFill>
                <a:schemeClr val="accent1"/>
              </a:solidFill>
            </a:ln>
          </c:spPr>
          <c:dPt>
            <c:idx val="4"/>
            <c:spPr>
              <a:gradFill flip="none" rotWithShape="1">
                <a:gsLst>
                  <a:gs pos="0">
                    <a:sysClr val="window" lastClr="FFFFFF">
                      <a:lumMod val="85000"/>
                    </a:sysClr>
                  </a:gs>
                  <a:gs pos="50000">
                    <a:schemeClr val="bg1">
                      <a:lumMod val="85000"/>
                    </a:schemeClr>
                  </a:gs>
                  <a:gs pos="100000">
                    <a:sysClr val="window" lastClr="FFFFFF">
                      <a:lumMod val="85000"/>
                    </a:sysClr>
                  </a:gs>
                </a:gsLst>
                <a:lin ang="0" scaled="1"/>
                <a:tileRect/>
              </a:gradFill>
              <a:ln>
                <a:solidFill>
                  <a:schemeClr val="accent1"/>
                </a:solidFill>
              </a:ln>
              <a:scene3d>
                <a:camera prst="orthographicFront"/>
                <a:lightRig rig="threePt" dir="t">
                  <a:rot lat="0" lon="0" rev="1200000"/>
                </a:lightRig>
              </a:scene3d>
              <a:sp3d>
                <a:bevelT w="63500" h="25400"/>
              </a:sp3d>
            </c:spPr>
          </c:dPt>
          <c:cat>
            <c:numRef>
              <c:f>CIS!$D$5:$D$9</c:f>
              <c:numCache>
                <c:formatCode>General</c:formatCode>
                <c:ptCount val="5"/>
                <c:pt idx="0">
                  <c:v>50</c:v>
                </c:pt>
                <c:pt idx="1">
                  <c:v>25</c:v>
                </c:pt>
                <c:pt idx="2">
                  <c:v>12.5</c:v>
                </c:pt>
                <c:pt idx="3">
                  <c:v>6.25</c:v>
                </c:pt>
                <c:pt idx="4">
                  <c:v>3.125</c:v>
                </c:pt>
              </c:numCache>
            </c:numRef>
          </c:cat>
          <c:val>
            <c:numRef>
              <c:f>CIS!$E$5:$E$9</c:f>
              <c:numCache>
                <c:formatCode>General</c:formatCode>
                <c:ptCount val="5"/>
                <c:pt idx="0">
                  <c:v>2.3155966308368567</c:v>
                </c:pt>
                <c:pt idx="1">
                  <c:v>2.3756432496412567</c:v>
                </c:pt>
                <c:pt idx="2">
                  <c:v>2.2541151348636177</c:v>
                </c:pt>
                <c:pt idx="3">
                  <c:v>2.2591259047991077</c:v>
                </c:pt>
                <c:pt idx="4">
                  <c:v>2.2786186512807847</c:v>
                </c:pt>
              </c:numCache>
            </c:numRef>
          </c:val>
        </c:ser>
        <c:gapWidth val="112"/>
        <c:axId val="100486528"/>
        <c:axId val="107980288"/>
      </c:barChart>
      <c:catAx>
        <c:axId val="100486528"/>
        <c:scaling>
          <c:orientation val="maxMin"/>
        </c:scaling>
        <c:axPos val="b"/>
        <c:title>
          <c:tx>
            <c:rich>
              <a:bodyPr/>
              <a:lstStyle/>
              <a:p>
                <a:pPr algn="ctr">
                  <a:defRPr lang="ar-IQ" sz="900"/>
                </a:pPr>
                <a:r>
                  <a:rPr lang="en-US" sz="900"/>
                  <a:t>Concentration</a:t>
                </a:r>
                <a:r>
                  <a:rPr lang="en-US" sz="900" baseline="0"/>
                  <a:t> </a:t>
                </a:r>
                <a:r>
                  <a:rPr lang="en-US" sz="900"/>
                  <a:t>µl/ml</a:t>
                </a:r>
              </a:p>
            </c:rich>
          </c:tx>
          <c:layout>
            <c:manualLayout>
              <c:xMode val="edge"/>
              <c:yMode val="edge"/>
              <c:x val="0.30985915492957788"/>
              <c:y val="0.91396285691561252"/>
            </c:manualLayout>
          </c:layout>
        </c:title>
        <c:numFmt formatCode="General" sourceLinked="1"/>
        <c:tickLblPos val="nextTo"/>
        <c:txPr>
          <a:bodyPr/>
          <a:lstStyle/>
          <a:p>
            <a:pPr>
              <a:defRPr lang="ar-IQ" sz="800" b="1"/>
            </a:pPr>
            <a:endParaRPr lang="ar-SA"/>
          </a:p>
        </c:txPr>
        <c:crossAx val="107980288"/>
        <c:crosses val="autoZero"/>
        <c:auto val="1"/>
        <c:lblAlgn val="ctr"/>
        <c:lblOffset val="100"/>
      </c:catAx>
      <c:valAx>
        <c:axId val="107980288"/>
        <c:scaling>
          <c:orientation val="minMax"/>
          <c:max val="2.7"/>
          <c:min val="1.7"/>
        </c:scaling>
        <c:axPos val="l"/>
        <c:majorGridlines/>
        <c:title>
          <c:tx>
            <c:rich>
              <a:bodyPr/>
              <a:lstStyle/>
              <a:p>
                <a:pPr>
                  <a:defRPr lang="ar-IQ" sz="800"/>
                </a:pPr>
                <a:r>
                  <a:rPr lang="en-US" sz="800" b="1" i="0" u="none" strike="noStrike" baseline="0"/>
                  <a:t>Mean </a:t>
                </a:r>
                <a:r>
                  <a:rPr lang="en-US" sz="800" b="1" i="0" baseline="0"/>
                  <a:t>p53  expression (1/Intensity)</a:t>
                </a:r>
                <a:endParaRPr lang="ar-IQ" sz="800"/>
              </a:p>
            </c:rich>
          </c:tx>
        </c:title>
        <c:numFmt formatCode="General" sourceLinked="1"/>
        <c:tickLblPos val="nextTo"/>
        <c:txPr>
          <a:bodyPr/>
          <a:lstStyle/>
          <a:p>
            <a:pPr>
              <a:defRPr lang="ar-IQ" sz="700" b="1">
                <a:cs typeface="+mj-cs"/>
              </a:defRPr>
            </a:pPr>
            <a:endParaRPr lang="ar-SA"/>
          </a:p>
        </c:txPr>
        <c:crossAx val="100486528"/>
        <c:crosses val="max"/>
        <c:crossBetween val="between"/>
        <c:minorUnit val="0.1"/>
      </c:valAx>
      <c:spPr>
        <a:ln w="19050">
          <a:solidFill>
            <a:schemeClr val="tx1"/>
          </a:solidFill>
        </a:ln>
      </c:spPr>
    </c:plotArea>
    <c:legend>
      <c:legendPos val="t"/>
      <c:spPr>
        <a:solidFill>
          <a:sysClr val="window" lastClr="FFFFFF"/>
        </a:solidFill>
      </c:spPr>
      <c:txPr>
        <a:bodyPr/>
        <a:lstStyle/>
        <a:p>
          <a:pPr>
            <a:defRPr lang="ar-IQ" sz="800"/>
          </a:pPr>
          <a:endParaRPr lang="ar-SA"/>
        </a:p>
      </c:txPr>
    </c:legend>
    <c:plotVisOnly val="1"/>
    <c:dispBlanksAs val="gap"/>
  </c:chart>
  <c:spPr>
    <a:gradFill flip="none" rotWithShape="1">
      <a:gsLst>
        <a:gs pos="0">
          <a:sysClr val="windowText" lastClr="000000">
            <a:lumMod val="50000"/>
            <a:lumOff val="50000"/>
          </a:sysClr>
        </a:gs>
        <a:gs pos="39999">
          <a:sysClr val="window" lastClr="FFFFFF">
            <a:lumMod val="75000"/>
          </a:sysClr>
        </a:gs>
        <a:gs pos="70000">
          <a:sysClr val="window" lastClr="FFFFFF">
            <a:lumMod val="75000"/>
          </a:sysClr>
        </a:gs>
        <a:gs pos="100000">
          <a:schemeClr val="bg1"/>
        </a:gs>
      </a:gsLst>
      <a:lin ang="5400000" scaled="1"/>
      <a:tileRect/>
    </a:gradFil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ar-SA"/>
  <c:style val="25"/>
  <c:chart>
    <c:plotArea>
      <c:layout>
        <c:manualLayout>
          <c:layoutTarget val="inner"/>
          <c:xMode val="edge"/>
          <c:yMode val="edge"/>
          <c:x val="0.13328097077685652"/>
          <c:y val="0.12086187279517022"/>
          <c:w val="0.78180273817807966"/>
          <c:h val="0.70259092069858908"/>
        </c:manualLayout>
      </c:layout>
      <c:barChart>
        <c:barDir val="col"/>
        <c:grouping val="clustered"/>
        <c:ser>
          <c:idx val="2"/>
          <c:order val="0"/>
          <c:tx>
            <c:strRef>
              <c:f>FG!$F$4</c:f>
              <c:strCache>
                <c:ptCount val="1"/>
                <c:pt idx="0">
                  <c:v>Fenugreek</c:v>
                </c:pt>
              </c:strCache>
            </c:strRef>
          </c:tx>
          <c:spPr>
            <a:solidFill>
              <a:schemeClr val="tx1">
                <a:lumMod val="75000"/>
                <a:lumOff val="25000"/>
              </a:schemeClr>
            </a:solidFill>
            <a:ln>
              <a:solidFill>
                <a:schemeClr val="accent1"/>
              </a:solidFill>
            </a:ln>
          </c:spPr>
          <c:dPt>
            <c:idx val="4"/>
            <c:spPr>
              <a:solidFill>
                <a:schemeClr val="tx1">
                  <a:lumMod val="75000"/>
                  <a:lumOff val="25000"/>
                </a:schemeClr>
              </a:solidFill>
              <a:ln>
                <a:solidFill>
                  <a:schemeClr val="accent1"/>
                </a:solidFill>
              </a:ln>
              <a:scene3d>
                <a:camera prst="orthographicFront"/>
                <a:lightRig rig="threePt" dir="t">
                  <a:rot lat="0" lon="0" rev="1200000"/>
                </a:lightRig>
              </a:scene3d>
              <a:sp3d>
                <a:bevelT w="63500" h="25400"/>
              </a:sp3d>
            </c:spPr>
          </c:dPt>
          <c:cat>
            <c:numRef>
              <c:f>FG!$D$5:$D$9</c:f>
              <c:numCache>
                <c:formatCode>General</c:formatCode>
                <c:ptCount val="5"/>
                <c:pt idx="0">
                  <c:v>300</c:v>
                </c:pt>
                <c:pt idx="1">
                  <c:v>150</c:v>
                </c:pt>
                <c:pt idx="2">
                  <c:v>75</c:v>
                </c:pt>
                <c:pt idx="3">
                  <c:v>37.5</c:v>
                </c:pt>
                <c:pt idx="4">
                  <c:v>18.75</c:v>
                </c:pt>
              </c:numCache>
            </c:numRef>
          </c:cat>
          <c:val>
            <c:numRef>
              <c:f>FG!$F$5:$F$9</c:f>
              <c:numCache>
                <c:formatCode>General</c:formatCode>
                <c:ptCount val="5"/>
                <c:pt idx="0">
                  <c:v>2.0943447037025451</c:v>
                </c:pt>
                <c:pt idx="1">
                  <c:v>2.2243615133374059</c:v>
                </c:pt>
                <c:pt idx="2">
                  <c:v>2.2058979679663437</c:v>
                </c:pt>
                <c:pt idx="3">
                  <c:v>2.2626029471319402</c:v>
                </c:pt>
                <c:pt idx="4">
                  <c:v>2.1981721919337023</c:v>
                </c:pt>
              </c:numCache>
            </c:numRef>
          </c:val>
        </c:ser>
        <c:ser>
          <c:idx val="1"/>
          <c:order val="1"/>
          <c:tx>
            <c:strRef>
              <c:f>FG!$E$4</c:f>
              <c:strCache>
                <c:ptCount val="1"/>
                <c:pt idx="0">
                  <c:v>Control (Eth)</c:v>
                </c:pt>
              </c:strCache>
            </c:strRef>
          </c:tx>
          <c:spPr>
            <a:solidFill>
              <a:schemeClr val="bg1">
                <a:lumMod val="85000"/>
              </a:schemeClr>
            </a:solidFill>
          </c:spPr>
          <c:cat>
            <c:numRef>
              <c:f>FG!$D$5:$D$9</c:f>
              <c:numCache>
                <c:formatCode>General</c:formatCode>
                <c:ptCount val="5"/>
                <c:pt idx="0">
                  <c:v>300</c:v>
                </c:pt>
                <c:pt idx="1">
                  <c:v>150</c:v>
                </c:pt>
                <c:pt idx="2">
                  <c:v>75</c:v>
                </c:pt>
                <c:pt idx="3">
                  <c:v>37.5</c:v>
                </c:pt>
                <c:pt idx="4">
                  <c:v>18.75</c:v>
                </c:pt>
              </c:numCache>
            </c:numRef>
          </c:cat>
          <c:val>
            <c:numRef>
              <c:f>FG!$E$5:$E$9</c:f>
              <c:numCache>
                <c:formatCode>General</c:formatCode>
                <c:ptCount val="5"/>
                <c:pt idx="0">
                  <c:v>2.2564800133184524</c:v>
                </c:pt>
                <c:pt idx="1">
                  <c:v>2.2456322683756023</c:v>
                </c:pt>
                <c:pt idx="2">
                  <c:v>2.2211989611619303</c:v>
                </c:pt>
                <c:pt idx="3">
                  <c:v>2.1785461478230532</c:v>
                </c:pt>
                <c:pt idx="4">
                  <c:v>2.1664147964306291</c:v>
                </c:pt>
              </c:numCache>
            </c:numRef>
          </c:val>
        </c:ser>
        <c:gapWidth val="112"/>
        <c:axId val="124012800"/>
        <c:axId val="124121472"/>
      </c:barChart>
      <c:catAx>
        <c:axId val="124012800"/>
        <c:scaling>
          <c:orientation val="maxMin"/>
        </c:scaling>
        <c:axPos val="b"/>
        <c:title>
          <c:tx>
            <c:rich>
              <a:bodyPr/>
              <a:lstStyle/>
              <a:p>
                <a:pPr>
                  <a:defRPr lang="ar-IQ" sz="900"/>
                </a:pPr>
                <a:r>
                  <a:rPr lang="en-US" sz="900"/>
                  <a:t>Concentration</a:t>
                </a:r>
                <a:r>
                  <a:rPr lang="en-US" sz="900" baseline="0"/>
                  <a:t> </a:t>
                </a:r>
                <a:r>
                  <a:rPr lang="en-US" sz="900"/>
                  <a:t>µl/ml</a:t>
                </a:r>
              </a:p>
            </c:rich>
          </c:tx>
        </c:title>
        <c:numFmt formatCode="General" sourceLinked="1"/>
        <c:tickLblPos val="nextTo"/>
        <c:txPr>
          <a:bodyPr/>
          <a:lstStyle/>
          <a:p>
            <a:pPr>
              <a:defRPr lang="ar-IQ" sz="800" b="1"/>
            </a:pPr>
            <a:endParaRPr lang="ar-SA"/>
          </a:p>
        </c:txPr>
        <c:crossAx val="124121472"/>
        <c:crosses val="autoZero"/>
        <c:auto val="1"/>
        <c:lblAlgn val="ctr"/>
        <c:lblOffset val="100"/>
      </c:catAx>
      <c:valAx>
        <c:axId val="124121472"/>
        <c:scaling>
          <c:orientation val="minMax"/>
          <c:max val="2.7"/>
          <c:min val="1.7"/>
        </c:scaling>
        <c:axPos val="l"/>
        <c:majorGridlines/>
        <c:title>
          <c:tx>
            <c:rich>
              <a:bodyPr/>
              <a:lstStyle/>
              <a:p>
                <a:pPr>
                  <a:defRPr lang="ar-IQ" sz="900"/>
                </a:pPr>
                <a:r>
                  <a:rPr lang="en-US" sz="900" b="1" i="0" u="none" strike="noStrike" baseline="0"/>
                  <a:t>Mean </a:t>
                </a:r>
                <a:r>
                  <a:rPr lang="en-US" sz="900" b="1" i="0" baseline="0"/>
                  <a:t>p53  expression (1/Intensity)</a:t>
                </a:r>
                <a:endParaRPr lang="ar-IQ" sz="900"/>
              </a:p>
            </c:rich>
          </c:tx>
        </c:title>
        <c:numFmt formatCode="General" sourceLinked="1"/>
        <c:tickLblPos val="nextTo"/>
        <c:txPr>
          <a:bodyPr/>
          <a:lstStyle/>
          <a:p>
            <a:pPr>
              <a:defRPr lang="ar-IQ" sz="700" b="1"/>
            </a:pPr>
            <a:endParaRPr lang="ar-SA"/>
          </a:p>
        </c:txPr>
        <c:crossAx val="124012800"/>
        <c:crosses val="max"/>
        <c:crossBetween val="between"/>
        <c:minorUnit val="0.1"/>
      </c:valAx>
      <c:spPr>
        <a:ln w="19050">
          <a:solidFill>
            <a:schemeClr val="tx1"/>
          </a:solidFill>
        </a:ln>
      </c:spPr>
    </c:plotArea>
    <c:legend>
      <c:legendPos val="t"/>
      <c:spPr>
        <a:solidFill>
          <a:schemeClr val="bg1"/>
        </a:solidFill>
      </c:spPr>
      <c:txPr>
        <a:bodyPr/>
        <a:lstStyle/>
        <a:p>
          <a:pPr>
            <a:defRPr lang="ar-IQ" sz="900"/>
          </a:pPr>
          <a:endParaRPr lang="ar-SA"/>
        </a:p>
      </c:txPr>
    </c:legend>
    <c:plotVisOnly val="1"/>
    <c:dispBlanksAs val="gap"/>
  </c:chart>
  <c:spPr>
    <a:gradFill flip="none" rotWithShape="1">
      <a:gsLst>
        <a:gs pos="0">
          <a:sysClr val="windowText" lastClr="000000">
            <a:lumMod val="50000"/>
            <a:lumOff val="50000"/>
          </a:sysClr>
        </a:gs>
        <a:gs pos="39999">
          <a:sysClr val="window" lastClr="FFFFFF">
            <a:lumMod val="75000"/>
          </a:sysClr>
        </a:gs>
        <a:gs pos="70000">
          <a:sysClr val="window" lastClr="FFFFFF">
            <a:lumMod val="75000"/>
          </a:sysClr>
        </a:gs>
        <a:gs pos="100000">
          <a:schemeClr val="bg1"/>
        </a:gs>
      </a:gsLst>
      <a:lin ang="5400000" scaled="1"/>
      <a:tileRect/>
    </a:gradFill>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CE4C1-5071-4B38-BF38-0EEE01386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16</Pages>
  <Words>8381</Words>
  <Characters>47776</Characters>
  <Application>Microsoft Office Word</Application>
  <DocSecurity>0</DocSecurity>
  <Lines>398</Lines>
  <Paragraphs>112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2009</Company>
  <LinksUpToDate>false</LinksUpToDate>
  <CharactersWithSpaces>56045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engineerX</dc:creator>
  <cp:keywords/>
  <dc:description/>
  <cp:lastModifiedBy>Rana</cp:lastModifiedBy>
  <cp:revision>293</cp:revision>
  <cp:lastPrinted>2015-05-16T07:44:00Z</cp:lastPrinted>
  <dcterms:created xsi:type="dcterms:W3CDTF">2013-10-30T02:40:00Z</dcterms:created>
  <dcterms:modified xsi:type="dcterms:W3CDTF">2015-05-16T07:47:00Z</dcterms:modified>
</cp:coreProperties>
</file>