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FF" w:rsidRPr="004801FF" w:rsidRDefault="004801FF" w:rsidP="00705404">
      <w:pPr>
        <w:autoSpaceDE w:val="0"/>
        <w:autoSpaceDN w:val="0"/>
        <w:adjustRightInd w:val="0"/>
        <w:spacing w:after="0" w:line="240" w:lineRule="auto"/>
        <w:jc w:val="center"/>
        <w:rPr>
          <w:rFonts w:asciiTheme="majorBidi" w:hAnsiTheme="majorBidi" w:cstheme="majorBidi"/>
          <w:b/>
          <w:bCs/>
          <w:sz w:val="32"/>
          <w:szCs w:val="32"/>
        </w:rPr>
      </w:pPr>
      <w:r w:rsidRPr="004801FF">
        <w:rPr>
          <w:rFonts w:asciiTheme="majorBidi" w:hAnsiTheme="majorBidi" w:cstheme="majorBidi"/>
          <w:b/>
          <w:bCs/>
          <w:sz w:val="32"/>
          <w:szCs w:val="32"/>
        </w:rPr>
        <w:t xml:space="preserve">Estimation of </w:t>
      </w:r>
      <w:r w:rsidR="00705404">
        <w:rPr>
          <w:rFonts w:asciiTheme="majorBidi" w:hAnsiTheme="majorBidi" w:cstheme="majorBidi"/>
          <w:b/>
          <w:bCs/>
          <w:sz w:val="32"/>
          <w:szCs w:val="32"/>
        </w:rPr>
        <w:t xml:space="preserve">some </w:t>
      </w:r>
      <w:r w:rsidRPr="004801FF">
        <w:rPr>
          <w:rFonts w:asciiTheme="majorBidi" w:hAnsiTheme="majorBidi" w:cstheme="majorBidi"/>
          <w:b/>
          <w:bCs/>
          <w:sz w:val="32"/>
          <w:szCs w:val="32"/>
        </w:rPr>
        <w:t>heavy metals in canned tuna</w:t>
      </w:r>
      <w:r w:rsidR="00705404">
        <w:rPr>
          <w:rFonts w:asciiTheme="majorBidi" w:hAnsiTheme="majorBidi" w:cstheme="majorBidi"/>
          <w:b/>
          <w:bCs/>
          <w:sz w:val="32"/>
          <w:szCs w:val="32"/>
        </w:rPr>
        <w:t xml:space="preserve"> fish</w:t>
      </w:r>
      <w:r w:rsidRPr="004801FF">
        <w:rPr>
          <w:rFonts w:asciiTheme="majorBidi" w:hAnsiTheme="majorBidi" w:cstheme="majorBidi"/>
          <w:b/>
          <w:bCs/>
          <w:sz w:val="32"/>
          <w:szCs w:val="32"/>
        </w:rPr>
        <w:t xml:space="preserve"> f</w:t>
      </w:r>
      <w:r w:rsidR="00705404">
        <w:rPr>
          <w:rFonts w:asciiTheme="majorBidi" w:hAnsiTheme="majorBidi" w:cstheme="majorBidi"/>
          <w:b/>
          <w:bCs/>
          <w:sz w:val="32"/>
          <w:szCs w:val="32"/>
        </w:rPr>
        <w:t>o</w:t>
      </w:r>
      <w:r w:rsidRPr="004801FF">
        <w:rPr>
          <w:rFonts w:asciiTheme="majorBidi" w:hAnsiTheme="majorBidi" w:cstheme="majorBidi"/>
          <w:b/>
          <w:bCs/>
          <w:sz w:val="32"/>
          <w:szCs w:val="32"/>
        </w:rPr>
        <w:t xml:space="preserve">und in </w:t>
      </w:r>
      <w:r w:rsidR="00705404">
        <w:rPr>
          <w:rFonts w:asciiTheme="majorBidi" w:hAnsiTheme="majorBidi" w:cstheme="majorBidi"/>
          <w:b/>
          <w:bCs/>
          <w:sz w:val="32"/>
          <w:szCs w:val="32"/>
        </w:rPr>
        <w:t xml:space="preserve">local </w:t>
      </w:r>
      <w:r w:rsidRPr="004801FF">
        <w:rPr>
          <w:rFonts w:asciiTheme="majorBidi" w:hAnsiTheme="majorBidi" w:cstheme="majorBidi"/>
          <w:b/>
          <w:bCs/>
          <w:sz w:val="32"/>
          <w:szCs w:val="32"/>
        </w:rPr>
        <w:t xml:space="preserve">markets of Hilla </w:t>
      </w:r>
      <w:r>
        <w:rPr>
          <w:rFonts w:asciiTheme="majorBidi" w:hAnsiTheme="majorBidi" w:cstheme="majorBidi"/>
          <w:b/>
          <w:bCs/>
          <w:sz w:val="32"/>
          <w:szCs w:val="32"/>
        </w:rPr>
        <w:t>C</w:t>
      </w:r>
      <w:r w:rsidRPr="004801FF">
        <w:rPr>
          <w:rFonts w:asciiTheme="majorBidi" w:hAnsiTheme="majorBidi" w:cstheme="majorBidi"/>
          <w:b/>
          <w:bCs/>
          <w:sz w:val="32"/>
          <w:szCs w:val="32"/>
        </w:rPr>
        <w:t>ity/Iraq</w:t>
      </w:r>
    </w:p>
    <w:p w:rsidR="00B924DB" w:rsidRDefault="00B924DB" w:rsidP="00B924DB">
      <w:pPr>
        <w:autoSpaceDE w:val="0"/>
        <w:autoSpaceDN w:val="0"/>
        <w:adjustRightInd w:val="0"/>
        <w:spacing w:after="0" w:line="240" w:lineRule="auto"/>
        <w:jc w:val="center"/>
        <w:rPr>
          <w:rFonts w:asciiTheme="majorBidi" w:hAnsiTheme="majorBidi" w:cstheme="majorBidi"/>
          <w:b/>
          <w:bCs/>
          <w:sz w:val="32"/>
          <w:szCs w:val="32"/>
        </w:rPr>
      </w:pPr>
    </w:p>
    <w:p w:rsidR="004801FF" w:rsidRPr="004801FF" w:rsidRDefault="004801FF" w:rsidP="003A0CFD">
      <w:pPr>
        <w:autoSpaceDE w:val="0"/>
        <w:autoSpaceDN w:val="0"/>
        <w:adjustRightInd w:val="0"/>
        <w:spacing w:after="0" w:line="240" w:lineRule="auto"/>
        <w:jc w:val="center"/>
        <w:rPr>
          <w:rFonts w:ascii="Times New Roman" w:hAnsi="Times New Roman" w:cs="Times New Roman"/>
          <w:b/>
          <w:bCs/>
          <w:sz w:val="24"/>
          <w:szCs w:val="24"/>
        </w:rPr>
      </w:pPr>
      <w:r w:rsidRPr="004801FF">
        <w:rPr>
          <w:rFonts w:ascii="Times New Roman" w:hAnsi="Times New Roman" w:cs="Times New Roman"/>
          <w:b/>
          <w:bCs/>
          <w:sz w:val="24"/>
          <w:szCs w:val="24"/>
        </w:rPr>
        <w:t>Ali K</w:t>
      </w:r>
      <w:r w:rsidR="003A0CFD">
        <w:rPr>
          <w:rFonts w:ascii="Times New Roman" w:hAnsi="Times New Roman" w:cs="Times New Roman"/>
          <w:b/>
          <w:bCs/>
          <w:sz w:val="24"/>
          <w:szCs w:val="24"/>
        </w:rPr>
        <w:t>h</w:t>
      </w:r>
      <w:r w:rsidRPr="004801FF">
        <w:rPr>
          <w:rFonts w:ascii="Times New Roman" w:hAnsi="Times New Roman" w:cs="Times New Roman"/>
          <w:b/>
          <w:bCs/>
          <w:sz w:val="24"/>
          <w:szCs w:val="24"/>
        </w:rPr>
        <w:t xml:space="preserve">alid Al-Mutarri </w:t>
      </w:r>
    </w:p>
    <w:p w:rsidR="00B924DB" w:rsidRDefault="00B924DB" w:rsidP="0075345E">
      <w:pPr>
        <w:autoSpaceDE w:val="0"/>
        <w:autoSpaceDN w:val="0"/>
        <w:adjustRightInd w:val="0"/>
        <w:spacing w:after="0" w:line="240" w:lineRule="auto"/>
        <w:jc w:val="center"/>
        <w:rPr>
          <w:rFonts w:ascii="Times New Roman" w:hAnsi="Times New Roman" w:cs="Times New Roman"/>
          <w:b/>
          <w:bCs/>
          <w:lang w:bidi="ar-IQ"/>
        </w:rPr>
      </w:pPr>
    </w:p>
    <w:p w:rsidR="004801FF" w:rsidRPr="004801FF" w:rsidRDefault="004801FF" w:rsidP="004801FF">
      <w:pPr>
        <w:autoSpaceDE w:val="0"/>
        <w:autoSpaceDN w:val="0"/>
        <w:adjustRightInd w:val="0"/>
        <w:spacing w:after="0" w:line="240" w:lineRule="auto"/>
        <w:rPr>
          <w:rFonts w:ascii="Times New Roman" w:hAnsi="Times New Roman" w:cs="Times New Roman"/>
          <w:color w:val="000000"/>
          <w:vertAlign w:val="superscript"/>
        </w:rPr>
      </w:pPr>
      <w:r w:rsidRPr="004801FF">
        <w:rPr>
          <w:rFonts w:ascii="Times New Roman" w:hAnsi="Times New Roman" w:cs="Times New Roman"/>
          <w:color w:val="000000"/>
          <w:vertAlign w:val="superscript"/>
        </w:rPr>
        <w:t>Local Environmental research center/Babylon University</w:t>
      </w:r>
      <w:r w:rsidR="00705404">
        <w:rPr>
          <w:rFonts w:ascii="Times New Roman" w:hAnsi="Times New Roman" w:cs="Times New Roman"/>
          <w:color w:val="000000"/>
          <w:vertAlign w:val="superscript"/>
        </w:rPr>
        <w:t>, Hilla, Iraq.</w:t>
      </w:r>
    </w:p>
    <w:p w:rsidR="00384841" w:rsidRPr="00384841" w:rsidRDefault="00384841" w:rsidP="00384841">
      <w:pPr>
        <w:autoSpaceDE w:val="0"/>
        <w:autoSpaceDN w:val="0"/>
        <w:adjustRightInd w:val="0"/>
        <w:spacing w:after="0" w:line="240" w:lineRule="auto"/>
        <w:rPr>
          <w:rFonts w:ascii="Times New Roman" w:hAnsi="Times New Roman" w:cs="Times New Roman"/>
          <w:color w:val="000000"/>
          <w:sz w:val="18"/>
          <w:szCs w:val="18"/>
          <w:vertAlign w:val="superscript"/>
          <w:lang w:bidi="ar-IQ"/>
        </w:rPr>
      </w:pPr>
    </w:p>
    <w:p w:rsidR="0075345E" w:rsidRPr="00884667" w:rsidRDefault="00705404" w:rsidP="004801FF">
      <w:pPr>
        <w:autoSpaceDE w:val="0"/>
        <w:autoSpaceDN w:val="0"/>
        <w:adjustRightInd w:val="0"/>
        <w:spacing w:after="0" w:line="240" w:lineRule="auto"/>
        <w:rPr>
          <w:rFonts w:ascii="Times New Roman" w:hAnsi="Times New Roman" w:cs="Times New Roman"/>
          <w:b/>
          <w:bCs/>
          <w:color w:val="0000FF"/>
          <w:sz w:val="20"/>
          <w:szCs w:val="20"/>
        </w:rPr>
      </w:pPr>
      <w:r w:rsidRPr="00884667">
        <w:rPr>
          <w:rFonts w:ascii="Times New Roman" w:hAnsi="Times New Roman" w:cs="Times New Roman"/>
          <w:b/>
          <w:bCs/>
          <w:color w:val="000000"/>
          <w:sz w:val="20"/>
          <w:szCs w:val="20"/>
        </w:rPr>
        <w:t>Corresponding author</w:t>
      </w:r>
      <w:r w:rsidR="00B924DB" w:rsidRPr="00884667">
        <w:rPr>
          <w:rFonts w:ascii="Times New Roman" w:hAnsi="Times New Roman" w:cs="Times New Roman"/>
          <w:b/>
          <w:bCs/>
          <w:color w:val="000000"/>
          <w:sz w:val="20"/>
          <w:szCs w:val="20"/>
        </w:rPr>
        <w:t xml:space="preserve">: </w:t>
      </w:r>
      <w:hyperlink r:id="rId7" w:history="1">
        <w:r w:rsidR="004801FF" w:rsidRPr="00884667">
          <w:rPr>
            <w:rStyle w:val="Hyperlink"/>
            <w:rFonts w:ascii="Times New Roman" w:hAnsi="Times New Roman" w:cs="Times New Roman"/>
            <w:b/>
            <w:bCs/>
            <w:sz w:val="20"/>
            <w:szCs w:val="20"/>
            <w:u w:val="none"/>
          </w:rPr>
          <w:t>allmankind10@gmail.com</w:t>
        </w:r>
      </w:hyperlink>
      <w:r w:rsidR="00A1076D" w:rsidRPr="00884667">
        <w:rPr>
          <w:rFonts w:ascii="Times New Roman" w:hAnsi="Times New Roman" w:cs="Times New Roman"/>
          <w:b/>
          <w:bCs/>
          <w:color w:val="000000"/>
          <w:sz w:val="20"/>
          <w:szCs w:val="20"/>
        </w:rPr>
        <w:t xml:space="preserve"> </w:t>
      </w:r>
      <w:r w:rsidR="0075345E" w:rsidRPr="00884667">
        <w:rPr>
          <w:rFonts w:ascii="Times New Roman" w:hAnsi="Times New Roman" w:cs="Times New Roman"/>
          <w:b/>
          <w:bCs/>
          <w:color w:val="0000FF"/>
          <w:sz w:val="20"/>
          <w:szCs w:val="20"/>
        </w:rPr>
        <w:t xml:space="preserve"> </w:t>
      </w:r>
    </w:p>
    <w:p w:rsidR="0075345E" w:rsidRDefault="0075345E" w:rsidP="0075345E">
      <w:pPr>
        <w:autoSpaceDE w:val="0"/>
        <w:autoSpaceDN w:val="0"/>
        <w:adjustRightInd w:val="0"/>
        <w:spacing w:after="0" w:line="240" w:lineRule="auto"/>
        <w:rPr>
          <w:rFonts w:ascii="Times New Roman" w:hAnsi="Times New Roman" w:cs="Times New Roman"/>
          <w:color w:val="0000FF"/>
          <w:sz w:val="18"/>
          <w:szCs w:val="18"/>
        </w:rPr>
      </w:pPr>
    </w:p>
    <w:p w:rsidR="0075345E" w:rsidRDefault="0075345E" w:rsidP="0075345E">
      <w:pPr>
        <w:autoSpaceDE w:val="0"/>
        <w:autoSpaceDN w:val="0"/>
        <w:adjustRightInd w:val="0"/>
        <w:spacing w:after="0" w:line="240" w:lineRule="auto"/>
        <w:rPr>
          <w:rFonts w:asciiTheme="majorBidi" w:hAnsiTheme="majorBidi" w:cstheme="majorBidi"/>
          <w:b/>
          <w:bCs/>
        </w:rPr>
      </w:pPr>
      <w:r w:rsidRPr="00665356">
        <w:rPr>
          <w:rFonts w:asciiTheme="majorBidi" w:hAnsiTheme="majorBidi" w:cstheme="majorBidi"/>
          <w:b/>
          <w:bCs/>
        </w:rPr>
        <w:t>To cite this article:</w:t>
      </w:r>
    </w:p>
    <w:p w:rsidR="004C06EC" w:rsidRPr="00665356" w:rsidRDefault="004C06EC" w:rsidP="0075345E">
      <w:pPr>
        <w:autoSpaceDE w:val="0"/>
        <w:autoSpaceDN w:val="0"/>
        <w:adjustRightInd w:val="0"/>
        <w:spacing w:after="0" w:line="240" w:lineRule="auto"/>
        <w:rPr>
          <w:rFonts w:asciiTheme="majorBidi" w:hAnsiTheme="majorBidi" w:cstheme="majorBidi"/>
          <w:b/>
          <w:bCs/>
        </w:rPr>
      </w:pPr>
    </w:p>
    <w:p w:rsidR="00A1076D" w:rsidRPr="00C65910" w:rsidRDefault="004801FF" w:rsidP="00930A62">
      <w:pPr>
        <w:autoSpaceDE w:val="0"/>
        <w:autoSpaceDN w:val="0"/>
        <w:adjustRightInd w:val="0"/>
        <w:spacing w:after="0" w:line="240" w:lineRule="auto"/>
        <w:rPr>
          <w:rFonts w:ascii="Times New Roman" w:eastAsia="SimSun" w:hAnsi="Times New Roman" w:cs="Times New Roman"/>
          <w:sz w:val="18"/>
          <w:szCs w:val="18"/>
        </w:rPr>
      </w:pPr>
      <w:r w:rsidRPr="00C65910">
        <w:rPr>
          <w:rFonts w:ascii="Times New Roman" w:hAnsi="Times New Roman" w:cs="Times New Roman"/>
          <w:sz w:val="18"/>
          <w:szCs w:val="18"/>
        </w:rPr>
        <w:t>Al-Mutarri</w:t>
      </w:r>
      <w:r w:rsidR="00384841" w:rsidRPr="00C65910">
        <w:rPr>
          <w:rFonts w:ascii="Times New Roman" w:hAnsi="Times New Roman" w:cs="Times New Roman"/>
          <w:sz w:val="18"/>
          <w:szCs w:val="18"/>
        </w:rPr>
        <w:t>, A</w:t>
      </w:r>
      <w:r w:rsidRPr="00C65910">
        <w:rPr>
          <w:rFonts w:ascii="Times New Roman" w:hAnsi="Times New Roman" w:cs="Times New Roman"/>
          <w:sz w:val="18"/>
          <w:szCs w:val="18"/>
        </w:rPr>
        <w:t>. K.</w:t>
      </w:r>
      <w:r w:rsidR="00384841" w:rsidRPr="00C65910">
        <w:rPr>
          <w:rFonts w:ascii="Times New Roman" w:eastAsia="SimSun" w:hAnsi="Times New Roman" w:cs="Times New Roman"/>
          <w:sz w:val="18"/>
          <w:szCs w:val="18"/>
        </w:rPr>
        <w:t xml:space="preserve"> </w:t>
      </w:r>
      <w:r w:rsidRPr="00C65910">
        <w:rPr>
          <w:rFonts w:ascii="Times New Roman" w:hAnsi="Times New Roman" w:cs="Times New Roman"/>
          <w:sz w:val="18"/>
          <w:szCs w:val="18"/>
          <w:lang w:bidi="ar-IQ"/>
        </w:rPr>
        <w:t xml:space="preserve">Estimation of </w:t>
      </w:r>
      <w:r w:rsidR="00705404" w:rsidRPr="00C65910">
        <w:rPr>
          <w:rFonts w:ascii="Times New Roman" w:hAnsi="Times New Roman" w:cs="Times New Roman"/>
          <w:sz w:val="18"/>
          <w:szCs w:val="18"/>
          <w:lang w:bidi="ar-IQ"/>
        </w:rPr>
        <w:t xml:space="preserve">some </w:t>
      </w:r>
      <w:r w:rsidRPr="00C65910">
        <w:rPr>
          <w:rFonts w:ascii="Times New Roman" w:hAnsi="Times New Roman" w:cs="Times New Roman"/>
          <w:sz w:val="18"/>
          <w:szCs w:val="18"/>
          <w:lang w:bidi="ar-IQ"/>
        </w:rPr>
        <w:t xml:space="preserve">heavy metals in canned tuna </w:t>
      </w:r>
      <w:r w:rsidR="00705404" w:rsidRPr="00C65910">
        <w:rPr>
          <w:rFonts w:ascii="Times New Roman" w:hAnsi="Times New Roman" w:cs="Times New Roman"/>
          <w:sz w:val="18"/>
          <w:szCs w:val="18"/>
          <w:lang w:bidi="ar-IQ"/>
        </w:rPr>
        <w:t xml:space="preserve">fish </w:t>
      </w:r>
      <w:r w:rsidRPr="00C65910">
        <w:rPr>
          <w:rFonts w:ascii="Times New Roman" w:hAnsi="Times New Roman" w:cs="Times New Roman"/>
          <w:sz w:val="18"/>
          <w:szCs w:val="18"/>
          <w:lang w:bidi="ar-IQ"/>
        </w:rPr>
        <w:t>f</w:t>
      </w:r>
      <w:r w:rsidR="00705404" w:rsidRPr="00C65910">
        <w:rPr>
          <w:rFonts w:ascii="Times New Roman" w:hAnsi="Times New Roman" w:cs="Times New Roman"/>
          <w:sz w:val="18"/>
          <w:szCs w:val="18"/>
          <w:lang w:bidi="ar-IQ"/>
        </w:rPr>
        <w:t>o</w:t>
      </w:r>
      <w:r w:rsidRPr="00C65910">
        <w:rPr>
          <w:rFonts w:ascii="Times New Roman" w:hAnsi="Times New Roman" w:cs="Times New Roman"/>
          <w:sz w:val="18"/>
          <w:szCs w:val="18"/>
          <w:lang w:bidi="ar-IQ"/>
        </w:rPr>
        <w:t xml:space="preserve">und in </w:t>
      </w:r>
      <w:r w:rsidR="00705404" w:rsidRPr="00C65910">
        <w:rPr>
          <w:rFonts w:ascii="Times New Roman" w:hAnsi="Times New Roman" w:cs="Times New Roman"/>
          <w:sz w:val="18"/>
          <w:szCs w:val="18"/>
          <w:lang w:bidi="ar-IQ"/>
        </w:rPr>
        <w:t xml:space="preserve">local </w:t>
      </w:r>
      <w:r w:rsidRPr="00C65910">
        <w:rPr>
          <w:rFonts w:ascii="Times New Roman" w:hAnsi="Times New Roman" w:cs="Times New Roman"/>
          <w:sz w:val="18"/>
          <w:szCs w:val="18"/>
          <w:lang w:bidi="ar-IQ"/>
        </w:rPr>
        <w:t xml:space="preserve">markets of Hilla City/Iraq. </w:t>
      </w:r>
      <w:r w:rsidR="00705404" w:rsidRPr="00C65910">
        <w:rPr>
          <w:i/>
          <w:iCs/>
          <w:color w:val="222222"/>
          <w:sz w:val="18"/>
          <w:szCs w:val="18"/>
          <w:shd w:val="clear" w:color="auto" w:fill="FFFFFF"/>
          <w:lang w:val="en-GB"/>
        </w:rPr>
        <w:t>Mesop. environ. j.</w:t>
      </w:r>
      <w:r w:rsidR="00384841" w:rsidRPr="00C65910">
        <w:rPr>
          <w:rFonts w:ascii="Times New Roman" w:eastAsia="SimSun" w:hAnsi="Times New Roman" w:cs="Times New Roman"/>
          <w:i/>
          <w:iCs/>
          <w:sz w:val="18"/>
          <w:szCs w:val="18"/>
        </w:rPr>
        <w:t xml:space="preserve">, </w:t>
      </w:r>
      <w:r w:rsidR="00384841" w:rsidRPr="00C65910">
        <w:rPr>
          <w:rFonts w:ascii="Times New Roman" w:eastAsia="SimSun" w:hAnsi="Times New Roman" w:cs="Times New Roman"/>
          <w:sz w:val="18"/>
          <w:szCs w:val="18"/>
        </w:rPr>
        <w:t>201</w:t>
      </w:r>
      <w:r w:rsidRPr="00C65910">
        <w:rPr>
          <w:rFonts w:ascii="Times New Roman" w:eastAsia="SimSun" w:hAnsi="Times New Roman" w:cs="Times New Roman"/>
          <w:sz w:val="18"/>
          <w:szCs w:val="18"/>
        </w:rPr>
        <w:t>5</w:t>
      </w:r>
      <w:r w:rsidR="00384841" w:rsidRPr="00C65910">
        <w:rPr>
          <w:rFonts w:ascii="Times New Roman" w:eastAsia="SimSun" w:hAnsi="Times New Roman" w:cs="Times New Roman"/>
          <w:sz w:val="18"/>
          <w:szCs w:val="18"/>
        </w:rPr>
        <w:t xml:space="preserve">, </w:t>
      </w:r>
      <w:bookmarkStart w:id="0" w:name="OLE_LINK11"/>
      <w:bookmarkStart w:id="1" w:name="OLE_LINK23"/>
      <w:bookmarkStart w:id="2" w:name="OLE_LINK24"/>
      <w:bookmarkStart w:id="3" w:name="OLE_LINK25"/>
      <w:bookmarkStart w:id="4" w:name="OLE_LINK32"/>
      <w:bookmarkStart w:id="5" w:name="OLE_LINK36"/>
      <w:bookmarkStart w:id="6" w:name="OLE_LINK131"/>
      <w:r w:rsidR="00384841" w:rsidRPr="00C65910">
        <w:rPr>
          <w:rFonts w:ascii="Times New Roman" w:eastAsia="SimSun" w:hAnsi="Times New Roman" w:cs="Times New Roman"/>
          <w:sz w:val="18"/>
          <w:szCs w:val="18"/>
        </w:rPr>
        <w:t>Vol. 1, No.</w:t>
      </w:r>
      <w:r w:rsidR="00930A62" w:rsidRPr="00C65910">
        <w:rPr>
          <w:rFonts w:ascii="Times New Roman" w:eastAsia="SimSun" w:hAnsi="Times New Roman" w:cs="Times New Roman"/>
          <w:sz w:val="18"/>
          <w:szCs w:val="18"/>
        </w:rPr>
        <w:t>3</w:t>
      </w:r>
      <w:r w:rsidR="00384841" w:rsidRPr="00C65910">
        <w:rPr>
          <w:rFonts w:ascii="Times New Roman" w:eastAsia="SimSun" w:hAnsi="Times New Roman" w:cs="Times New Roman"/>
          <w:sz w:val="18"/>
          <w:szCs w:val="18"/>
        </w:rPr>
        <w:t xml:space="preserve">, pp. </w:t>
      </w:r>
      <w:bookmarkEnd w:id="0"/>
      <w:bookmarkEnd w:id="1"/>
      <w:bookmarkEnd w:id="2"/>
      <w:bookmarkEnd w:id="3"/>
      <w:bookmarkEnd w:id="4"/>
      <w:bookmarkEnd w:id="5"/>
      <w:bookmarkEnd w:id="6"/>
      <w:r w:rsidR="00975E35" w:rsidRPr="00C65910">
        <w:rPr>
          <w:rFonts w:ascii="Times New Roman" w:eastAsia="SimSun" w:hAnsi="Times New Roman" w:cs="Times New Roman"/>
          <w:sz w:val="18"/>
          <w:szCs w:val="18"/>
        </w:rPr>
        <w:t>26-30</w:t>
      </w:r>
      <w:r w:rsidRPr="00C65910">
        <w:rPr>
          <w:rFonts w:ascii="Times New Roman" w:eastAsia="SimSun" w:hAnsi="Times New Roman" w:cs="Times New Roman"/>
          <w:sz w:val="18"/>
          <w:szCs w:val="18"/>
        </w:rPr>
        <w:t>.</w:t>
      </w:r>
    </w:p>
    <w:p w:rsidR="000D7DAA" w:rsidRDefault="000D7DAA" w:rsidP="00705404">
      <w:pPr>
        <w:autoSpaceDE w:val="0"/>
        <w:autoSpaceDN w:val="0"/>
        <w:adjustRightInd w:val="0"/>
        <w:spacing w:after="0" w:line="240" w:lineRule="auto"/>
        <w:rPr>
          <w:rFonts w:ascii="Times New Roman" w:eastAsia="SimSun" w:hAnsi="Times New Roman" w:cs="Times New Roman"/>
          <w:i/>
          <w:iCs/>
          <w:sz w:val="18"/>
          <w:szCs w:val="18"/>
        </w:rPr>
      </w:pPr>
    </w:p>
    <w:p w:rsidR="000D7DAA" w:rsidRDefault="000D7DAA" w:rsidP="000D7DAA">
      <w:pPr>
        <w:autoSpaceDE w:val="0"/>
        <w:autoSpaceDN w:val="0"/>
        <w:adjustRightInd w:val="0"/>
        <w:spacing w:after="0" w:line="240" w:lineRule="auto"/>
        <w:rPr>
          <w:rFonts w:ascii="Times New Roman" w:hAnsi="Times New Roman" w:cs="Times New Roman"/>
          <w:sz w:val="18"/>
          <w:szCs w:val="18"/>
        </w:rPr>
      </w:pPr>
      <w:r>
        <w:t xml:space="preserve">This work is licensed under a </w:t>
      </w:r>
      <w:hyperlink r:id="rId8" w:history="1">
        <w:r>
          <w:rPr>
            <w:rStyle w:val="Hyperlink"/>
          </w:rPr>
          <w:t>Creative Commons Attribution-NonCommercial-NoDerivatives 4.0 International License</w:t>
        </w:r>
      </w:hyperlink>
      <w:r>
        <w:t>.</w:t>
      </w:r>
    </w:p>
    <w:p w:rsidR="000D7DAA" w:rsidRDefault="000D7DAA" w:rsidP="000D7DAA">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78720" behindDoc="0" locked="0" layoutInCell="1" allowOverlap="1">
            <wp:simplePos x="0" y="0"/>
            <wp:positionH relativeFrom="column">
              <wp:posOffset>-59055</wp:posOffset>
            </wp:positionH>
            <wp:positionV relativeFrom="paragraph">
              <wp:posOffset>38100</wp:posOffset>
            </wp:positionV>
            <wp:extent cx="1261110" cy="389255"/>
            <wp:effectExtent l="19050" t="0" r="0" b="0"/>
            <wp:wrapSquare wrapText="bothSides"/>
            <wp:docPr id="1" name="Picture 6"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9"/>
                    <a:srcRect/>
                    <a:stretch>
                      <a:fillRect/>
                    </a:stretch>
                  </pic:blipFill>
                  <pic:spPr bwMode="auto">
                    <a:xfrm>
                      <a:off x="0" y="0"/>
                      <a:ext cx="1261110" cy="389255"/>
                    </a:xfrm>
                    <a:prstGeom prst="rect">
                      <a:avLst/>
                    </a:prstGeom>
                    <a:noFill/>
                    <a:ln w="9525">
                      <a:noFill/>
                      <a:miter lim="800000"/>
                      <a:headEnd/>
                      <a:tailEnd/>
                    </a:ln>
                  </pic:spPr>
                </pic:pic>
              </a:graphicData>
            </a:graphic>
          </wp:anchor>
        </w:drawing>
      </w:r>
    </w:p>
    <w:p w:rsidR="000D7DAA" w:rsidRDefault="000D7DAA" w:rsidP="000D7DAA">
      <w:pPr>
        <w:autoSpaceDE w:val="0"/>
        <w:autoSpaceDN w:val="0"/>
        <w:adjustRightInd w:val="0"/>
        <w:spacing w:after="0" w:line="240" w:lineRule="auto"/>
        <w:rPr>
          <w:rFonts w:ascii="Times New Roman" w:hAnsi="Times New Roman" w:cs="Times New Roman"/>
          <w:sz w:val="18"/>
          <w:szCs w:val="18"/>
        </w:rPr>
      </w:pPr>
    </w:p>
    <w:p w:rsidR="000D7DAA" w:rsidRDefault="000D7DAA" w:rsidP="00705404">
      <w:pPr>
        <w:autoSpaceDE w:val="0"/>
        <w:autoSpaceDN w:val="0"/>
        <w:adjustRightInd w:val="0"/>
        <w:spacing w:after="0" w:line="240" w:lineRule="auto"/>
        <w:rPr>
          <w:rFonts w:ascii="Times New Roman" w:eastAsia="SimSun" w:hAnsi="Times New Roman" w:cs="Times New Roman"/>
          <w:i/>
          <w:iCs/>
          <w:sz w:val="18"/>
          <w:szCs w:val="18"/>
        </w:rPr>
      </w:pPr>
    </w:p>
    <w:p w:rsidR="000D7DAA" w:rsidRPr="004801FF" w:rsidRDefault="000D7DAA" w:rsidP="00705404">
      <w:pPr>
        <w:autoSpaceDE w:val="0"/>
        <w:autoSpaceDN w:val="0"/>
        <w:adjustRightInd w:val="0"/>
        <w:spacing w:after="0" w:line="240" w:lineRule="auto"/>
        <w:rPr>
          <w:rFonts w:ascii="Times New Roman" w:eastAsia="SimSun" w:hAnsi="Times New Roman" w:cs="Times New Roman"/>
          <w:i/>
          <w:iCs/>
          <w:sz w:val="18"/>
          <w:szCs w:val="18"/>
        </w:rPr>
      </w:pPr>
    </w:p>
    <w:p w:rsidR="00384841" w:rsidRDefault="005911D5" w:rsidP="00761AA0">
      <w:pPr>
        <w:autoSpaceDE w:val="0"/>
        <w:autoSpaceDN w:val="0"/>
        <w:adjustRightInd w:val="0"/>
        <w:spacing w:after="0" w:line="240" w:lineRule="auto"/>
        <w:rPr>
          <w:rFonts w:ascii="Times New Roman" w:eastAsia="SimSun" w:hAnsi="Times New Roman" w:cs="Times New Roman"/>
          <w:i/>
          <w:iCs/>
          <w:sz w:val="18"/>
          <w:szCs w:val="18"/>
        </w:rPr>
      </w:pPr>
      <w:r w:rsidRPr="005911D5">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2053" type="#_x0000_t32" style="position:absolute;margin-left:-1.1pt;margin-top:-.2pt;width:429.5pt;height:0;z-index:251673600" o:connectortype="straight"/>
        </w:pict>
      </w:r>
    </w:p>
    <w:p w:rsidR="00761AA0" w:rsidRDefault="00761AA0" w:rsidP="00761AA0">
      <w:pPr>
        <w:autoSpaceDE w:val="0"/>
        <w:autoSpaceDN w:val="0"/>
        <w:adjustRightInd w:val="0"/>
        <w:spacing w:after="0" w:line="240" w:lineRule="auto"/>
        <w:rPr>
          <w:rFonts w:ascii="Times New Roman" w:hAnsi="Times New Roman" w:cs="Times New Roman"/>
          <w:b/>
          <w:bCs/>
          <w:sz w:val="24"/>
          <w:szCs w:val="24"/>
        </w:rPr>
      </w:pPr>
      <w:r w:rsidRPr="005B0816">
        <w:rPr>
          <w:rFonts w:ascii="Times New Roman" w:hAnsi="Times New Roman" w:cs="Times New Roman"/>
          <w:b/>
          <w:bCs/>
          <w:sz w:val="24"/>
          <w:szCs w:val="24"/>
        </w:rPr>
        <w:t>Abstract</w:t>
      </w:r>
    </w:p>
    <w:p w:rsidR="000D0983" w:rsidRPr="005B0816" w:rsidRDefault="000D0983" w:rsidP="00761AA0">
      <w:pPr>
        <w:autoSpaceDE w:val="0"/>
        <w:autoSpaceDN w:val="0"/>
        <w:adjustRightInd w:val="0"/>
        <w:spacing w:after="0" w:line="240" w:lineRule="auto"/>
        <w:rPr>
          <w:rFonts w:ascii="Times New Roman" w:hAnsi="Times New Roman" w:cs="Times New Roman"/>
          <w:b/>
          <w:bCs/>
          <w:sz w:val="24"/>
          <w:szCs w:val="24"/>
        </w:rPr>
      </w:pPr>
    </w:p>
    <w:p w:rsidR="004801FF" w:rsidRPr="003D33D5" w:rsidRDefault="004801FF" w:rsidP="00B679C5">
      <w:pPr>
        <w:jc w:val="both"/>
        <w:rPr>
          <w:rFonts w:asciiTheme="majorBidi" w:hAnsiTheme="majorBidi" w:cstheme="majorBidi"/>
        </w:rPr>
      </w:pPr>
      <w:r w:rsidRPr="00084E71">
        <w:rPr>
          <w:rFonts w:asciiTheme="majorBidi" w:hAnsiTheme="majorBidi" w:cstheme="majorBidi"/>
          <w:sz w:val="20"/>
          <w:szCs w:val="20"/>
        </w:rPr>
        <w:t xml:space="preserve">          </w:t>
      </w:r>
      <w:r w:rsidR="00705404">
        <w:rPr>
          <w:rFonts w:asciiTheme="majorBidi" w:hAnsiTheme="majorBidi" w:cstheme="majorBidi"/>
          <w:sz w:val="20"/>
          <w:szCs w:val="20"/>
        </w:rPr>
        <w:t>T</w:t>
      </w:r>
      <w:r w:rsidRPr="00084E71">
        <w:rPr>
          <w:rFonts w:asciiTheme="majorBidi" w:hAnsiTheme="majorBidi" w:cstheme="majorBidi"/>
          <w:sz w:val="20"/>
          <w:szCs w:val="20"/>
        </w:rPr>
        <w:t>his study was conducted to determine the concentration of heavy metals</w:t>
      </w:r>
      <w:r w:rsidR="00B679C5">
        <w:rPr>
          <w:rFonts w:asciiTheme="majorBidi" w:hAnsiTheme="majorBidi" w:cstheme="majorBidi"/>
          <w:sz w:val="20"/>
          <w:szCs w:val="20"/>
        </w:rPr>
        <w:t>(Fe, Cu, Zn, Ni, Cd, Cr and Pb)</w:t>
      </w:r>
      <w:r w:rsidRPr="00084E71">
        <w:rPr>
          <w:rFonts w:asciiTheme="majorBidi" w:hAnsiTheme="majorBidi" w:cstheme="majorBidi"/>
          <w:sz w:val="20"/>
          <w:szCs w:val="20"/>
        </w:rPr>
        <w:t xml:space="preserve">  in canned tuna found in the </w:t>
      </w:r>
      <w:r w:rsidR="00B679C5">
        <w:rPr>
          <w:rFonts w:asciiTheme="majorBidi" w:hAnsiTheme="majorBidi" w:cstheme="majorBidi"/>
          <w:sz w:val="20"/>
          <w:szCs w:val="20"/>
        </w:rPr>
        <w:t>local</w:t>
      </w:r>
      <w:r w:rsidRPr="00084E71">
        <w:rPr>
          <w:rFonts w:asciiTheme="majorBidi" w:hAnsiTheme="majorBidi" w:cstheme="majorBidi"/>
          <w:sz w:val="20"/>
          <w:szCs w:val="20"/>
        </w:rPr>
        <w:t xml:space="preserve"> market of Hilla </w:t>
      </w:r>
      <w:r w:rsidR="00B679C5">
        <w:rPr>
          <w:rFonts w:asciiTheme="majorBidi" w:hAnsiTheme="majorBidi" w:cstheme="majorBidi"/>
          <w:sz w:val="20"/>
          <w:szCs w:val="20"/>
        </w:rPr>
        <w:t>city</w:t>
      </w:r>
      <w:r w:rsidRPr="00084E71">
        <w:rPr>
          <w:rFonts w:asciiTheme="majorBidi" w:hAnsiTheme="majorBidi" w:cstheme="majorBidi"/>
          <w:sz w:val="20"/>
          <w:szCs w:val="20"/>
        </w:rPr>
        <w:t xml:space="preserve">, the results show that the concentarions of irons were above the limits and was ranged between 57.41 ppm to 101.55 ppm, while the concentration of copper was within the limits and was ranged between 5.43 ppm to 6.48 ppm, the concentration of zinc was also within the </w:t>
      </w:r>
      <w:r w:rsidR="004C06EC" w:rsidRPr="00084E71">
        <w:rPr>
          <w:rFonts w:asciiTheme="majorBidi" w:hAnsiTheme="majorBidi" w:cstheme="majorBidi"/>
          <w:sz w:val="20"/>
          <w:szCs w:val="20"/>
        </w:rPr>
        <w:t>permitted</w:t>
      </w:r>
      <w:r w:rsidRPr="00084E71">
        <w:rPr>
          <w:rFonts w:asciiTheme="majorBidi" w:hAnsiTheme="majorBidi" w:cstheme="majorBidi"/>
          <w:sz w:val="20"/>
          <w:szCs w:val="20"/>
        </w:rPr>
        <w:t xml:space="preserve"> limits and was ranged between 17.5 ppm to 37.5, while all of nickel, cadmium, chromium and lead was not detected in all the samples.</w:t>
      </w:r>
    </w:p>
    <w:p w:rsidR="0075315E" w:rsidRPr="0001212B" w:rsidRDefault="005911D5" w:rsidP="004801FF">
      <w:pPr>
        <w:tabs>
          <w:tab w:val="left" w:pos="9848"/>
          <w:tab w:val="right" w:pos="11198"/>
        </w:tabs>
        <w:jc w:val="both"/>
        <w:rPr>
          <w:rFonts w:ascii="Times New Roman" w:hAnsi="Times New Roman" w:cs="Times New Roman"/>
          <w:sz w:val="20"/>
          <w:szCs w:val="20"/>
          <w:lang w:bidi="ar-IQ"/>
        </w:rPr>
      </w:pPr>
      <w:r w:rsidRPr="005911D5">
        <w:rPr>
          <w:rFonts w:ascii="Times New Roman" w:eastAsia="Times New Roman" w:hAnsi="Times New Roman" w:cs="Times New Roman"/>
          <w:b/>
          <w:bCs/>
          <w:noProof/>
          <w:sz w:val="28"/>
          <w:szCs w:val="28"/>
        </w:rPr>
        <w:pict>
          <v:shape id="_x0000_s2052" type="#_x0000_t32" style="position:absolute;left:0;text-align:left;margin-left:-1.1pt;margin-top:18.4pt;width:429.5pt;height:0;z-index:251659264" o:connectortype="straight"/>
        </w:pict>
      </w:r>
      <w:r w:rsidR="00761AA0">
        <w:rPr>
          <w:rFonts w:ascii="Times New Roman" w:hAnsi="Times New Roman" w:cs="Times New Roman"/>
          <w:b/>
          <w:bCs/>
          <w:sz w:val="24"/>
          <w:szCs w:val="24"/>
        </w:rPr>
        <w:t>Keywords</w:t>
      </w:r>
      <w:r w:rsidR="00761AA0">
        <w:rPr>
          <w:rFonts w:ascii="Times New Roman" w:hAnsi="Times New Roman" w:cs="Times New Roman"/>
          <w:sz w:val="24"/>
          <w:szCs w:val="24"/>
        </w:rPr>
        <w:t xml:space="preserve">; </w:t>
      </w:r>
      <w:r w:rsidR="004801FF">
        <w:rPr>
          <w:rFonts w:ascii="Times New Roman" w:hAnsi="Times New Roman" w:cs="Times New Roman"/>
          <w:sz w:val="20"/>
          <w:szCs w:val="20"/>
        </w:rPr>
        <w:t>heavy metals</w:t>
      </w:r>
      <w:r w:rsidR="00384841" w:rsidRPr="00A363C9">
        <w:rPr>
          <w:rFonts w:ascii="Times New Roman" w:hAnsi="Times New Roman" w:cs="Times New Roman"/>
          <w:sz w:val="20"/>
          <w:szCs w:val="20"/>
        </w:rPr>
        <w:t xml:space="preserve">, </w:t>
      </w:r>
      <w:r w:rsidR="004801FF">
        <w:rPr>
          <w:rFonts w:ascii="Times New Roman" w:hAnsi="Times New Roman" w:cs="Times New Roman"/>
          <w:sz w:val="20"/>
          <w:szCs w:val="20"/>
        </w:rPr>
        <w:t>canned tuna</w:t>
      </w:r>
      <w:r w:rsidR="00384841" w:rsidRPr="00A363C9">
        <w:rPr>
          <w:rFonts w:ascii="Times New Roman" w:hAnsi="Times New Roman" w:cs="Times New Roman"/>
          <w:sz w:val="20"/>
          <w:szCs w:val="20"/>
        </w:rPr>
        <w:t xml:space="preserve">, </w:t>
      </w:r>
      <w:r w:rsidR="004801FF">
        <w:rPr>
          <w:rFonts w:ascii="Times New Roman" w:hAnsi="Times New Roman" w:cs="Times New Roman"/>
          <w:sz w:val="20"/>
          <w:szCs w:val="20"/>
        </w:rPr>
        <w:t>food pollution</w:t>
      </w:r>
      <w:r w:rsidR="00384841" w:rsidRPr="00A363C9">
        <w:rPr>
          <w:rFonts w:ascii="Times New Roman" w:hAnsi="Times New Roman" w:cs="Times New Roman"/>
          <w:sz w:val="20"/>
          <w:szCs w:val="20"/>
        </w:rPr>
        <w:t xml:space="preserve">, </w:t>
      </w:r>
      <w:r w:rsidR="004801FF">
        <w:rPr>
          <w:rFonts w:ascii="Times New Roman" w:hAnsi="Times New Roman" w:cs="Times New Roman"/>
          <w:sz w:val="20"/>
          <w:szCs w:val="20"/>
        </w:rPr>
        <w:t>fish</w:t>
      </w:r>
      <w:r w:rsidR="0075315E" w:rsidRPr="0001212B">
        <w:rPr>
          <w:rFonts w:ascii="Times New Roman" w:hAnsi="Times New Roman" w:cs="Times New Roman"/>
          <w:sz w:val="20"/>
          <w:szCs w:val="20"/>
          <w:lang w:bidi="ar-IQ"/>
        </w:rPr>
        <w:t>.</w:t>
      </w:r>
    </w:p>
    <w:p w:rsidR="00C65AC9" w:rsidRDefault="0075345E" w:rsidP="00C65AC9">
      <w:pPr>
        <w:autoSpaceDE w:val="0"/>
        <w:autoSpaceDN w:val="0"/>
        <w:adjustRightInd w:val="0"/>
        <w:spacing w:after="0" w:line="240" w:lineRule="auto"/>
        <w:rPr>
          <w:rFonts w:ascii="Times New Roman" w:eastAsia="Times New Roman" w:hAnsi="Times New Roman" w:cs="Times New Roman"/>
          <w:b/>
          <w:bCs/>
          <w:sz w:val="24"/>
          <w:szCs w:val="24"/>
          <w:lang w:bidi="ar-IQ"/>
        </w:rPr>
      </w:pPr>
      <w:r w:rsidRPr="004801FF">
        <w:rPr>
          <w:rFonts w:ascii="Times New Roman" w:eastAsia="Times New Roman" w:hAnsi="Times New Roman" w:cs="Times New Roman"/>
          <w:b/>
          <w:bCs/>
          <w:sz w:val="24"/>
          <w:szCs w:val="24"/>
          <w:lang w:bidi="ar-IQ"/>
        </w:rPr>
        <w:t>Introduction</w:t>
      </w:r>
    </w:p>
    <w:p w:rsidR="00C65AC9" w:rsidRDefault="00C65AC9" w:rsidP="00C65AC9">
      <w:pPr>
        <w:autoSpaceDE w:val="0"/>
        <w:autoSpaceDN w:val="0"/>
        <w:adjustRightInd w:val="0"/>
        <w:spacing w:after="0" w:line="240" w:lineRule="auto"/>
        <w:rPr>
          <w:rFonts w:ascii="Times New Roman" w:eastAsia="Times New Roman" w:hAnsi="Times New Roman" w:cs="Times New Roman"/>
          <w:b/>
          <w:bCs/>
          <w:sz w:val="24"/>
          <w:szCs w:val="24"/>
          <w:lang w:bidi="ar-IQ"/>
        </w:rPr>
      </w:pPr>
    </w:p>
    <w:p w:rsidR="004801FF" w:rsidRPr="00084E71" w:rsidRDefault="004801FF" w:rsidP="00C65AC9">
      <w:pPr>
        <w:autoSpaceDE w:val="0"/>
        <w:autoSpaceDN w:val="0"/>
        <w:adjustRightInd w:val="0"/>
        <w:spacing w:after="0" w:line="240" w:lineRule="auto"/>
        <w:rPr>
          <w:rFonts w:asciiTheme="majorBidi" w:hAnsiTheme="majorBidi" w:cstheme="majorBidi"/>
          <w:sz w:val="20"/>
          <w:szCs w:val="20"/>
        </w:rPr>
      </w:pPr>
      <w:r w:rsidRPr="00084E71">
        <w:rPr>
          <w:rFonts w:asciiTheme="majorBidi" w:hAnsiTheme="majorBidi" w:cstheme="majorBidi"/>
          <w:sz w:val="20"/>
          <w:szCs w:val="20"/>
        </w:rPr>
        <w:t xml:space="preserve">          The quality of food had become a major concern in every part of the world, in order to do that many studies had tackled the important aspect of studying the toxic effect of the pollutants in food. The heavy metals represent the most important one of these impurities and that due to their ability to accumulate by marine organisms which raise a big health concern [1]·</w:t>
      </w:r>
    </w:p>
    <w:p w:rsidR="004801FF" w:rsidRPr="00084E71" w:rsidRDefault="004801FF" w:rsidP="004801FF">
      <w:pPr>
        <w:jc w:val="both"/>
        <w:rPr>
          <w:rFonts w:asciiTheme="majorBidi" w:hAnsiTheme="majorBidi" w:cstheme="majorBidi"/>
          <w:sz w:val="20"/>
          <w:szCs w:val="20"/>
        </w:rPr>
      </w:pPr>
      <w:r w:rsidRPr="00084E71">
        <w:rPr>
          <w:rFonts w:asciiTheme="majorBidi" w:hAnsiTheme="majorBidi" w:cstheme="majorBidi"/>
          <w:sz w:val="20"/>
          <w:szCs w:val="20"/>
        </w:rPr>
        <w:t xml:space="preserve">          According to the American health association, its important to have fish in our daily diet at lest 2-3 times a week, since that  fishes can reduce cholesterol, high blood pressure, in addition to that the fishes contain a high quality protein and low calories, as well as , fishes have the important Omega-3 fatty acids which reduce the risk of coronary artery disease [2].</w:t>
      </w:r>
    </w:p>
    <w:p w:rsidR="004801FF" w:rsidRPr="00084E71" w:rsidRDefault="004801FF" w:rsidP="004801FF">
      <w:pPr>
        <w:jc w:val="both"/>
        <w:rPr>
          <w:rFonts w:asciiTheme="majorBidi" w:hAnsiTheme="majorBidi" w:cstheme="majorBidi"/>
          <w:sz w:val="20"/>
          <w:szCs w:val="20"/>
        </w:rPr>
      </w:pPr>
      <w:r w:rsidRPr="00084E71">
        <w:rPr>
          <w:rFonts w:asciiTheme="majorBidi" w:hAnsiTheme="majorBidi" w:cstheme="majorBidi"/>
          <w:sz w:val="20"/>
          <w:szCs w:val="20"/>
        </w:rPr>
        <w:t xml:space="preserve">          The different industries attributed mainly in the increase of heavy metals in water, and these heavy metals can accumulate in the aquatic organisms and make their way in the food chain until it reach and settle inside the human body causing a different health issues, and scenes that most of the sea good are canned in order to make them available to peoples that live away from the seas and oceans[3].</w:t>
      </w:r>
    </w:p>
    <w:p w:rsidR="004801FF" w:rsidRPr="00084E71" w:rsidRDefault="004801FF" w:rsidP="004801FF">
      <w:pPr>
        <w:jc w:val="both"/>
        <w:rPr>
          <w:rFonts w:asciiTheme="majorBidi" w:hAnsiTheme="majorBidi" w:cstheme="majorBidi"/>
          <w:sz w:val="20"/>
          <w:szCs w:val="20"/>
        </w:rPr>
      </w:pPr>
      <w:r w:rsidRPr="00084E71">
        <w:rPr>
          <w:rFonts w:asciiTheme="majorBidi" w:hAnsiTheme="majorBidi" w:cstheme="majorBidi"/>
          <w:sz w:val="20"/>
          <w:szCs w:val="20"/>
        </w:rPr>
        <w:t xml:space="preserve">          Tuna </w:t>
      </w:r>
      <w:r w:rsidR="00B679C5">
        <w:rPr>
          <w:rFonts w:asciiTheme="majorBidi" w:hAnsiTheme="majorBidi" w:cstheme="majorBidi"/>
          <w:sz w:val="20"/>
          <w:szCs w:val="20"/>
        </w:rPr>
        <w:t xml:space="preserve">fish </w:t>
      </w:r>
      <w:r w:rsidRPr="00084E71">
        <w:rPr>
          <w:rFonts w:asciiTheme="majorBidi" w:hAnsiTheme="majorBidi" w:cstheme="majorBidi"/>
          <w:sz w:val="20"/>
          <w:szCs w:val="20"/>
        </w:rPr>
        <w:t xml:space="preserve">as a predator, can concentrate a large amount of heavy metals which can be a health concern, science it a major canned sea food and can be consumed by human directly, and these heavy </w:t>
      </w:r>
      <w:r w:rsidRPr="00084E71">
        <w:rPr>
          <w:rFonts w:asciiTheme="majorBidi" w:hAnsiTheme="majorBidi" w:cstheme="majorBidi"/>
          <w:sz w:val="20"/>
          <w:szCs w:val="20"/>
        </w:rPr>
        <w:lastRenderedPageBreak/>
        <w:t>metals can be divided into two types (a) toxic (such as aluminum, arsenic, cadmium, lead, and mercury), (b) probably essential (such as cobalt and nickel), (c) essential metals (such as copper, iron, zinc and selenium), with keeping in mind that toxic elements can be very harmful even at low concentration when consumed over long period [4].</w:t>
      </w:r>
    </w:p>
    <w:p w:rsidR="004801FF" w:rsidRPr="00084E71" w:rsidRDefault="004801FF" w:rsidP="004801FF">
      <w:pPr>
        <w:jc w:val="both"/>
        <w:rPr>
          <w:rFonts w:asciiTheme="majorBidi" w:hAnsiTheme="majorBidi" w:cstheme="majorBidi"/>
          <w:sz w:val="20"/>
          <w:szCs w:val="20"/>
        </w:rPr>
      </w:pPr>
      <w:r w:rsidRPr="00084E71">
        <w:rPr>
          <w:rFonts w:asciiTheme="majorBidi" w:hAnsiTheme="majorBidi" w:cstheme="majorBidi"/>
          <w:sz w:val="20"/>
          <w:szCs w:val="20"/>
        </w:rPr>
        <w:t xml:space="preserve">          Many studies have been conducted to determine the concentration of heavy metals in the canned tuna and their effects [5,6,7,8,9].</w:t>
      </w:r>
    </w:p>
    <w:p w:rsidR="004801FF" w:rsidRDefault="004801FF" w:rsidP="004801FF">
      <w:pPr>
        <w:jc w:val="both"/>
        <w:rPr>
          <w:rFonts w:asciiTheme="majorBidi" w:hAnsiTheme="majorBidi" w:cstheme="majorBidi"/>
          <w:sz w:val="20"/>
          <w:szCs w:val="20"/>
        </w:rPr>
      </w:pPr>
      <w:r w:rsidRPr="00084E71">
        <w:rPr>
          <w:rFonts w:asciiTheme="majorBidi" w:hAnsiTheme="majorBidi" w:cstheme="majorBidi"/>
          <w:sz w:val="20"/>
          <w:szCs w:val="20"/>
        </w:rPr>
        <w:t xml:space="preserve">          The present study was carried out in order to provide information about the heavy metals load in the canned tuna, which will generate data base need for the assessment of toxic metals intake from this food source that available for public consumers.</w:t>
      </w:r>
    </w:p>
    <w:p w:rsidR="004801FF" w:rsidRPr="00084E71" w:rsidRDefault="004801FF" w:rsidP="004801FF">
      <w:pPr>
        <w:jc w:val="both"/>
        <w:rPr>
          <w:rFonts w:asciiTheme="majorBidi" w:hAnsiTheme="majorBidi" w:cstheme="majorBidi"/>
          <w:b/>
          <w:bCs/>
          <w:sz w:val="24"/>
          <w:szCs w:val="24"/>
        </w:rPr>
      </w:pPr>
      <w:r w:rsidRPr="00084E71">
        <w:rPr>
          <w:rFonts w:asciiTheme="majorBidi" w:hAnsiTheme="majorBidi" w:cstheme="majorBidi"/>
          <w:b/>
          <w:bCs/>
          <w:sz w:val="24"/>
          <w:szCs w:val="24"/>
        </w:rPr>
        <w:t>Materials and methods</w:t>
      </w:r>
    </w:p>
    <w:p w:rsidR="004801FF" w:rsidRPr="009E6EE9" w:rsidRDefault="004801FF" w:rsidP="004801FF">
      <w:pPr>
        <w:jc w:val="both"/>
        <w:rPr>
          <w:rFonts w:asciiTheme="majorBidi" w:hAnsiTheme="majorBidi" w:cstheme="majorBidi"/>
          <w:b/>
          <w:bCs/>
          <w:sz w:val="24"/>
          <w:szCs w:val="24"/>
        </w:rPr>
      </w:pPr>
      <w:r w:rsidRPr="009E6EE9">
        <w:rPr>
          <w:rFonts w:asciiTheme="majorBidi" w:hAnsiTheme="majorBidi" w:cstheme="majorBidi"/>
          <w:b/>
          <w:bCs/>
          <w:sz w:val="24"/>
          <w:szCs w:val="24"/>
        </w:rPr>
        <w:t xml:space="preserve">   Sampling</w:t>
      </w:r>
    </w:p>
    <w:p w:rsidR="004801FF" w:rsidRPr="00084E71" w:rsidRDefault="004801FF" w:rsidP="004801FF">
      <w:pPr>
        <w:jc w:val="both"/>
        <w:rPr>
          <w:rFonts w:asciiTheme="majorBidi" w:hAnsiTheme="majorBidi" w:cstheme="majorBidi"/>
          <w:sz w:val="20"/>
          <w:szCs w:val="20"/>
        </w:rPr>
      </w:pPr>
      <w:r w:rsidRPr="00084E71">
        <w:rPr>
          <w:rFonts w:asciiTheme="majorBidi" w:hAnsiTheme="majorBidi" w:cstheme="majorBidi"/>
          <w:sz w:val="20"/>
          <w:szCs w:val="20"/>
        </w:rPr>
        <w:t xml:space="preserve">          Five types of canned tuna (with 3replicates for each type) were collected from different supermarkets found, in Hilla province center to determine the concentration of heavy metals as shown in table 1.</w:t>
      </w:r>
    </w:p>
    <w:tbl>
      <w:tblPr>
        <w:tblStyle w:val="TableGrid"/>
        <w:tblW w:w="0" w:type="auto"/>
        <w:jc w:val="center"/>
        <w:tblLook w:val="04A0"/>
      </w:tblPr>
      <w:tblGrid>
        <w:gridCol w:w="877"/>
        <w:gridCol w:w="1410"/>
        <w:gridCol w:w="1243"/>
        <w:gridCol w:w="1469"/>
        <w:gridCol w:w="1343"/>
        <w:gridCol w:w="1304"/>
        <w:gridCol w:w="1210"/>
      </w:tblGrid>
      <w:tr w:rsidR="004801FF" w:rsidRPr="00084E71" w:rsidTr="001B1122">
        <w:trPr>
          <w:jc w:val="center"/>
        </w:trPr>
        <w:tc>
          <w:tcPr>
            <w:tcW w:w="992" w:type="dxa"/>
          </w:tcPr>
          <w:p w:rsidR="004801FF" w:rsidRPr="00084E71" w:rsidRDefault="004801FF" w:rsidP="007579C2">
            <w:pPr>
              <w:jc w:val="both"/>
              <w:rPr>
                <w:rFonts w:asciiTheme="majorBidi" w:hAnsiTheme="majorBidi" w:cstheme="majorBidi"/>
                <w:sz w:val="20"/>
              </w:rPr>
            </w:pPr>
          </w:p>
        </w:tc>
        <w:tc>
          <w:tcPr>
            <w:tcW w:w="1452"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Commercial name</w:t>
            </w:r>
          </w:p>
        </w:tc>
        <w:tc>
          <w:tcPr>
            <w:tcW w:w="1308"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Origin</w:t>
            </w:r>
          </w:p>
        </w:tc>
        <w:tc>
          <w:tcPr>
            <w:tcW w:w="1503"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Manufacturer</w:t>
            </w:r>
          </w:p>
        </w:tc>
        <w:tc>
          <w:tcPr>
            <w:tcW w:w="1394"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Production date</w:t>
            </w:r>
          </w:p>
        </w:tc>
        <w:tc>
          <w:tcPr>
            <w:tcW w:w="1360"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Expire date</w:t>
            </w:r>
          </w:p>
        </w:tc>
        <w:tc>
          <w:tcPr>
            <w:tcW w:w="1279" w:type="dxa"/>
          </w:tcPr>
          <w:p w:rsidR="004801FF" w:rsidRPr="00084E71" w:rsidRDefault="004801FF" w:rsidP="001B1122">
            <w:pPr>
              <w:jc w:val="center"/>
              <w:rPr>
                <w:rFonts w:asciiTheme="majorBidi" w:hAnsiTheme="majorBidi" w:cstheme="majorBidi"/>
                <w:sz w:val="20"/>
              </w:rPr>
            </w:pPr>
            <w:r w:rsidRPr="00084E71">
              <w:rPr>
                <w:rFonts w:asciiTheme="majorBidi" w:hAnsiTheme="majorBidi" w:cstheme="majorBidi"/>
                <w:sz w:val="20"/>
              </w:rPr>
              <w:t>type of medium</w:t>
            </w:r>
          </w:p>
        </w:tc>
      </w:tr>
      <w:tr w:rsidR="004801FF" w:rsidRPr="00084E71" w:rsidTr="001B1122">
        <w:trPr>
          <w:jc w:val="center"/>
        </w:trPr>
        <w:tc>
          <w:tcPr>
            <w:tcW w:w="992"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1</w:t>
            </w:r>
          </w:p>
        </w:tc>
        <w:tc>
          <w:tcPr>
            <w:tcW w:w="1452"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American Garden</w:t>
            </w:r>
          </w:p>
        </w:tc>
        <w:tc>
          <w:tcPr>
            <w:tcW w:w="1308"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Thailand</w:t>
            </w:r>
          </w:p>
        </w:tc>
        <w:tc>
          <w:tcPr>
            <w:tcW w:w="1503"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USA</w:t>
            </w:r>
          </w:p>
        </w:tc>
        <w:tc>
          <w:tcPr>
            <w:tcW w:w="1394"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7\11\2012</w:t>
            </w:r>
          </w:p>
        </w:tc>
        <w:tc>
          <w:tcPr>
            <w:tcW w:w="1360"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6\11\2014</w:t>
            </w:r>
          </w:p>
        </w:tc>
        <w:tc>
          <w:tcPr>
            <w:tcW w:w="1279"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In oil</w:t>
            </w:r>
          </w:p>
        </w:tc>
      </w:tr>
      <w:tr w:rsidR="004801FF" w:rsidRPr="00084E71" w:rsidTr="001B1122">
        <w:trPr>
          <w:jc w:val="center"/>
        </w:trPr>
        <w:tc>
          <w:tcPr>
            <w:tcW w:w="992"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2</w:t>
            </w:r>
          </w:p>
        </w:tc>
        <w:tc>
          <w:tcPr>
            <w:tcW w:w="1452"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Maxim's</w:t>
            </w:r>
          </w:p>
        </w:tc>
        <w:tc>
          <w:tcPr>
            <w:tcW w:w="1308"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Thailand</w:t>
            </w:r>
          </w:p>
        </w:tc>
        <w:tc>
          <w:tcPr>
            <w:tcW w:w="1503"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Liberia</w:t>
            </w:r>
          </w:p>
        </w:tc>
        <w:tc>
          <w:tcPr>
            <w:tcW w:w="1394"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4\2013</w:t>
            </w:r>
          </w:p>
        </w:tc>
        <w:tc>
          <w:tcPr>
            <w:tcW w:w="1360"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4\2015</w:t>
            </w:r>
          </w:p>
        </w:tc>
        <w:tc>
          <w:tcPr>
            <w:tcW w:w="1279"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In water</w:t>
            </w:r>
          </w:p>
        </w:tc>
      </w:tr>
      <w:tr w:rsidR="004801FF" w:rsidRPr="00084E71" w:rsidTr="001B1122">
        <w:trPr>
          <w:jc w:val="center"/>
        </w:trPr>
        <w:tc>
          <w:tcPr>
            <w:tcW w:w="992"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3</w:t>
            </w:r>
          </w:p>
        </w:tc>
        <w:tc>
          <w:tcPr>
            <w:tcW w:w="1452"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Salsa</w:t>
            </w:r>
          </w:p>
        </w:tc>
        <w:tc>
          <w:tcPr>
            <w:tcW w:w="1308"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Vietnam</w:t>
            </w:r>
          </w:p>
        </w:tc>
        <w:tc>
          <w:tcPr>
            <w:tcW w:w="1503"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Syria</w:t>
            </w:r>
          </w:p>
        </w:tc>
        <w:tc>
          <w:tcPr>
            <w:tcW w:w="1394"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6\2012</w:t>
            </w:r>
          </w:p>
        </w:tc>
        <w:tc>
          <w:tcPr>
            <w:tcW w:w="1360"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6\2014</w:t>
            </w:r>
          </w:p>
        </w:tc>
        <w:tc>
          <w:tcPr>
            <w:tcW w:w="1279"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 xml:space="preserve">In oil </w:t>
            </w:r>
          </w:p>
        </w:tc>
      </w:tr>
      <w:tr w:rsidR="004801FF" w:rsidRPr="00084E71" w:rsidTr="001B1122">
        <w:trPr>
          <w:jc w:val="center"/>
        </w:trPr>
        <w:tc>
          <w:tcPr>
            <w:tcW w:w="992"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4</w:t>
            </w:r>
          </w:p>
        </w:tc>
        <w:tc>
          <w:tcPr>
            <w:tcW w:w="1452"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Catch of the day</w:t>
            </w:r>
          </w:p>
        </w:tc>
        <w:tc>
          <w:tcPr>
            <w:tcW w:w="1308"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Thailand</w:t>
            </w:r>
          </w:p>
        </w:tc>
        <w:tc>
          <w:tcPr>
            <w:tcW w:w="1503"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Kuwait</w:t>
            </w:r>
          </w:p>
        </w:tc>
        <w:tc>
          <w:tcPr>
            <w:tcW w:w="1394"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4\2012</w:t>
            </w:r>
          </w:p>
        </w:tc>
        <w:tc>
          <w:tcPr>
            <w:tcW w:w="1360"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4\2014</w:t>
            </w:r>
          </w:p>
        </w:tc>
        <w:tc>
          <w:tcPr>
            <w:tcW w:w="1279"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In oil</w:t>
            </w:r>
          </w:p>
        </w:tc>
      </w:tr>
      <w:tr w:rsidR="004801FF" w:rsidRPr="00084E71" w:rsidTr="001B1122">
        <w:trPr>
          <w:jc w:val="center"/>
        </w:trPr>
        <w:tc>
          <w:tcPr>
            <w:tcW w:w="992"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5</w:t>
            </w:r>
          </w:p>
        </w:tc>
        <w:tc>
          <w:tcPr>
            <w:tcW w:w="1452"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Altunsa</w:t>
            </w:r>
          </w:p>
        </w:tc>
        <w:tc>
          <w:tcPr>
            <w:tcW w:w="1308"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Turk</w:t>
            </w:r>
            <w:r>
              <w:rPr>
                <w:rFonts w:asciiTheme="majorBidi" w:hAnsiTheme="majorBidi" w:cstheme="majorBidi"/>
                <w:sz w:val="20"/>
              </w:rPr>
              <w:t>e</w:t>
            </w:r>
            <w:r w:rsidRPr="00084E71">
              <w:rPr>
                <w:rFonts w:asciiTheme="majorBidi" w:hAnsiTheme="majorBidi" w:cstheme="majorBidi"/>
                <w:sz w:val="20"/>
              </w:rPr>
              <w:t>y</w:t>
            </w:r>
          </w:p>
        </w:tc>
        <w:tc>
          <w:tcPr>
            <w:tcW w:w="1503"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Turkey</w:t>
            </w:r>
          </w:p>
        </w:tc>
        <w:tc>
          <w:tcPr>
            <w:tcW w:w="1394"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22\2012</w:t>
            </w:r>
          </w:p>
        </w:tc>
        <w:tc>
          <w:tcPr>
            <w:tcW w:w="1360"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12\2012</w:t>
            </w:r>
          </w:p>
        </w:tc>
        <w:tc>
          <w:tcPr>
            <w:tcW w:w="1279" w:type="dxa"/>
          </w:tcPr>
          <w:p w:rsidR="004801FF" w:rsidRPr="00084E71" w:rsidRDefault="004801FF" w:rsidP="007579C2">
            <w:pPr>
              <w:jc w:val="both"/>
              <w:rPr>
                <w:rFonts w:asciiTheme="majorBidi" w:hAnsiTheme="majorBidi" w:cstheme="majorBidi"/>
                <w:sz w:val="20"/>
              </w:rPr>
            </w:pPr>
            <w:r w:rsidRPr="00084E71">
              <w:rPr>
                <w:rFonts w:asciiTheme="majorBidi" w:hAnsiTheme="majorBidi" w:cstheme="majorBidi"/>
                <w:sz w:val="20"/>
              </w:rPr>
              <w:t>In oil</w:t>
            </w:r>
          </w:p>
        </w:tc>
      </w:tr>
    </w:tbl>
    <w:p w:rsidR="004801FF" w:rsidRPr="00084E71" w:rsidRDefault="004801FF" w:rsidP="004801FF">
      <w:pPr>
        <w:jc w:val="both"/>
        <w:rPr>
          <w:rFonts w:asciiTheme="majorBidi" w:hAnsiTheme="majorBidi" w:cstheme="majorBidi"/>
          <w:sz w:val="20"/>
          <w:szCs w:val="20"/>
        </w:rPr>
      </w:pPr>
    </w:p>
    <w:p w:rsidR="004801FF" w:rsidRPr="009F073D" w:rsidRDefault="004801FF" w:rsidP="004801FF">
      <w:pPr>
        <w:jc w:val="both"/>
        <w:rPr>
          <w:rFonts w:asciiTheme="majorBidi" w:hAnsiTheme="majorBidi" w:cstheme="majorBidi"/>
          <w:b/>
          <w:bCs/>
          <w:sz w:val="24"/>
          <w:szCs w:val="24"/>
        </w:rPr>
      </w:pPr>
      <w:r w:rsidRPr="009F073D">
        <w:rPr>
          <w:rFonts w:asciiTheme="majorBidi" w:hAnsiTheme="majorBidi" w:cstheme="majorBidi"/>
          <w:b/>
          <w:bCs/>
          <w:sz w:val="24"/>
          <w:szCs w:val="24"/>
        </w:rPr>
        <w:t>Heavy metals determination (procedure)</w:t>
      </w:r>
    </w:p>
    <w:p w:rsidR="004801FF" w:rsidRPr="00084E71" w:rsidRDefault="004801FF" w:rsidP="004801FF">
      <w:pPr>
        <w:jc w:val="both"/>
        <w:rPr>
          <w:rFonts w:asciiTheme="majorBidi" w:hAnsiTheme="majorBidi" w:cstheme="majorBidi"/>
          <w:sz w:val="20"/>
          <w:szCs w:val="20"/>
        </w:rPr>
      </w:pPr>
      <w:r>
        <w:rPr>
          <w:rFonts w:asciiTheme="majorBidi" w:hAnsiTheme="majorBidi" w:cstheme="majorBidi"/>
          <w:sz w:val="20"/>
        </w:rPr>
        <w:t xml:space="preserve">          </w:t>
      </w:r>
      <w:r w:rsidRPr="00084E71">
        <w:rPr>
          <w:rFonts w:asciiTheme="majorBidi" w:hAnsiTheme="majorBidi" w:cstheme="majorBidi"/>
          <w:sz w:val="20"/>
          <w:szCs w:val="20"/>
        </w:rPr>
        <w:t>the heavy metals were evaluated according to [10], be putting the fish tissues in electric ferns on 105C</w:t>
      </w:r>
      <w:r w:rsidRPr="00084E71">
        <w:rPr>
          <w:rFonts w:asciiTheme="majorBidi" w:hAnsiTheme="majorBidi" w:cstheme="majorBidi"/>
          <w:sz w:val="20"/>
          <w:szCs w:val="20"/>
        </w:rPr>
        <w:sym w:font="Symbol" w:char="F0B0"/>
      </w:r>
      <w:r w:rsidRPr="00084E71">
        <w:rPr>
          <w:rFonts w:asciiTheme="majorBidi" w:hAnsiTheme="majorBidi" w:cstheme="majorBidi"/>
          <w:sz w:val="20"/>
          <w:szCs w:val="20"/>
        </w:rPr>
        <w:t xml:space="preserve"> for 24 hours, then 1 gm of the dried tissues and digested by using HNo</w:t>
      </w:r>
      <w:r w:rsidRPr="00084E71">
        <w:rPr>
          <w:rFonts w:asciiTheme="majorBidi" w:hAnsiTheme="majorBidi" w:cstheme="majorBidi"/>
          <w:sz w:val="20"/>
          <w:szCs w:val="20"/>
          <w:vertAlign w:val="subscript"/>
        </w:rPr>
        <w:t xml:space="preserve">3 </w:t>
      </w:r>
      <w:r w:rsidRPr="00084E71">
        <w:rPr>
          <w:rFonts w:asciiTheme="majorBidi" w:hAnsiTheme="majorBidi" w:cstheme="majorBidi"/>
          <w:sz w:val="20"/>
          <w:szCs w:val="20"/>
        </w:rPr>
        <w:t>65% and HCl 10%, with H</w:t>
      </w:r>
      <w:r w:rsidRPr="00084E71">
        <w:rPr>
          <w:rFonts w:asciiTheme="majorBidi" w:hAnsiTheme="majorBidi" w:cstheme="majorBidi"/>
          <w:sz w:val="20"/>
          <w:szCs w:val="20"/>
          <w:vertAlign w:val="subscript"/>
        </w:rPr>
        <w:t>2</w:t>
      </w:r>
      <w:r w:rsidRPr="00084E71">
        <w:rPr>
          <w:rFonts w:asciiTheme="majorBidi" w:hAnsiTheme="majorBidi" w:cstheme="majorBidi"/>
          <w:sz w:val="20"/>
          <w:szCs w:val="20"/>
        </w:rPr>
        <w:t>O</w:t>
      </w:r>
      <w:r w:rsidRPr="00084E71">
        <w:rPr>
          <w:rFonts w:asciiTheme="majorBidi" w:hAnsiTheme="majorBidi" w:cstheme="majorBidi"/>
          <w:sz w:val="20"/>
          <w:szCs w:val="20"/>
          <w:vertAlign w:val="subscript"/>
        </w:rPr>
        <w:t>2</w:t>
      </w:r>
      <w:r w:rsidRPr="00084E71">
        <w:rPr>
          <w:rFonts w:asciiTheme="majorBidi" w:hAnsiTheme="majorBidi" w:cstheme="majorBidi"/>
          <w:sz w:val="20"/>
          <w:szCs w:val="20"/>
        </w:rPr>
        <w:t xml:space="preserve"> . then the heavy metals concentrations were evaluated by using Flame Atomic Absorption Spectrophotometer and by using the following  equation: </w:t>
      </w:r>
    </w:p>
    <w:p w:rsidR="004801FF" w:rsidRPr="00084E71" w:rsidRDefault="004801FF" w:rsidP="004801FF">
      <w:pPr>
        <w:jc w:val="both"/>
        <w:rPr>
          <w:rFonts w:asciiTheme="majorBidi" w:hAnsiTheme="majorBidi" w:cstheme="majorBidi"/>
          <w:sz w:val="20"/>
          <w:szCs w:val="20"/>
        </w:rPr>
      </w:pPr>
    </w:p>
    <w:p w:rsidR="004801FF" w:rsidRDefault="004801FF" w:rsidP="004801FF">
      <w:pPr>
        <w:jc w:val="both"/>
        <w:rPr>
          <w:rFonts w:asciiTheme="majorBidi" w:eastAsiaTheme="minorEastAsia" w:hAnsiTheme="majorBidi" w:cstheme="majorBidi"/>
        </w:rPr>
      </w:pPr>
      <w:r>
        <w:rPr>
          <w:rFonts w:asciiTheme="majorBidi" w:hAnsiTheme="majorBidi" w:cstheme="majorBidi"/>
        </w:rPr>
        <w:t xml:space="preserve">Element concentration= </w:t>
      </w:r>
      <m:oMath>
        <m:f>
          <m:fPr>
            <m:ctrlPr>
              <w:rPr>
                <w:rFonts w:ascii="Cambria Math" w:hAnsi="Cambria Math" w:cstheme="majorBidi"/>
              </w:rPr>
            </m:ctrlPr>
          </m:fPr>
          <m:num>
            <m:r>
              <m:rPr>
                <m:sty m:val="p"/>
              </m:rPr>
              <w:rPr>
                <w:rFonts w:ascii="Cambria Math" w:hAnsi="Cambria Math" w:cstheme="majorBidi"/>
              </w:rPr>
              <m:t xml:space="preserve">dillution factor X concentration of  elemint in the devise </m:t>
            </m:r>
          </m:num>
          <m:den>
            <m:r>
              <w:rPr>
                <w:rFonts w:ascii="Cambria Math" w:hAnsi="Cambria Math" w:cstheme="majorBidi"/>
              </w:rPr>
              <m:t>dried wieght</m:t>
            </m:r>
          </m:den>
        </m:f>
      </m:oMath>
    </w:p>
    <w:p w:rsidR="004801FF" w:rsidRDefault="004801FF" w:rsidP="004801FF">
      <w:pPr>
        <w:jc w:val="both"/>
        <w:rPr>
          <w:rFonts w:asciiTheme="majorBidi" w:eastAsiaTheme="minorEastAsia" w:hAnsiTheme="majorBidi" w:cstheme="majorBidi"/>
        </w:rPr>
      </w:pPr>
    </w:p>
    <w:p w:rsidR="004801FF" w:rsidRPr="009E6EE9" w:rsidRDefault="004801FF" w:rsidP="004801FF">
      <w:pPr>
        <w:jc w:val="both"/>
        <w:rPr>
          <w:rFonts w:asciiTheme="majorBidi" w:hAnsiTheme="majorBidi" w:cstheme="majorBidi"/>
          <w:b/>
          <w:bCs/>
          <w:sz w:val="24"/>
          <w:szCs w:val="24"/>
        </w:rPr>
      </w:pPr>
      <w:r w:rsidRPr="009E6EE9">
        <w:rPr>
          <w:rFonts w:asciiTheme="majorBidi" w:hAnsiTheme="majorBidi" w:cstheme="majorBidi"/>
          <w:b/>
          <w:bCs/>
          <w:sz w:val="24"/>
          <w:szCs w:val="24"/>
        </w:rPr>
        <w:t>Results and discussions</w:t>
      </w:r>
    </w:p>
    <w:p w:rsidR="004801FF" w:rsidRPr="009F073D" w:rsidRDefault="004801FF" w:rsidP="004801FF">
      <w:pPr>
        <w:jc w:val="both"/>
        <w:rPr>
          <w:rFonts w:asciiTheme="majorBidi" w:hAnsiTheme="majorBidi" w:cstheme="majorBidi"/>
          <w:sz w:val="20"/>
          <w:szCs w:val="20"/>
        </w:rPr>
      </w:pPr>
      <w:r w:rsidRPr="009F073D">
        <w:rPr>
          <w:rFonts w:asciiTheme="majorBidi" w:hAnsiTheme="majorBidi" w:cstheme="majorBidi"/>
          <w:sz w:val="20"/>
          <w:szCs w:val="20"/>
        </w:rPr>
        <w:t xml:space="preserve">          In this study we measure the concentration of heavy metals (Fe, Cu, Zn, Ni, Cd, Cr and Pb) as follow:</w:t>
      </w:r>
    </w:p>
    <w:p w:rsidR="004801FF" w:rsidRDefault="004801FF" w:rsidP="001B1122">
      <w:pPr>
        <w:spacing w:after="0"/>
        <w:jc w:val="both"/>
        <w:rPr>
          <w:rFonts w:asciiTheme="majorBidi" w:hAnsiTheme="majorBidi" w:cstheme="majorBidi"/>
          <w:sz w:val="20"/>
          <w:szCs w:val="20"/>
        </w:rPr>
      </w:pPr>
      <w:r w:rsidRPr="009F073D">
        <w:rPr>
          <w:rFonts w:asciiTheme="majorBidi" w:hAnsiTheme="majorBidi" w:cstheme="majorBidi"/>
          <w:sz w:val="20"/>
          <w:szCs w:val="20"/>
        </w:rPr>
        <w:t xml:space="preserve">          For the concentration of iron in canned tuna, the results show high concentration of iron (as Shown in table 2), the average concentration of Fe range from 57.41ppm ( in maxim's canned tuna) to 101.55 ppm (in salsa canned tuna) as illustrated in fig 1, there's no maximum limit for iron set by WHO, but the republic of </w:t>
      </w:r>
      <w:r w:rsidRPr="009F073D">
        <w:rPr>
          <w:rFonts w:asciiTheme="majorBidi" w:hAnsiTheme="majorBidi" w:cstheme="majorBidi"/>
          <w:sz w:val="20"/>
          <w:szCs w:val="20"/>
        </w:rPr>
        <w:lastRenderedPageBreak/>
        <w:t>turkey ministry of agriculture proposed 15 mg/L as limit for canned tuna[11]. All the samples tested in this study acceded this limit.  iron is an essential element for humans and other organisms and dose not cause any type of  nutritional loss in the product , however; it may alter the sensory properties of the food, it also important to mention that the concentration of iron can increases respectively with increase of storage period due internal erosion [12]. The results of this study was similar to the results mentioned by [11, xx].</w:t>
      </w:r>
    </w:p>
    <w:p w:rsidR="000D0983" w:rsidRPr="009F073D" w:rsidRDefault="000D0983" w:rsidP="004801FF">
      <w:pPr>
        <w:jc w:val="both"/>
        <w:rPr>
          <w:rFonts w:asciiTheme="majorBidi" w:hAnsiTheme="majorBidi" w:cstheme="majorBidi"/>
          <w:sz w:val="20"/>
          <w:szCs w:val="20"/>
        </w:rPr>
      </w:pPr>
    </w:p>
    <w:tbl>
      <w:tblPr>
        <w:tblStyle w:val="TableGrid"/>
        <w:tblpPr w:leftFromText="180" w:rightFromText="180" w:vertAnchor="text" w:horzAnchor="margin" w:tblpY="591"/>
        <w:tblOverlap w:val="never"/>
        <w:tblW w:w="0" w:type="auto"/>
        <w:tblLook w:val="04A0"/>
      </w:tblPr>
      <w:tblGrid>
        <w:gridCol w:w="468"/>
        <w:gridCol w:w="1800"/>
        <w:gridCol w:w="1620"/>
      </w:tblGrid>
      <w:tr w:rsidR="00C65AC9" w:rsidRPr="003D33D5" w:rsidTr="00C65AC9">
        <w:tc>
          <w:tcPr>
            <w:tcW w:w="468" w:type="dxa"/>
          </w:tcPr>
          <w:p w:rsidR="00C65AC9" w:rsidRPr="004E5935" w:rsidRDefault="00C65AC9" w:rsidP="00C65AC9">
            <w:pPr>
              <w:jc w:val="both"/>
              <w:rPr>
                <w:rFonts w:asciiTheme="majorBidi" w:hAnsiTheme="majorBidi" w:cstheme="majorBidi"/>
                <w:sz w:val="20"/>
              </w:rPr>
            </w:pPr>
          </w:p>
        </w:tc>
        <w:tc>
          <w:tcPr>
            <w:tcW w:w="180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Sample</w:t>
            </w:r>
          </w:p>
        </w:tc>
        <w:tc>
          <w:tcPr>
            <w:tcW w:w="162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Iron concentration (ppm)</w:t>
            </w:r>
          </w:p>
        </w:tc>
      </w:tr>
      <w:tr w:rsidR="00C65AC9" w:rsidRPr="003D33D5" w:rsidTr="00C65AC9">
        <w:tc>
          <w:tcPr>
            <w:tcW w:w="468"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1</w:t>
            </w:r>
          </w:p>
        </w:tc>
        <w:tc>
          <w:tcPr>
            <w:tcW w:w="180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American Garden</w:t>
            </w:r>
          </w:p>
        </w:tc>
        <w:tc>
          <w:tcPr>
            <w:tcW w:w="162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64.91</w:t>
            </w:r>
          </w:p>
        </w:tc>
      </w:tr>
      <w:tr w:rsidR="00C65AC9" w:rsidRPr="003D33D5" w:rsidTr="00C65AC9">
        <w:tc>
          <w:tcPr>
            <w:tcW w:w="468"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2</w:t>
            </w:r>
          </w:p>
        </w:tc>
        <w:tc>
          <w:tcPr>
            <w:tcW w:w="180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Maxim's</w:t>
            </w:r>
          </w:p>
        </w:tc>
        <w:tc>
          <w:tcPr>
            <w:tcW w:w="162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57.41</w:t>
            </w:r>
          </w:p>
        </w:tc>
      </w:tr>
      <w:tr w:rsidR="00C65AC9" w:rsidRPr="003D33D5" w:rsidTr="00C65AC9">
        <w:tc>
          <w:tcPr>
            <w:tcW w:w="468"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3</w:t>
            </w:r>
          </w:p>
        </w:tc>
        <w:tc>
          <w:tcPr>
            <w:tcW w:w="180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Salsa</w:t>
            </w:r>
          </w:p>
        </w:tc>
        <w:tc>
          <w:tcPr>
            <w:tcW w:w="162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101.55</w:t>
            </w:r>
          </w:p>
        </w:tc>
      </w:tr>
      <w:tr w:rsidR="00C65AC9" w:rsidRPr="003D33D5" w:rsidTr="00C65AC9">
        <w:tc>
          <w:tcPr>
            <w:tcW w:w="468"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4</w:t>
            </w:r>
          </w:p>
        </w:tc>
        <w:tc>
          <w:tcPr>
            <w:tcW w:w="180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Catch of the day</w:t>
            </w:r>
          </w:p>
        </w:tc>
        <w:tc>
          <w:tcPr>
            <w:tcW w:w="162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89.66</w:t>
            </w:r>
          </w:p>
        </w:tc>
      </w:tr>
      <w:tr w:rsidR="00C65AC9" w:rsidRPr="003D33D5" w:rsidTr="00C65AC9">
        <w:tc>
          <w:tcPr>
            <w:tcW w:w="468"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5</w:t>
            </w:r>
          </w:p>
        </w:tc>
        <w:tc>
          <w:tcPr>
            <w:tcW w:w="180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Altunsa</w:t>
            </w:r>
          </w:p>
        </w:tc>
        <w:tc>
          <w:tcPr>
            <w:tcW w:w="1620" w:type="dxa"/>
          </w:tcPr>
          <w:p w:rsidR="00C65AC9" w:rsidRPr="004E5935" w:rsidRDefault="00C65AC9" w:rsidP="00C65AC9">
            <w:pPr>
              <w:jc w:val="both"/>
              <w:rPr>
                <w:rFonts w:asciiTheme="majorBidi" w:hAnsiTheme="majorBidi" w:cstheme="majorBidi"/>
                <w:sz w:val="20"/>
              </w:rPr>
            </w:pPr>
            <w:r w:rsidRPr="004E5935">
              <w:rPr>
                <w:rFonts w:asciiTheme="majorBidi" w:hAnsiTheme="majorBidi" w:cstheme="majorBidi"/>
                <w:sz w:val="20"/>
              </w:rPr>
              <w:t>61.30</w:t>
            </w:r>
          </w:p>
        </w:tc>
      </w:tr>
    </w:tbl>
    <w:p w:rsidR="004801FF" w:rsidRPr="009F073D" w:rsidRDefault="00C65AC9" w:rsidP="00C65AC9">
      <w:pPr>
        <w:rPr>
          <w:rFonts w:asciiTheme="majorBidi" w:hAnsiTheme="majorBidi" w:cstheme="majorBidi"/>
          <w:sz w:val="20"/>
          <w:szCs w:val="20"/>
        </w:rPr>
      </w:pPr>
      <w:r>
        <w:rPr>
          <w:rFonts w:asciiTheme="majorBidi" w:hAnsiTheme="majorBidi" w:cstheme="majorBidi"/>
          <w:noProof/>
          <w:sz w:val="20"/>
          <w:szCs w:val="20"/>
        </w:rPr>
        <w:drawing>
          <wp:anchor distT="0" distB="0" distL="114300" distR="114300" simplePos="0" relativeHeight="251675648" behindDoc="0" locked="0" layoutInCell="1" allowOverlap="1">
            <wp:simplePos x="0" y="0"/>
            <wp:positionH relativeFrom="column">
              <wp:posOffset>2613025</wp:posOffset>
            </wp:positionH>
            <wp:positionV relativeFrom="paragraph">
              <wp:posOffset>40005</wp:posOffset>
            </wp:positionV>
            <wp:extent cx="2986405" cy="1455420"/>
            <wp:effectExtent l="19050" t="0" r="23495" b="0"/>
            <wp:wrapSquare wrapText="bothSides"/>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9F073D">
        <w:rPr>
          <w:rFonts w:asciiTheme="majorBidi" w:hAnsiTheme="majorBidi" w:cstheme="majorBidi"/>
          <w:noProof/>
          <w:sz w:val="20"/>
          <w:szCs w:val="20"/>
        </w:rPr>
        <w:t xml:space="preserve"> </w:t>
      </w:r>
      <w:r>
        <w:rPr>
          <w:rFonts w:asciiTheme="majorBidi" w:hAnsiTheme="majorBidi" w:cstheme="majorBidi"/>
          <w:sz w:val="20"/>
          <w:szCs w:val="20"/>
        </w:rPr>
        <w:t>Table 2:</w:t>
      </w:r>
      <w:r w:rsidR="004801FF" w:rsidRPr="009F073D">
        <w:rPr>
          <w:rFonts w:asciiTheme="majorBidi" w:hAnsiTheme="majorBidi" w:cstheme="majorBidi"/>
          <w:sz w:val="20"/>
          <w:szCs w:val="20"/>
        </w:rPr>
        <w:t>the concentration of iron in canned tuna</w:t>
      </w:r>
    </w:p>
    <w:p w:rsidR="004801FF" w:rsidRDefault="004801FF" w:rsidP="004801FF">
      <w:pPr>
        <w:rPr>
          <w:rFonts w:asciiTheme="majorBidi" w:hAnsiTheme="majorBidi" w:cstheme="majorBidi"/>
          <w:sz w:val="20"/>
          <w:szCs w:val="20"/>
        </w:rPr>
      </w:pPr>
      <w:r w:rsidRPr="009F073D">
        <w:rPr>
          <w:rFonts w:asciiTheme="majorBidi" w:hAnsiTheme="majorBidi" w:cstheme="majorBidi"/>
          <w:sz w:val="20"/>
          <w:szCs w:val="20"/>
        </w:rPr>
        <w:t xml:space="preserve">                Fig. 1: the concentration of iron in canned tuna                                                 * Fe limits=15ppm</w:t>
      </w:r>
    </w:p>
    <w:p w:rsidR="004801FF" w:rsidRDefault="004801FF" w:rsidP="004801FF">
      <w:pPr>
        <w:jc w:val="both"/>
        <w:rPr>
          <w:rFonts w:asciiTheme="majorBidi" w:hAnsiTheme="majorBidi" w:cstheme="majorBidi"/>
          <w:sz w:val="20"/>
          <w:szCs w:val="20"/>
        </w:rPr>
      </w:pPr>
      <w:r w:rsidRPr="009F073D">
        <w:rPr>
          <w:rFonts w:asciiTheme="majorBidi" w:hAnsiTheme="majorBidi" w:cstheme="majorBidi"/>
          <w:sz w:val="20"/>
          <w:szCs w:val="20"/>
        </w:rPr>
        <w:t xml:space="preserve">          For the concentration of copper the results show that Cu concentration was below the prohibited limits for this element , which is 30 mg/ kg as given by FAO[11], while the KSA standers give it as 20 ppm[13],the results ranged from 5.43ppm in Maxim’s canned tuna to 6.48 ppm in Altunsa canned tuna as shown in table 3 , the complete results are illustrated in fig.2, copper can enter the aquatic environment from different source such as waste water treatment projects, mining and factories waste water[14]the copper had show a good effect on human health within the permitted limits but it can cause different diseases to both liver and kidney[15], the results were similar to the results reported by[13, 14, 15].</w:t>
      </w:r>
    </w:p>
    <w:p w:rsidR="000D0983" w:rsidRPr="009F073D" w:rsidRDefault="000D0983" w:rsidP="004801FF">
      <w:pPr>
        <w:jc w:val="both"/>
        <w:rPr>
          <w:rFonts w:asciiTheme="majorBidi" w:hAnsiTheme="majorBidi" w:cstheme="majorBidi"/>
          <w:sz w:val="20"/>
          <w:szCs w:val="20"/>
        </w:rPr>
      </w:pPr>
    </w:p>
    <w:p w:rsidR="004801FF" w:rsidRPr="009F073D" w:rsidRDefault="004801FF" w:rsidP="004801FF">
      <w:pPr>
        <w:jc w:val="both"/>
        <w:rPr>
          <w:rFonts w:asciiTheme="majorBidi" w:hAnsiTheme="majorBidi" w:cstheme="majorBidi"/>
          <w:sz w:val="20"/>
          <w:szCs w:val="20"/>
        </w:rPr>
      </w:pPr>
      <w:r w:rsidRPr="009F073D">
        <w:rPr>
          <w:rFonts w:asciiTheme="majorBidi" w:hAnsiTheme="majorBidi" w:cstheme="majorBidi"/>
          <w:noProof/>
          <w:sz w:val="20"/>
          <w:szCs w:val="20"/>
        </w:rPr>
        <w:drawing>
          <wp:anchor distT="0" distB="0" distL="114300" distR="114300" simplePos="0" relativeHeight="251676672" behindDoc="0" locked="0" layoutInCell="1" allowOverlap="1">
            <wp:simplePos x="0" y="0"/>
            <wp:positionH relativeFrom="column">
              <wp:posOffset>2613025</wp:posOffset>
            </wp:positionH>
            <wp:positionV relativeFrom="paragraph">
              <wp:posOffset>66040</wp:posOffset>
            </wp:positionV>
            <wp:extent cx="3058160" cy="1636395"/>
            <wp:effectExtent l="19050" t="0" r="27940" b="190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9F073D">
        <w:rPr>
          <w:rFonts w:asciiTheme="majorBidi" w:hAnsiTheme="majorBidi" w:cstheme="majorBidi"/>
          <w:sz w:val="20"/>
          <w:szCs w:val="20"/>
        </w:rPr>
        <w:t>Table 2: the concentration of copper                     in canned tuna</w:t>
      </w:r>
    </w:p>
    <w:tbl>
      <w:tblPr>
        <w:tblStyle w:val="TableGrid"/>
        <w:tblpPr w:leftFromText="180" w:rightFromText="180" w:vertAnchor="text" w:horzAnchor="margin" w:tblpY="60"/>
        <w:tblOverlap w:val="never"/>
        <w:tblW w:w="0" w:type="auto"/>
        <w:tblLook w:val="04A0"/>
      </w:tblPr>
      <w:tblGrid>
        <w:gridCol w:w="468"/>
        <w:gridCol w:w="1800"/>
        <w:gridCol w:w="1620"/>
      </w:tblGrid>
      <w:tr w:rsidR="004801FF" w:rsidRPr="009F073D" w:rsidTr="007579C2">
        <w:tc>
          <w:tcPr>
            <w:tcW w:w="468" w:type="dxa"/>
          </w:tcPr>
          <w:p w:rsidR="004801FF" w:rsidRPr="009F073D" w:rsidRDefault="004801FF" w:rsidP="007579C2">
            <w:pPr>
              <w:jc w:val="both"/>
              <w:rPr>
                <w:rFonts w:asciiTheme="majorBidi" w:hAnsiTheme="majorBidi" w:cstheme="majorBidi"/>
                <w:sz w:val="20"/>
              </w:rPr>
            </w:pPr>
          </w:p>
        </w:tc>
        <w:tc>
          <w:tcPr>
            <w:tcW w:w="180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Sample</w:t>
            </w:r>
          </w:p>
        </w:tc>
        <w:tc>
          <w:tcPr>
            <w:tcW w:w="162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copper concentration (ppm)</w:t>
            </w:r>
          </w:p>
        </w:tc>
      </w:tr>
      <w:tr w:rsidR="004801FF" w:rsidRPr="009F073D" w:rsidTr="007579C2">
        <w:tc>
          <w:tcPr>
            <w:tcW w:w="468"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1</w:t>
            </w:r>
          </w:p>
        </w:tc>
        <w:tc>
          <w:tcPr>
            <w:tcW w:w="180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American Garden</w:t>
            </w:r>
          </w:p>
        </w:tc>
        <w:tc>
          <w:tcPr>
            <w:tcW w:w="162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5.90</w:t>
            </w:r>
          </w:p>
        </w:tc>
      </w:tr>
      <w:tr w:rsidR="004801FF" w:rsidRPr="009F073D" w:rsidTr="007579C2">
        <w:tc>
          <w:tcPr>
            <w:tcW w:w="468"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2</w:t>
            </w:r>
          </w:p>
        </w:tc>
        <w:tc>
          <w:tcPr>
            <w:tcW w:w="180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Maxim's</w:t>
            </w:r>
          </w:p>
        </w:tc>
        <w:tc>
          <w:tcPr>
            <w:tcW w:w="162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5.43</w:t>
            </w:r>
          </w:p>
        </w:tc>
      </w:tr>
      <w:tr w:rsidR="004801FF" w:rsidRPr="009F073D" w:rsidTr="007579C2">
        <w:tc>
          <w:tcPr>
            <w:tcW w:w="468"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3</w:t>
            </w:r>
          </w:p>
        </w:tc>
        <w:tc>
          <w:tcPr>
            <w:tcW w:w="180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Salsa</w:t>
            </w:r>
          </w:p>
        </w:tc>
        <w:tc>
          <w:tcPr>
            <w:tcW w:w="162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6.36</w:t>
            </w:r>
          </w:p>
        </w:tc>
      </w:tr>
      <w:tr w:rsidR="004801FF" w:rsidRPr="009F073D" w:rsidTr="007579C2">
        <w:tc>
          <w:tcPr>
            <w:tcW w:w="468"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4</w:t>
            </w:r>
          </w:p>
        </w:tc>
        <w:tc>
          <w:tcPr>
            <w:tcW w:w="180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Catch of the day</w:t>
            </w:r>
          </w:p>
        </w:tc>
        <w:tc>
          <w:tcPr>
            <w:tcW w:w="162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6.06</w:t>
            </w:r>
          </w:p>
        </w:tc>
      </w:tr>
      <w:tr w:rsidR="004801FF" w:rsidRPr="009F073D" w:rsidTr="007579C2">
        <w:tc>
          <w:tcPr>
            <w:tcW w:w="468"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5</w:t>
            </w:r>
          </w:p>
        </w:tc>
        <w:tc>
          <w:tcPr>
            <w:tcW w:w="180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Altunsa</w:t>
            </w:r>
          </w:p>
        </w:tc>
        <w:tc>
          <w:tcPr>
            <w:tcW w:w="1620" w:type="dxa"/>
          </w:tcPr>
          <w:p w:rsidR="004801FF" w:rsidRPr="009F073D" w:rsidRDefault="004801FF" w:rsidP="007579C2">
            <w:pPr>
              <w:jc w:val="both"/>
              <w:rPr>
                <w:rFonts w:asciiTheme="majorBidi" w:hAnsiTheme="majorBidi" w:cstheme="majorBidi"/>
                <w:sz w:val="20"/>
              </w:rPr>
            </w:pPr>
            <w:r w:rsidRPr="009F073D">
              <w:rPr>
                <w:rFonts w:asciiTheme="majorBidi" w:hAnsiTheme="majorBidi" w:cstheme="majorBidi"/>
                <w:sz w:val="20"/>
              </w:rPr>
              <w:t>6.48</w:t>
            </w:r>
          </w:p>
        </w:tc>
      </w:tr>
    </w:tbl>
    <w:p w:rsidR="004801FF" w:rsidRDefault="004801FF" w:rsidP="004801FF">
      <w:pPr>
        <w:jc w:val="both"/>
        <w:rPr>
          <w:rFonts w:asciiTheme="majorBidi" w:hAnsiTheme="majorBidi" w:cstheme="majorBidi"/>
          <w:sz w:val="20"/>
          <w:szCs w:val="20"/>
        </w:rPr>
      </w:pPr>
      <w:r w:rsidRPr="009F073D">
        <w:rPr>
          <w:rFonts w:asciiTheme="majorBidi" w:hAnsiTheme="majorBidi" w:cstheme="majorBidi"/>
          <w:sz w:val="20"/>
          <w:szCs w:val="20"/>
        </w:rPr>
        <w:t xml:space="preserve">         Fig.2: the concentration of cu in canned tuna      </w:t>
      </w:r>
      <w:r>
        <w:rPr>
          <w:rFonts w:asciiTheme="majorBidi" w:hAnsiTheme="majorBidi" w:cstheme="majorBidi"/>
          <w:sz w:val="20"/>
        </w:rPr>
        <w:t xml:space="preserve">        </w:t>
      </w:r>
      <w:r w:rsidRPr="009F073D">
        <w:rPr>
          <w:rFonts w:asciiTheme="majorBidi" w:hAnsiTheme="majorBidi" w:cstheme="majorBidi"/>
          <w:sz w:val="20"/>
          <w:szCs w:val="20"/>
        </w:rPr>
        <w:t xml:space="preserve">       * Cu limits=30ppm   </w:t>
      </w:r>
    </w:p>
    <w:p w:rsidR="004801FF" w:rsidRDefault="004801FF" w:rsidP="004801FF">
      <w:pPr>
        <w:jc w:val="both"/>
        <w:rPr>
          <w:rFonts w:asciiTheme="majorBidi" w:hAnsiTheme="majorBidi" w:cstheme="majorBidi"/>
          <w:sz w:val="20"/>
          <w:szCs w:val="20"/>
        </w:rPr>
      </w:pPr>
      <w:r w:rsidRPr="009F073D">
        <w:rPr>
          <w:rFonts w:asciiTheme="majorBidi" w:hAnsiTheme="majorBidi" w:cstheme="majorBidi"/>
          <w:sz w:val="20"/>
          <w:szCs w:val="20"/>
        </w:rPr>
        <w:t xml:space="preserve">          The results show that for zinc concentration ranged from 17.5 ppm in Maxim's canned tuna to 37.5 ppm in Salsa canned tuna as shown in table 4, the Zn concentrations were within the permitted limits the complete concentration of Zn is illustrated in fig. 3, zinc is beneficial for human, since it is an important in the metabolic pathways, and the decrease in the zinc can cause zinc deficiency, loss of appetite, growth retardation, changes in the skin and an immunological problems, the maximum level of Zn in fishes was 50 mg/kg [16], the results of this study is similar to the results of [11, 17].</w:t>
      </w:r>
    </w:p>
    <w:p w:rsidR="004801FF" w:rsidRPr="009F073D" w:rsidRDefault="004801FF" w:rsidP="004801FF">
      <w:pPr>
        <w:jc w:val="both"/>
        <w:rPr>
          <w:rFonts w:asciiTheme="majorBidi" w:hAnsiTheme="majorBidi" w:cstheme="majorBidi"/>
          <w:sz w:val="20"/>
          <w:szCs w:val="20"/>
        </w:rPr>
      </w:pPr>
      <w:r w:rsidRPr="009F073D">
        <w:rPr>
          <w:rFonts w:asciiTheme="majorBidi" w:hAnsiTheme="majorBidi" w:cstheme="majorBidi"/>
          <w:noProof/>
          <w:sz w:val="20"/>
          <w:szCs w:val="20"/>
        </w:rPr>
        <w:lastRenderedPageBreak/>
        <w:drawing>
          <wp:anchor distT="0" distB="0" distL="114300" distR="114300" simplePos="0" relativeHeight="251677696" behindDoc="0" locked="0" layoutInCell="1" allowOverlap="1">
            <wp:simplePos x="0" y="0"/>
            <wp:positionH relativeFrom="column">
              <wp:posOffset>2565400</wp:posOffset>
            </wp:positionH>
            <wp:positionV relativeFrom="paragraph">
              <wp:posOffset>215265</wp:posOffset>
            </wp:positionV>
            <wp:extent cx="3153410" cy="1533525"/>
            <wp:effectExtent l="19050" t="0" r="27940" b="0"/>
            <wp:wrapSquare wrapText="bothSides"/>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9F073D">
        <w:rPr>
          <w:rFonts w:asciiTheme="majorBidi" w:hAnsiTheme="majorBidi" w:cstheme="majorBidi"/>
          <w:sz w:val="20"/>
          <w:szCs w:val="20"/>
        </w:rPr>
        <w:t>Table 2: the concentration of copper                     in canned tuna</w:t>
      </w:r>
    </w:p>
    <w:tbl>
      <w:tblPr>
        <w:tblStyle w:val="TableGrid"/>
        <w:tblpPr w:leftFromText="180" w:rightFromText="180" w:vertAnchor="text" w:horzAnchor="margin" w:tblpY="133"/>
        <w:tblOverlap w:val="never"/>
        <w:tblW w:w="0" w:type="auto"/>
        <w:tblLook w:val="04A0"/>
      </w:tblPr>
      <w:tblGrid>
        <w:gridCol w:w="468"/>
        <w:gridCol w:w="1800"/>
        <w:gridCol w:w="1620"/>
      </w:tblGrid>
      <w:tr w:rsidR="004801FF" w:rsidRPr="003D33D5" w:rsidTr="007579C2">
        <w:tc>
          <w:tcPr>
            <w:tcW w:w="468" w:type="dxa"/>
          </w:tcPr>
          <w:p w:rsidR="004801FF" w:rsidRPr="00AD43C5" w:rsidRDefault="004801FF" w:rsidP="007579C2">
            <w:pPr>
              <w:jc w:val="both"/>
              <w:rPr>
                <w:rFonts w:asciiTheme="majorBidi" w:hAnsiTheme="majorBidi" w:cstheme="majorBidi"/>
                <w:sz w:val="20"/>
              </w:rPr>
            </w:pPr>
          </w:p>
        </w:tc>
        <w:tc>
          <w:tcPr>
            <w:tcW w:w="180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Sample</w:t>
            </w:r>
          </w:p>
        </w:tc>
        <w:tc>
          <w:tcPr>
            <w:tcW w:w="162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Zinc</w:t>
            </w:r>
          </w:p>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concentration (ppm)</w:t>
            </w:r>
          </w:p>
        </w:tc>
      </w:tr>
      <w:tr w:rsidR="004801FF" w:rsidRPr="003D33D5" w:rsidTr="007579C2">
        <w:tc>
          <w:tcPr>
            <w:tcW w:w="468"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1</w:t>
            </w:r>
          </w:p>
        </w:tc>
        <w:tc>
          <w:tcPr>
            <w:tcW w:w="180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American Garden</w:t>
            </w:r>
          </w:p>
        </w:tc>
        <w:tc>
          <w:tcPr>
            <w:tcW w:w="162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22.05</w:t>
            </w:r>
          </w:p>
        </w:tc>
      </w:tr>
      <w:tr w:rsidR="004801FF" w:rsidRPr="003D33D5" w:rsidTr="007579C2">
        <w:tc>
          <w:tcPr>
            <w:tcW w:w="468"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2</w:t>
            </w:r>
          </w:p>
        </w:tc>
        <w:tc>
          <w:tcPr>
            <w:tcW w:w="180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Maxim's</w:t>
            </w:r>
          </w:p>
        </w:tc>
        <w:tc>
          <w:tcPr>
            <w:tcW w:w="162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17.50</w:t>
            </w:r>
          </w:p>
        </w:tc>
      </w:tr>
      <w:tr w:rsidR="004801FF" w:rsidRPr="003D33D5" w:rsidTr="007579C2">
        <w:tc>
          <w:tcPr>
            <w:tcW w:w="468"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3</w:t>
            </w:r>
          </w:p>
        </w:tc>
        <w:tc>
          <w:tcPr>
            <w:tcW w:w="180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Salsa</w:t>
            </w:r>
          </w:p>
        </w:tc>
        <w:tc>
          <w:tcPr>
            <w:tcW w:w="162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29.86</w:t>
            </w:r>
          </w:p>
        </w:tc>
      </w:tr>
      <w:tr w:rsidR="004801FF" w:rsidRPr="003D33D5" w:rsidTr="007579C2">
        <w:tc>
          <w:tcPr>
            <w:tcW w:w="468"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4</w:t>
            </w:r>
          </w:p>
        </w:tc>
        <w:tc>
          <w:tcPr>
            <w:tcW w:w="180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Catch of the day</w:t>
            </w:r>
          </w:p>
        </w:tc>
        <w:tc>
          <w:tcPr>
            <w:tcW w:w="162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37.50</w:t>
            </w:r>
          </w:p>
        </w:tc>
      </w:tr>
      <w:tr w:rsidR="004801FF" w:rsidRPr="003D33D5" w:rsidTr="007579C2">
        <w:tc>
          <w:tcPr>
            <w:tcW w:w="468"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5</w:t>
            </w:r>
          </w:p>
        </w:tc>
        <w:tc>
          <w:tcPr>
            <w:tcW w:w="180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Altunsa</w:t>
            </w:r>
          </w:p>
        </w:tc>
        <w:tc>
          <w:tcPr>
            <w:tcW w:w="1620" w:type="dxa"/>
          </w:tcPr>
          <w:p w:rsidR="004801FF" w:rsidRPr="00AD43C5" w:rsidRDefault="004801FF" w:rsidP="007579C2">
            <w:pPr>
              <w:jc w:val="both"/>
              <w:rPr>
                <w:rFonts w:asciiTheme="majorBidi" w:hAnsiTheme="majorBidi" w:cstheme="majorBidi"/>
                <w:sz w:val="20"/>
              </w:rPr>
            </w:pPr>
            <w:r w:rsidRPr="00AD43C5">
              <w:rPr>
                <w:rFonts w:asciiTheme="majorBidi" w:hAnsiTheme="majorBidi" w:cstheme="majorBidi"/>
                <w:sz w:val="20"/>
              </w:rPr>
              <w:t>21.38</w:t>
            </w:r>
          </w:p>
        </w:tc>
      </w:tr>
    </w:tbl>
    <w:p w:rsidR="004801FF" w:rsidRPr="009F073D" w:rsidRDefault="004801FF" w:rsidP="004801FF">
      <w:pPr>
        <w:jc w:val="both"/>
        <w:rPr>
          <w:rFonts w:asciiTheme="majorBidi" w:hAnsiTheme="majorBidi" w:cstheme="majorBidi"/>
          <w:sz w:val="20"/>
          <w:szCs w:val="20"/>
        </w:rPr>
      </w:pPr>
      <w:r w:rsidRPr="009F073D">
        <w:rPr>
          <w:rFonts w:asciiTheme="majorBidi" w:hAnsiTheme="majorBidi" w:cstheme="majorBidi"/>
          <w:sz w:val="20"/>
          <w:szCs w:val="20"/>
        </w:rPr>
        <w:t xml:space="preserve">       </w:t>
      </w:r>
      <w:r w:rsidR="000D0983">
        <w:rPr>
          <w:rFonts w:asciiTheme="majorBidi" w:hAnsiTheme="majorBidi" w:cstheme="majorBidi"/>
          <w:sz w:val="20"/>
          <w:szCs w:val="20"/>
        </w:rPr>
        <w:t xml:space="preserve">      </w:t>
      </w:r>
      <w:r w:rsidRPr="009F073D">
        <w:rPr>
          <w:rFonts w:asciiTheme="majorBidi" w:hAnsiTheme="majorBidi" w:cstheme="majorBidi"/>
          <w:sz w:val="20"/>
          <w:szCs w:val="20"/>
        </w:rPr>
        <w:t xml:space="preserve"> Fig.3: the concentration of zinc in canned tuna             </w:t>
      </w:r>
      <w:r>
        <w:rPr>
          <w:rFonts w:asciiTheme="majorBidi" w:hAnsiTheme="majorBidi" w:cstheme="majorBidi"/>
          <w:sz w:val="20"/>
        </w:rPr>
        <w:t xml:space="preserve">   </w:t>
      </w:r>
      <w:r w:rsidRPr="009F073D">
        <w:rPr>
          <w:rFonts w:asciiTheme="majorBidi" w:hAnsiTheme="majorBidi" w:cstheme="majorBidi"/>
          <w:sz w:val="20"/>
          <w:szCs w:val="20"/>
        </w:rPr>
        <w:t xml:space="preserve">    * Zn  limits=50 ppm                               </w:t>
      </w:r>
    </w:p>
    <w:p w:rsidR="004801FF" w:rsidRDefault="004801FF" w:rsidP="004801FF">
      <w:pPr>
        <w:jc w:val="both"/>
        <w:rPr>
          <w:rFonts w:asciiTheme="majorBidi" w:hAnsiTheme="majorBidi" w:cstheme="majorBidi"/>
          <w:sz w:val="20"/>
          <w:szCs w:val="20"/>
        </w:rPr>
      </w:pPr>
      <w:r w:rsidRPr="009F073D">
        <w:rPr>
          <w:rFonts w:asciiTheme="majorBidi" w:hAnsiTheme="majorBidi" w:cstheme="majorBidi"/>
          <w:sz w:val="20"/>
          <w:szCs w:val="20"/>
        </w:rPr>
        <w:t xml:space="preserve">          It's worth mention that for all of nickel, chromium and lead their concentrations were not detected in all the samples.</w:t>
      </w:r>
    </w:p>
    <w:p w:rsidR="00B679C5" w:rsidRPr="00247092" w:rsidRDefault="00B679C5" w:rsidP="004801FF">
      <w:pPr>
        <w:jc w:val="both"/>
        <w:rPr>
          <w:rFonts w:asciiTheme="majorBidi" w:hAnsiTheme="majorBidi" w:cstheme="majorBidi"/>
          <w:b/>
          <w:bCs/>
          <w:sz w:val="20"/>
          <w:szCs w:val="20"/>
        </w:rPr>
      </w:pPr>
      <w:r w:rsidRPr="00247092">
        <w:rPr>
          <w:rFonts w:asciiTheme="majorBidi" w:hAnsiTheme="majorBidi" w:cstheme="majorBidi"/>
          <w:b/>
          <w:bCs/>
          <w:sz w:val="20"/>
          <w:szCs w:val="20"/>
        </w:rPr>
        <w:t>Conclusions</w:t>
      </w:r>
    </w:p>
    <w:p w:rsidR="00B679C5" w:rsidRPr="009F073D" w:rsidRDefault="00B679C5" w:rsidP="00247092">
      <w:pPr>
        <w:jc w:val="both"/>
        <w:rPr>
          <w:rFonts w:asciiTheme="majorBidi" w:hAnsiTheme="majorBidi" w:cstheme="majorBidi"/>
          <w:sz w:val="20"/>
          <w:szCs w:val="20"/>
        </w:rPr>
      </w:pPr>
      <w:r>
        <w:rPr>
          <w:rFonts w:asciiTheme="majorBidi" w:hAnsiTheme="majorBidi" w:cstheme="majorBidi"/>
          <w:sz w:val="20"/>
          <w:szCs w:val="20"/>
        </w:rPr>
        <w:t xml:space="preserve">          The results of this study concluded that </w:t>
      </w:r>
      <w:r w:rsidR="00247092">
        <w:rPr>
          <w:rFonts w:asciiTheme="majorBidi" w:hAnsiTheme="majorBidi" w:cstheme="majorBidi"/>
          <w:sz w:val="20"/>
          <w:szCs w:val="20"/>
        </w:rPr>
        <w:t xml:space="preserve">for </w:t>
      </w:r>
      <w:r>
        <w:rPr>
          <w:rFonts w:asciiTheme="majorBidi" w:hAnsiTheme="majorBidi" w:cstheme="majorBidi"/>
          <w:sz w:val="20"/>
          <w:szCs w:val="20"/>
        </w:rPr>
        <w:t xml:space="preserve">all the samples </w:t>
      </w:r>
      <w:r w:rsidR="00247092">
        <w:rPr>
          <w:rFonts w:asciiTheme="majorBidi" w:hAnsiTheme="majorBidi" w:cstheme="majorBidi"/>
          <w:sz w:val="20"/>
          <w:szCs w:val="20"/>
        </w:rPr>
        <w:t xml:space="preserve">the concentration of Ni, Cd, Cr and Pb was not detected while the concentration of  Cu, Zn, but the concentrations of Fe were much higher than the permitted limited. </w:t>
      </w:r>
    </w:p>
    <w:p w:rsidR="004801FF" w:rsidRPr="00295343" w:rsidRDefault="004801FF" w:rsidP="004801FF">
      <w:pPr>
        <w:jc w:val="both"/>
        <w:rPr>
          <w:rFonts w:asciiTheme="majorBidi" w:hAnsiTheme="majorBidi" w:cstheme="majorBidi"/>
          <w:b/>
          <w:bCs/>
          <w:sz w:val="24"/>
          <w:szCs w:val="24"/>
        </w:rPr>
      </w:pPr>
      <w:r w:rsidRPr="00295343">
        <w:rPr>
          <w:rFonts w:asciiTheme="majorBidi" w:hAnsiTheme="majorBidi" w:cstheme="majorBidi"/>
          <w:b/>
          <w:bCs/>
          <w:sz w:val="24"/>
          <w:szCs w:val="24"/>
        </w:rPr>
        <w:t xml:space="preserve">Acknowledgement </w:t>
      </w:r>
    </w:p>
    <w:p w:rsidR="00B679C5" w:rsidRPr="009F073D" w:rsidRDefault="004801FF" w:rsidP="00B679C5">
      <w:pPr>
        <w:jc w:val="both"/>
        <w:rPr>
          <w:rFonts w:asciiTheme="majorBidi" w:hAnsiTheme="majorBidi" w:cstheme="majorBidi"/>
          <w:sz w:val="20"/>
          <w:szCs w:val="20"/>
        </w:rPr>
      </w:pPr>
      <w:r w:rsidRPr="003D33D5">
        <w:rPr>
          <w:rFonts w:asciiTheme="majorBidi" w:hAnsiTheme="majorBidi" w:cstheme="majorBidi"/>
        </w:rPr>
        <w:t xml:space="preserve">      </w:t>
      </w:r>
      <w:r w:rsidRPr="009F073D">
        <w:rPr>
          <w:rFonts w:asciiTheme="majorBidi" w:hAnsiTheme="majorBidi" w:cstheme="majorBidi"/>
          <w:sz w:val="20"/>
          <w:szCs w:val="20"/>
        </w:rPr>
        <w:t xml:space="preserve">    Deep thanks must be expressed to local environmental research center of Babylon University and Environment Department of Babylon for their help.</w:t>
      </w:r>
    </w:p>
    <w:p w:rsidR="00444EC4" w:rsidRPr="000D0983" w:rsidRDefault="00444EC4" w:rsidP="00444EC4">
      <w:pPr>
        <w:autoSpaceDE w:val="0"/>
        <w:autoSpaceDN w:val="0"/>
        <w:adjustRightInd w:val="0"/>
        <w:spacing w:before="320" w:after="160" w:line="360" w:lineRule="auto"/>
        <w:jc w:val="both"/>
        <w:rPr>
          <w:rFonts w:ascii="Times New Roman" w:hAnsi="Times New Roman" w:cs="Times New Roman"/>
          <w:b/>
          <w:bCs/>
          <w:sz w:val="24"/>
          <w:szCs w:val="24"/>
        </w:rPr>
      </w:pPr>
      <w:r w:rsidRPr="000D0983">
        <w:rPr>
          <w:rFonts w:ascii="Times New Roman" w:hAnsi="Times New Roman" w:cs="Times New Roman"/>
          <w:b/>
          <w:bCs/>
          <w:sz w:val="24"/>
          <w:szCs w:val="24"/>
        </w:rPr>
        <w:t xml:space="preserve">References </w:t>
      </w:r>
    </w:p>
    <w:p w:rsidR="000D0983" w:rsidRPr="009F073D" w:rsidRDefault="00D42F97" w:rsidP="007233F5">
      <w:pPr>
        <w:spacing w:after="0"/>
        <w:jc w:val="both"/>
        <w:rPr>
          <w:rFonts w:asciiTheme="majorBidi" w:hAnsiTheme="majorBidi" w:cstheme="majorBidi"/>
          <w:sz w:val="20"/>
          <w:szCs w:val="20"/>
        </w:rPr>
      </w:pPr>
      <w:r w:rsidRPr="000D7DAA">
        <w:rPr>
          <w:rFonts w:asciiTheme="majorBidi" w:hAnsiTheme="majorBidi" w:cstheme="majorBidi"/>
          <w:b/>
          <w:bCs/>
        </w:rPr>
        <w:t>[1]</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Khansari, F.E.; Ghazi-Khansai, M. and Abdollahi,M.</w:t>
      </w:r>
      <w:r w:rsidR="000D0983" w:rsidRPr="009F073D">
        <w:rPr>
          <w:rFonts w:asciiTheme="majorBidi" w:hAnsiTheme="majorBidi" w:cstheme="majorBidi"/>
          <w:sz w:val="20"/>
          <w:szCs w:val="20"/>
        </w:rPr>
        <w:t xml:space="preserve"> Heavy Metals content of canned tuna fish.Elsevier. Food Chemistery. Vol. 93, p.p. 293-296. 2005.</w:t>
      </w:r>
    </w:p>
    <w:p w:rsidR="000D0983" w:rsidRPr="009F073D" w:rsidRDefault="00D42F97" w:rsidP="007233F5">
      <w:pPr>
        <w:spacing w:after="0"/>
        <w:jc w:val="both"/>
        <w:rPr>
          <w:rFonts w:asciiTheme="majorBidi" w:hAnsiTheme="majorBidi" w:cstheme="majorBidi"/>
          <w:sz w:val="20"/>
          <w:szCs w:val="20"/>
        </w:rPr>
      </w:pPr>
      <w:r w:rsidRPr="000D7DAA">
        <w:rPr>
          <w:rFonts w:asciiTheme="majorBidi" w:hAnsiTheme="majorBidi" w:cstheme="majorBidi"/>
          <w:b/>
          <w:bCs/>
          <w:sz w:val="20"/>
          <w:szCs w:val="20"/>
        </w:rPr>
        <w:t>[2]</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Sivakumar, V.; Driscoll, B. and Obenauf, R.</w:t>
      </w:r>
      <w:r w:rsidR="000D0983" w:rsidRPr="009F073D">
        <w:rPr>
          <w:rFonts w:asciiTheme="majorBidi" w:hAnsiTheme="majorBidi" w:cstheme="majorBidi"/>
          <w:sz w:val="20"/>
          <w:szCs w:val="20"/>
        </w:rPr>
        <w:t xml:space="preserve"> Trace element in fish and fish oil supplements. The Application Note Book. Spex CertiPrep.p.p.13-16.2007.</w:t>
      </w:r>
    </w:p>
    <w:p w:rsidR="000D0983" w:rsidRPr="009F073D" w:rsidRDefault="00D42F97" w:rsidP="007233F5">
      <w:pPr>
        <w:spacing w:after="0"/>
        <w:jc w:val="both"/>
        <w:rPr>
          <w:rFonts w:asciiTheme="majorBidi" w:hAnsiTheme="majorBidi" w:cstheme="majorBidi"/>
          <w:sz w:val="20"/>
          <w:szCs w:val="20"/>
        </w:rPr>
      </w:pPr>
      <w:r w:rsidRPr="000D7DAA">
        <w:rPr>
          <w:rFonts w:asciiTheme="majorBidi" w:hAnsiTheme="majorBidi" w:cstheme="majorBidi"/>
          <w:b/>
          <w:bCs/>
          <w:sz w:val="20"/>
          <w:szCs w:val="20"/>
        </w:rPr>
        <w:t>[3]</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Tah'an, J.E.; Sanchez, J.M.; Granadillo, V. A.; Gubillan,H. S. and Romero, R. A.</w:t>
      </w:r>
      <w:r w:rsidR="000D0983" w:rsidRPr="009F073D">
        <w:rPr>
          <w:rFonts w:asciiTheme="majorBidi" w:hAnsiTheme="majorBidi" w:cstheme="majorBidi"/>
          <w:sz w:val="20"/>
          <w:szCs w:val="20"/>
        </w:rPr>
        <w:t xml:space="preserve"> Concentration of total Al, Cr, Cu, Fe, Hg, Pb and Zn in commercial canned seafood determined by atomic spectrometric means after mineralization by microwave heating. J.Agric. Food Chem. Vol. 43, p.p.910-915.1995.</w:t>
      </w:r>
    </w:p>
    <w:p w:rsidR="000D0983" w:rsidRPr="009F073D" w:rsidRDefault="00D42F97" w:rsidP="007233F5">
      <w:pPr>
        <w:spacing w:after="0"/>
        <w:jc w:val="both"/>
        <w:rPr>
          <w:rFonts w:asciiTheme="majorBidi" w:hAnsiTheme="majorBidi" w:cstheme="majorBidi"/>
          <w:sz w:val="20"/>
          <w:szCs w:val="20"/>
        </w:rPr>
      </w:pPr>
      <w:r w:rsidRPr="000D7DAA">
        <w:rPr>
          <w:rFonts w:asciiTheme="majorBidi" w:hAnsiTheme="majorBidi" w:cstheme="majorBidi"/>
          <w:b/>
          <w:bCs/>
          <w:sz w:val="20"/>
          <w:szCs w:val="20"/>
        </w:rPr>
        <w:t>[4]</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Zarie, M.; Mollaie, A.; Eskandari, M.H.; Pakfetrat, S. and Shekarforoush.</w:t>
      </w:r>
      <w:r w:rsidR="000D0983" w:rsidRPr="009F073D">
        <w:rPr>
          <w:rFonts w:asciiTheme="majorBidi" w:hAnsiTheme="majorBidi" w:cstheme="majorBidi"/>
          <w:sz w:val="20"/>
          <w:szCs w:val="20"/>
        </w:rPr>
        <w:t xml:space="preserve"> Histamine and heavy metals content of canned tuna fish. Global Veterinaria, Vol.5, No.5, p.p. 259-263.2010.</w:t>
      </w:r>
    </w:p>
    <w:p w:rsidR="000D0983" w:rsidRPr="009F073D" w:rsidRDefault="00D42F97" w:rsidP="007233F5">
      <w:pPr>
        <w:spacing w:after="0"/>
        <w:jc w:val="both"/>
        <w:rPr>
          <w:rFonts w:asciiTheme="majorBidi" w:hAnsiTheme="majorBidi" w:cstheme="majorBidi"/>
          <w:sz w:val="20"/>
          <w:szCs w:val="20"/>
        </w:rPr>
      </w:pPr>
      <w:r w:rsidRPr="000D7DAA">
        <w:rPr>
          <w:rFonts w:asciiTheme="majorBidi" w:hAnsiTheme="majorBidi" w:cstheme="majorBidi"/>
          <w:b/>
          <w:bCs/>
          <w:sz w:val="20"/>
          <w:szCs w:val="20"/>
        </w:rPr>
        <w:t>[5]</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Voegborlo, R.B.; El-methnani, A. M. and Abedin, M.Z.</w:t>
      </w:r>
      <w:r w:rsidR="000D0983" w:rsidRPr="009F073D">
        <w:rPr>
          <w:rFonts w:asciiTheme="majorBidi" w:hAnsiTheme="majorBidi" w:cstheme="majorBidi"/>
          <w:sz w:val="20"/>
          <w:szCs w:val="20"/>
        </w:rPr>
        <w:t xml:space="preserve"> mercury, Cadmium and lead content of canned tuna fish. Elsevier. Food Chemistery. Vol.67, p.p. 341-345.1999.</w:t>
      </w:r>
    </w:p>
    <w:p w:rsidR="000D0983" w:rsidRPr="009F073D" w:rsidRDefault="00D42F97" w:rsidP="007233F5">
      <w:pPr>
        <w:spacing w:after="0"/>
        <w:jc w:val="both"/>
        <w:rPr>
          <w:rFonts w:asciiTheme="majorBidi" w:hAnsiTheme="majorBidi" w:cstheme="majorBidi"/>
          <w:sz w:val="20"/>
          <w:szCs w:val="20"/>
        </w:rPr>
      </w:pPr>
      <w:r w:rsidRPr="000D7DAA">
        <w:rPr>
          <w:rFonts w:asciiTheme="majorBidi" w:hAnsiTheme="majorBidi" w:cstheme="majorBidi"/>
          <w:b/>
          <w:bCs/>
          <w:sz w:val="20"/>
          <w:szCs w:val="20"/>
        </w:rPr>
        <w:t>[6]</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Hashemi-Moghaddam, H.; Shaabanzadeh, M. and Mohammadhosseini, M.</w:t>
      </w:r>
      <w:r w:rsidR="000D0983" w:rsidRPr="009F073D">
        <w:rPr>
          <w:rFonts w:asciiTheme="majorBidi" w:hAnsiTheme="majorBidi" w:cstheme="majorBidi"/>
          <w:sz w:val="20"/>
          <w:szCs w:val="20"/>
        </w:rPr>
        <w:t xml:space="preserve"> Effects of canning on extraction of heavy metals from tuna. Ital. J. Food Sci. Vol.23, p.p. 442-446.2011.</w:t>
      </w:r>
    </w:p>
    <w:p w:rsidR="000D0983" w:rsidRPr="009F073D" w:rsidRDefault="00D42F97" w:rsidP="007233F5">
      <w:pPr>
        <w:spacing w:after="0"/>
        <w:jc w:val="both"/>
        <w:rPr>
          <w:rFonts w:asciiTheme="majorBidi" w:hAnsiTheme="majorBidi" w:cstheme="majorBidi"/>
          <w:sz w:val="20"/>
          <w:szCs w:val="20"/>
        </w:rPr>
      </w:pPr>
      <w:r w:rsidRPr="00A8539D">
        <w:rPr>
          <w:rFonts w:asciiTheme="majorBidi" w:hAnsiTheme="majorBidi" w:cstheme="majorBidi"/>
          <w:b/>
          <w:bCs/>
          <w:sz w:val="20"/>
          <w:szCs w:val="20"/>
        </w:rPr>
        <w:t>[7]</w:t>
      </w:r>
      <w:r>
        <w:rPr>
          <w:rFonts w:asciiTheme="majorBidi" w:hAnsiTheme="majorBidi" w:cstheme="majorBidi"/>
          <w:sz w:val="20"/>
          <w:szCs w:val="20"/>
        </w:rPr>
        <w:t xml:space="preserve"> </w:t>
      </w:r>
      <w:r w:rsidR="000D0983" w:rsidRPr="009F073D">
        <w:rPr>
          <w:rFonts w:asciiTheme="majorBidi" w:hAnsiTheme="majorBidi" w:cstheme="majorBidi"/>
          <w:b/>
          <w:bCs/>
          <w:sz w:val="20"/>
          <w:szCs w:val="20"/>
        </w:rPr>
        <w:t xml:space="preserve"> Malakootian, M.; Tahergorabi, M.; Daneshpajooh, M. and Amirtaheri, K.</w:t>
      </w:r>
      <w:r w:rsidR="000D0983" w:rsidRPr="009F073D">
        <w:rPr>
          <w:rFonts w:asciiTheme="majorBidi" w:hAnsiTheme="majorBidi" w:cstheme="majorBidi"/>
          <w:sz w:val="20"/>
          <w:szCs w:val="20"/>
        </w:rPr>
        <w:t xml:space="preserve"> Determination of Pb, Cd, Ni concentration in canned fish in southern Iran.Sacha Journal of Environmental Studies, Vol.1, No.1. p.p. 94-100, 2011.</w:t>
      </w:r>
    </w:p>
    <w:p w:rsidR="000D0983" w:rsidRPr="009F073D" w:rsidRDefault="00D42F97" w:rsidP="007233F5">
      <w:pPr>
        <w:spacing w:after="0"/>
        <w:jc w:val="both"/>
        <w:rPr>
          <w:rFonts w:asciiTheme="majorBidi" w:hAnsiTheme="majorBidi" w:cstheme="majorBidi"/>
          <w:sz w:val="20"/>
          <w:szCs w:val="20"/>
        </w:rPr>
      </w:pPr>
      <w:r w:rsidRPr="00A8539D">
        <w:rPr>
          <w:rFonts w:asciiTheme="majorBidi" w:hAnsiTheme="majorBidi" w:cstheme="majorBidi"/>
          <w:b/>
          <w:bCs/>
          <w:sz w:val="20"/>
          <w:szCs w:val="20"/>
        </w:rPr>
        <w:t>[8]</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Mahalakshmi, M.; Balakrishnan, S.; Indira, K. and Srinivasan, M.</w:t>
      </w:r>
      <w:r w:rsidR="000D0983" w:rsidRPr="009F073D">
        <w:rPr>
          <w:rFonts w:asciiTheme="majorBidi" w:hAnsiTheme="majorBidi" w:cstheme="majorBidi"/>
          <w:sz w:val="20"/>
          <w:szCs w:val="20"/>
        </w:rPr>
        <w:t xml:space="preserve"> Characteristic level of heavy metals in canned tuna fish. J. of Toxicology and Environmental Health Science. Vol. 4, No. 2, p.p.43-45, 2012.</w:t>
      </w:r>
    </w:p>
    <w:p w:rsidR="000D0983" w:rsidRPr="009F073D" w:rsidRDefault="00D42F97" w:rsidP="007233F5">
      <w:pPr>
        <w:spacing w:after="0"/>
        <w:jc w:val="both"/>
        <w:rPr>
          <w:rFonts w:asciiTheme="majorBidi" w:hAnsiTheme="majorBidi" w:cstheme="majorBidi"/>
          <w:sz w:val="20"/>
          <w:szCs w:val="20"/>
        </w:rPr>
      </w:pPr>
      <w:r w:rsidRPr="00A8539D">
        <w:rPr>
          <w:rFonts w:asciiTheme="majorBidi" w:hAnsiTheme="majorBidi" w:cstheme="majorBidi"/>
          <w:b/>
          <w:bCs/>
          <w:sz w:val="20"/>
          <w:szCs w:val="20"/>
        </w:rPr>
        <w:lastRenderedPageBreak/>
        <w:t>[9]</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Pourjafar, H.; Ghasemnejad, R.; Noori, N. and Mohammadi, K.</w:t>
      </w:r>
      <w:r w:rsidR="000D0983" w:rsidRPr="009F073D">
        <w:rPr>
          <w:rFonts w:asciiTheme="majorBidi" w:hAnsiTheme="majorBidi" w:cstheme="majorBidi"/>
          <w:sz w:val="20"/>
          <w:szCs w:val="20"/>
        </w:rPr>
        <w:t xml:space="preserve"> Heavy metals content of canned tuna fish marked in Tabiz, Iran. Iranian Journal of Veterinary Medicine. Vol.8, No. 1, p.p. 9-14.2014.</w:t>
      </w:r>
    </w:p>
    <w:p w:rsidR="000D0983" w:rsidRPr="009F073D" w:rsidRDefault="00D42F97" w:rsidP="007233F5">
      <w:pPr>
        <w:spacing w:after="0"/>
        <w:jc w:val="both"/>
        <w:rPr>
          <w:rFonts w:asciiTheme="majorBidi" w:hAnsiTheme="majorBidi" w:cstheme="majorBidi"/>
          <w:sz w:val="20"/>
          <w:szCs w:val="20"/>
        </w:rPr>
      </w:pPr>
      <w:r w:rsidRPr="00A8539D">
        <w:rPr>
          <w:rFonts w:asciiTheme="majorBidi" w:hAnsiTheme="majorBidi" w:cstheme="majorBidi"/>
          <w:b/>
          <w:bCs/>
          <w:sz w:val="20"/>
          <w:szCs w:val="20"/>
        </w:rPr>
        <w:t>[10]</w:t>
      </w:r>
      <w:r>
        <w:rPr>
          <w:rFonts w:asciiTheme="majorBidi" w:hAnsiTheme="majorBidi" w:cstheme="majorBidi"/>
          <w:sz w:val="20"/>
          <w:szCs w:val="20"/>
        </w:rPr>
        <w:t xml:space="preserve">  </w:t>
      </w:r>
      <w:r w:rsidR="000D0983" w:rsidRPr="009F073D">
        <w:rPr>
          <w:rFonts w:asciiTheme="majorBidi" w:hAnsiTheme="majorBidi" w:cstheme="majorBidi"/>
          <w:b/>
          <w:bCs/>
          <w:sz w:val="20"/>
          <w:szCs w:val="20"/>
        </w:rPr>
        <w:t>Al- imara, F.J.; Majeed, M. F. and Jabir, A.A.</w:t>
      </w:r>
      <w:r w:rsidR="000D0983" w:rsidRPr="009F073D">
        <w:rPr>
          <w:rFonts w:asciiTheme="majorBidi" w:hAnsiTheme="majorBidi" w:cstheme="majorBidi"/>
          <w:sz w:val="20"/>
          <w:szCs w:val="20"/>
        </w:rPr>
        <w:t xml:space="preserve">  Level of bioaccumulation of zinc in different tissues of </w:t>
      </w:r>
      <w:r w:rsidR="000D0983" w:rsidRPr="009F073D">
        <w:rPr>
          <w:rFonts w:asciiTheme="majorBidi" w:hAnsiTheme="majorBidi" w:cstheme="majorBidi"/>
          <w:i/>
          <w:iCs/>
          <w:sz w:val="20"/>
          <w:szCs w:val="20"/>
        </w:rPr>
        <w:t>Cyprinus carpio</w:t>
      </w:r>
      <w:r w:rsidR="000D0983" w:rsidRPr="009F073D">
        <w:rPr>
          <w:rFonts w:asciiTheme="majorBidi" w:hAnsiTheme="majorBidi" w:cstheme="majorBidi"/>
          <w:sz w:val="20"/>
          <w:szCs w:val="20"/>
        </w:rPr>
        <w:t xml:space="preserve"> that expose to under lethal dose. National Journal of Chemistry. Vol. 28, p.p. 565-571.2007.</w:t>
      </w:r>
    </w:p>
    <w:p w:rsidR="000D0983" w:rsidRPr="009F073D" w:rsidRDefault="00D42F97" w:rsidP="007233F5">
      <w:pPr>
        <w:spacing w:after="0"/>
        <w:jc w:val="both"/>
        <w:rPr>
          <w:rFonts w:asciiTheme="majorBidi" w:hAnsiTheme="majorBidi" w:cstheme="majorBidi"/>
          <w:sz w:val="20"/>
          <w:szCs w:val="20"/>
        </w:rPr>
      </w:pPr>
      <w:r>
        <w:rPr>
          <w:rFonts w:asciiTheme="majorBidi" w:hAnsiTheme="majorBidi" w:cstheme="majorBidi"/>
          <w:sz w:val="20"/>
          <w:szCs w:val="20"/>
        </w:rPr>
        <w:t xml:space="preserve">[11]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Mol, S.</w:t>
      </w:r>
      <w:r w:rsidR="000D0983" w:rsidRPr="009F073D">
        <w:rPr>
          <w:rFonts w:asciiTheme="majorBidi" w:hAnsiTheme="majorBidi" w:cstheme="majorBidi"/>
          <w:sz w:val="20"/>
          <w:szCs w:val="20"/>
        </w:rPr>
        <w:t xml:space="preserve"> Levels of Selected trace metals in canned tuna fish produced in turkey. Journal of Food Composition and Analysis. Vol. 24, No. 1, p.p. 66-69.2011.</w:t>
      </w:r>
    </w:p>
    <w:p w:rsidR="000D0983" w:rsidRPr="009F073D" w:rsidRDefault="00D42F97" w:rsidP="007233F5">
      <w:pPr>
        <w:spacing w:after="0"/>
        <w:jc w:val="both"/>
        <w:rPr>
          <w:rFonts w:asciiTheme="majorBidi" w:hAnsiTheme="majorBidi" w:cstheme="majorBidi"/>
          <w:sz w:val="20"/>
          <w:szCs w:val="20"/>
        </w:rPr>
      </w:pPr>
      <w:r w:rsidRPr="00A8539D">
        <w:rPr>
          <w:rFonts w:asciiTheme="majorBidi" w:hAnsiTheme="majorBidi" w:cstheme="majorBidi"/>
          <w:b/>
          <w:bCs/>
          <w:sz w:val="20"/>
          <w:szCs w:val="20"/>
        </w:rPr>
        <w:t>[12]</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Dantas, F. B.; Dantas, S. T.; Saron, E. S.; Vaz de Faria, E.; Kiyataka, P. H.</w:t>
      </w:r>
      <w:r w:rsidR="000D0983" w:rsidRPr="009F073D">
        <w:rPr>
          <w:rFonts w:asciiTheme="majorBidi" w:hAnsiTheme="majorBidi" w:cstheme="majorBidi"/>
          <w:sz w:val="20"/>
          <w:szCs w:val="20"/>
        </w:rPr>
        <w:t xml:space="preserve"> Evaluation of DRD cans for tuna fish packaging. Braz. J. Food Technol. Vol. 11, No. 3, p.p. 234-240.2008.</w:t>
      </w:r>
    </w:p>
    <w:p w:rsidR="000D0983" w:rsidRPr="009F073D" w:rsidRDefault="00D42F97" w:rsidP="007233F5">
      <w:pPr>
        <w:spacing w:after="0"/>
        <w:jc w:val="both"/>
        <w:rPr>
          <w:rFonts w:asciiTheme="majorBidi" w:hAnsiTheme="majorBidi" w:cstheme="majorBidi"/>
          <w:sz w:val="20"/>
          <w:szCs w:val="20"/>
        </w:rPr>
      </w:pPr>
      <w:r w:rsidRPr="00A8539D">
        <w:rPr>
          <w:rFonts w:asciiTheme="majorBidi" w:hAnsiTheme="majorBidi" w:cstheme="majorBidi"/>
          <w:b/>
          <w:bCs/>
          <w:sz w:val="20"/>
          <w:szCs w:val="20"/>
        </w:rPr>
        <w:t>[13]</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 xml:space="preserve">Al- Kahtani, H.A.; Abo Tarbosh, H. M.; Al- Dakal, M.M.; Al-Shahdi, I. A.; Allam, K. A.; Al-Zainii, M.J.; Kasam, M.A.; Al-Rajihii, D. H.; Al-Fawaz, M.A. and Al-Kahnal, H. A. </w:t>
      </w:r>
      <w:r w:rsidR="000D0983" w:rsidRPr="009F073D">
        <w:rPr>
          <w:rFonts w:asciiTheme="majorBidi" w:hAnsiTheme="majorBidi" w:cstheme="majorBidi"/>
          <w:sz w:val="20"/>
          <w:szCs w:val="20"/>
        </w:rPr>
        <w:t>the effects of chemicals and microbes in food. Prince Abdullah Research and Consulting Institution. 2010.</w:t>
      </w:r>
    </w:p>
    <w:p w:rsidR="000D0983" w:rsidRPr="009F073D" w:rsidRDefault="00D42F97" w:rsidP="007233F5">
      <w:pPr>
        <w:spacing w:after="0"/>
        <w:jc w:val="both"/>
        <w:rPr>
          <w:rFonts w:asciiTheme="majorBidi" w:hAnsiTheme="majorBidi" w:cstheme="majorBidi"/>
          <w:sz w:val="20"/>
          <w:szCs w:val="20"/>
        </w:rPr>
      </w:pPr>
      <w:r w:rsidRPr="00A8539D">
        <w:rPr>
          <w:rFonts w:asciiTheme="majorBidi" w:hAnsiTheme="majorBidi" w:cstheme="majorBidi"/>
          <w:b/>
          <w:bCs/>
          <w:sz w:val="20"/>
          <w:szCs w:val="20"/>
        </w:rPr>
        <w:t>[14]</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 xml:space="preserve">Dallatu, Y. A.; Abechi, S. E.; Abba, H.; Mohammed, U. S. and Ona, E. C. </w:t>
      </w:r>
      <w:r w:rsidR="000D0983" w:rsidRPr="009F073D">
        <w:rPr>
          <w:rFonts w:asciiTheme="majorBidi" w:hAnsiTheme="majorBidi" w:cstheme="majorBidi"/>
          <w:sz w:val="20"/>
          <w:szCs w:val="20"/>
        </w:rPr>
        <w:t>Level of havy metals in fresh and canned foods consumed in north central  Nigeria. Scholarly Journal of Agricultral Science. Vol. 3, No. 6&lt;p.p. 210-213. 2013.</w:t>
      </w:r>
    </w:p>
    <w:p w:rsidR="000D0983" w:rsidRPr="009F073D" w:rsidRDefault="00D42F97" w:rsidP="007233F5">
      <w:pPr>
        <w:spacing w:after="0"/>
        <w:jc w:val="both"/>
        <w:rPr>
          <w:rFonts w:asciiTheme="majorBidi" w:hAnsiTheme="majorBidi" w:cstheme="majorBidi"/>
          <w:sz w:val="20"/>
          <w:szCs w:val="20"/>
        </w:rPr>
      </w:pPr>
      <w:r w:rsidRPr="00A8539D">
        <w:rPr>
          <w:rFonts w:asciiTheme="majorBidi" w:hAnsiTheme="majorBidi" w:cstheme="majorBidi"/>
          <w:b/>
          <w:bCs/>
          <w:sz w:val="20"/>
          <w:szCs w:val="20"/>
        </w:rPr>
        <w:t>[15]</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 xml:space="preserve">Eftekhari, M. H.; Mazloomi, S. M.; Akbarzadeh, M. and Ranjbar, Mojdeh. </w:t>
      </w:r>
      <w:r w:rsidR="000D0983" w:rsidRPr="009F073D">
        <w:rPr>
          <w:rFonts w:asciiTheme="majorBidi" w:hAnsiTheme="majorBidi" w:cstheme="majorBidi"/>
          <w:sz w:val="20"/>
          <w:szCs w:val="20"/>
        </w:rPr>
        <w:t>Content of Toxic and essential metals in recrystallized and washed table salt in shiraz, Iran. Journal of Environmental Health Sciennce and Engineering.Vol.12, No. 10.2014.</w:t>
      </w:r>
    </w:p>
    <w:p w:rsidR="000D0983" w:rsidRPr="009F073D" w:rsidRDefault="00D42F97" w:rsidP="007233F5">
      <w:pPr>
        <w:spacing w:after="0"/>
        <w:jc w:val="both"/>
        <w:rPr>
          <w:rFonts w:asciiTheme="majorBidi" w:hAnsiTheme="majorBidi" w:cstheme="majorBidi"/>
          <w:sz w:val="20"/>
          <w:szCs w:val="20"/>
        </w:rPr>
      </w:pPr>
      <w:r w:rsidRPr="00A8539D">
        <w:rPr>
          <w:rFonts w:asciiTheme="majorBidi" w:hAnsiTheme="majorBidi" w:cstheme="majorBidi"/>
          <w:b/>
          <w:bCs/>
          <w:sz w:val="20"/>
          <w:szCs w:val="20"/>
        </w:rPr>
        <w:t>[16]</w:t>
      </w:r>
      <w:r>
        <w:rPr>
          <w:rFonts w:asciiTheme="majorBidi" w:hAnsiTheme="majorBidi" w:cstheme="majorBidi"/>
          <w:sz w:val="20"/>
          <w:szCs w:val="20"/>
        </w:rPr>
        <w:t xml:space="preserve"> </w:t>
      </w:r>
      <w:r w:rsidR="000D0983" w:rsidRPr="009F073D">
        <w:rPr>
          <w:rFonts w:asciiTheme="majorBidi" w:hAnsiTheme="majorBidi" w:cstheme="majorBidi"/>
          <w:b/>
          <w:bCs/>
          <w:sz w:val="20"/>
          <w:szCs w:val="20"/>
        </w:rPr>
        <w:t>Anonyms,</w:t>
      </w:r>
      <w:r w:rsidR="000D0983" w:rsidRPr="009F073D">
        <w:rPr>
          <w:rFonts w:asciiTheme="majorBidi" w:hAnsiTheme="majorBidi" w:cstheme="majorBidi"/>
          <w:sz w:val="20"/>
          <w:szCs w:val="20"/>
        </w:rPr>
        <w:t xml:space="preserve"> East African Standard, tuna canned in oil- specification.CD/K/556,First Edition. p.p.22pages.2010.</w:t>
      </w:r>
    </w:p>
    <w:p w:rsidR="000D0983" w:rsidRPr="009F073D" w:rsidRDefault="00D42F97" w:rsidP="007233F5">
      <w:pPr>
        <w:spacing w:after="0"/>
        <w:jc w:val="both"/>
        <w:rPr>
          <w:rFonts w:asciiTheme="majorBidi" w:hAnsiTheme="majorBidi" w:cstheme="majorBidi"/>
          <w:sz w:val="20"/>
          <w:szCs w:val="20"/>
        </w:rPr>
      </w:pPr>
      <w:r w:rsidRPr="00A8539D">
        <w:rPr>
          <w:rFonts w:asciiTheme="majorBidi" w:hAnsiTheme="majorBidi" w:cstheme="majorBidi"/>
          <w:b/>
          <w:bCs/>
          <w:sz w:val="20"/>
          <w:szCs w:val="20"/>
        </w:rPr>
        <w:t>[17]</w:t>
      </w:r>
      <w:r>
        <w:rPr>
          <w:rFonts w:asciiTheme="majorBidi" w:hAnsiTheme="majorBidi" w:cstheme="majorBidi"/>
          <w:sz w:val="20"/>
          <w:szCs w:val="20"/>
        </w:rPr>
        <w:t xml:space="preserve"> </w:t>
      </w:r>
      <w:r w:rsidR="000D0983" w:rsidRPr="009F073D">
        <w:rPr>
          <w:rFonts w:asciiTheme="majorBidi" w:hAnsiTheme="majorBidi" w:cstheme="majorBidi"/>
          <w:sz w:val="20"/>
          <w:szCs w:val="20"/>
        </w:rPr>
        <w:t xml:space="preserve"> </w:t>
      </w:r>
      <w:r w:rsidR="000D0983" w:rsidRPr="009F073D">
        <w:rPr>
          <w:rFonts w:asciiTheme="majorBidi" w:hAnsiTheme="majorBidi" w:cstheme="majorBidi"/>
          <w:b/>
          <w:bCs/>
          <w:sz w:val="20"/>
          <w:szCs w:val="20"/>
        </w:rPr>
        <w:t>Boadi, N.O.; Twumasi, S. K.; Badu, M. and Osei, I.</w:t>
      </w:r>
      <w:r w:rsidR="000D0983" w:rsidRPr="009F073D">
        <w:rPr>
          <w:rFonts w:asciiTheme="majorBidi" w:hAnsiTheme="majorBidi" w:cstheme="majorBidi"/>
          <w:sz w:val="20"/>
          <w:szCs w:val="20"/>
        </w:rPr>
        <w:t xml:space="preserve"> Heavy metals contamination in canned fish marked in Ghana. Am. J. Sci. Ind. Res. Vol. 2, No.6, p.p.877-882.2011. </w:t>
      </w:r>
    </w:p>
    <w:sectPr w:rsidR="000D0983" w:rsidRPr="009F073D" w:rsidSect="00C65AC9">
      <w:headerReference w:type="default" r:id="rId13"/>
      <w:footerReference w:type="default" r:id="rId14"/>
      <w:pgSz w:w="12240" w:h="15840"/>
      <w:pgMar w:top="1440" w:right="1800" w:bottom="1440" w:left="1800" w:header="708" w:footer="708"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3CB" w:rsidRDefault="00E673CB" w:rsidP="00A97C03">
      <w:pPr>
        <w:spacing w:after="0" w:line="240" w:lineRule="auto"/>
      </w:pPr>
      <w:r>
        <w:separator/>
      </w:r>
    </w:p>
  </w:endnote>
  <w:endnote w:type="continuationSeparator" w:id="1">
    <w:p w:rsidR="00E673CB" w:rsidRDefault="00E673CB" w:rsidP="00A9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41" w:rsidRDefault="004C06EC" w:rsidP="00C32572">
    <w:pPr>
      <w:pStyle w:val="Footer"/>
      <w:pBdr>
        <w:top w:val="thinThickSmallGap" w:sz="24" w:space="1" w:color="622423" w:themeColor="accent2" w:themeShade="7F"/>
      </w:pBdr>
      <w:rPr>
        <w:rFonts w:asciiTheme="majorHAnsi" w:hAnsiTheme="majorHAnsi"/>
      </w:rPr>
    </w:pPr>
    <w:r>
      <w:rPr>
        <w:rFonts w:asciiTheme="majorHAnsi" w:hAnsiTheme="majorHAnsi"/>
      </w:rPr>
      <w:t>w</w:t>
    </w:r>
    <w:r w:rsidR="00384841">
      <w:rPr>
        <w:rFonts w:asciiTheme="majorHAnsi" w:hAnsiTheme="majorHAnsi"/>
      </w:rPr>
      <w:t>ww.bumej.com</w:t>
    </w:r>
    <w:r w:rsidR="00384841">
      <w:rPr>
        <w:rFonts w:asciiTheme="majorHAnsi" w:hAnsiTheme="majorHAnsi"/>
      </w:rPr>
      <w:ptab w:relativeTo="margin" w:alignment="right" w:leader="none"/>
    </w:r>
    <w:fldSimple w:instr=" PAGE   \* MERGEFORMAT ">
      <w:r w:rsidR="00C65910" w:rsidRPr="00C65910">
        <w:rPr>
          <w:rFonts w:asciiTheme="majorHAnsi" w:hAnsiTheme="majorHAnsi" w:cs="Cambria"/>
          <w:noProof/>
          <w:lang w:val="ar-SA"/>
        </w:rPr>
        <w:t>28</w:t>
      </w:r>
    </w:fldSimple>
  </w:p>
  <w:p w:rsidR="00384841" w:rsidRDefault="00384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3CB" w:rsidRDefault="00E673CB" w:rsidP="00A97C03">
      <w:pPr>
        <w:spacing w:after="0" w:line="240" w:lineRule="auto"/>
      </w:pPr>
      <w:r>
        <w:separator/>
      </w:r>
    </w:p>
  </w:footnote>
  <w:footnote w:type="continuationSeparator" w:id="1">
    <w:p w:rsidR="00E673CB" w:rsidRDefault="00E673CB" w:rsidP="00A97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6C" w:rsidRPr="0023192D" w:rsidRDefault="005911D5" w:rsidP="003940F3">
    <w:pPr>
      <w:pStyle w:val="Heade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88" type="#_x0000_t32" style="position:absolute;margin-left:355.7pt;margin-top:1.35pt;width:88.5pt;height:.05pt;z-index:251660288" o:connectortype="straight" strokeweight="2pt">
          <v:stroke startarrowwidth="wide" startarrowlength="long"/>
          <w10:wrap anchorx="page"/>
        </v:shape>
      </w:pict>
    </w:r>
    <w:r w:rsidR="009F5E6C" w:rsidRPr="0023192D">
      <w:rPr>
        <w:rFonts w:ascii="Times New Roman" w:hAnsi="Times New Roman" w:cs="Times New Roman"/>
        <w:b/>
        <w:bCs/>
        <w:sz w:val="28"/>
        <w:szCs w:val="28"/>
      </w:rPr>
      <w:t>Mesopotamia Environ</w:t>
    </w:r>
    <w:r w:rsidR="009F5E6C">
      <w:rPr>
        <w:rFonts w:ascii="Times New Roman" w:hAnsi="Times New Roman" w:cs="Times New Roman"/>
        <w:b/>
        <w:bCs/>
        <w:sz w:val="28"/>
        <w:szCs w:val="28"/>
      </w:rPr>
      <w:t xml:space="preserve">mental Journal </w:t>
    </w:r>
    <w:r w:rsidR="003940F3">
      <w:rPr>
        <w:rFonts w:ascii="Times New Roman" w:hAnsi="Times New Roman" w:cs="Times New Roman"/>
        <w:b/>
        <w:bCs/>
        <w:sz w:val="28"/>
        <w:szCs w:val="28"/>
      </w:rPr>
      <w:t xml:space="preserve">             </w:t>
    </w:r>
    <w:r w:rsidR="009F5E6C">
      <w:rPr>
        <w:rFonts w:ascii="Times New Roman" w:hAnsi="Times New Roman" w:cs="Times New Roman"/>
        <w:b/>
        <w:bCs/>
        <w:sz w:val="28"/>
        <w:szCs w:val="28"/>
      </w:rPr>
      <w:t xml:space="preserve">                       </w:t>
    </w:r>
    <w:r w:rsidR="009F5E6C">
      <w:rPr>
        <w:b/>
        <w:bCs/>
        <w:color w:val="222222"/>
        <w:sz w:val="23"/>
        <w:szCs w:val="23"/>
        <w:shd w:val="clear" w:color="auto" w:fill="FFFFFF"/>
        <w:lang w:val="en-GB"/>
      </w:rPr>
      <w:t>ISSN 2410-2598</w:t>
    </w:r>
    <w:r w:rsidR="009F5E6C" w:rsidRPr="0023192D">
      <w:rPr>
        <w:rFonts w:ascii="Times New Roman" w:hAnsi="Times New Roman" w:cs="Times New Roman"/>
        <w:b/>
        <w:bCs/>
        <w:sz w:val="28"/>
        <w:szCs w:val="28"/>
      </w:rPr>
      <w:t xml:space="preserve">                                                </w:t>
    </w:r>
  </w:p>
  <w:p w:rsidR="009F5E6C" w:rsidRPr="0023192D" w:rsidRDefault="005911D5" w:rsidP="00930A62">
    <w:pPr>
      <w:pStyle w:val="Header"/>
      <w:jc w:val="both"/>
      <w:rPr>
        <w:rFonts w:ascii="Times New Roman" w:hAnsi="Times New Roman" w:cs="Times New Roman"/>
        <w:b/>
        <w:bCs/>
      </w:rPr>
    </w:pPr>
    <w:r w:rsidRPr="005911D5">
      <w:rPr>
        <w:rFonts w:ascii="Times New Roman" w:hAnsi="Times New Roman" w:cs="Times New Roman"/>
        <w:b/>
        <w:bCs/>
        <w:noProof/>
        <w:sz w:val="28"/>
        <w:szCs w:val="28"/>
      </w:rPr>
      <w:pict>
        <v:shape id="_x0000_s1089" type="#_x0000_t32" style="position:absolute;left:0;text-align:left;margin-left:338.95pt;margin-top:1.85pt;width:90pt;height:0;z-index:251661312" o:connectortype="curved" adj="-107640,-1,-107640" strokeweight="2pt">
          <w10:wrap anchorx="page"/>
        </v:shape>
      </w:pict>
    </w:r>
    <w:r w:rsidR="009F5E6C">
      <w:rPr>
        <w:b/>
        <w:bCs/>
        <w:color w:val="222222"/>
        <w:sz w:val="23"/>
        <w:szCs w:val="23"/>
        <w:shd w:val="clear" w:color="auto" w:fill="FFFFFF"/>
        <w:lang w:val="en-GB"/>
      </w:rPr>
      <w:t xml:space="preserve">Mesop. environ. j. </w:t>
    </w:r>
    <w:r w:rsidR="009F5E6C" w:rsidRPr="0023192D">
      <w:rPr>
        <w:rFonts w:ascii="Times New Roman" w:hAnsi="Times New Roman" w:cs="Times New Roman"/>
        <w:b/>
        <w:bCs/>
      </w:rPr>
      <w:t>201</w:t>
    </w:r>
    <w:r w:rsidR="009F5E6C">
      <w:rPr>
        <w:rFonts w:ascii="Times New Roman" w:hAnsi="Times New Roman" w:cs="Times New Roman"/>
        <w:b/>
        <w:bCs/>
      </w:rPr>
      <w:t>5, Vol.1, No.</w:t>
    </w:r>
    <w:r w:rsidR="00930A62">
      <w:rPr>
        <w:rFonts w:ascii="Times New Roman" w:hAnsi="Times New Roman" w:cs="Times New Roman"/>
        <w:b/>
        <w:bCs/>
      </w:rPr>
      <w:t>3</w:t>
    </w:r>
    <w:r w:rsidR="009F5E6C" w:rsidRPr="0023192D">
      <w:rPr>
        <w:rFonts w:ascii="Times New Roman" w:hAnsi="Times New Roman" w:cs="Times New Roman"/>
        <w:b/>
        <w:bCs/>
      </w:rPr>
      <w:t>:</w:t>
    </w:r>
    <w:r w:rsidR="00C65AC9">
      <w:rPr>
        <w:rFonts w:ascii="Times New Roman" w:hAnsi="Times New Roman" w:cs="Times New Roman"/>
        <w:b/>
        <w:bCs/>
      </w:rPr>
      <w:t>26-30</w:t>
    </w:r>
    <w:r w:rsidR="009F5E6C" w:rsidRPr="0023192D">
      <w:rPr>
        <w:rFonts w:ascii="Times New Roman" w:hAnsi="Times New Roman" w:cs="Times New Roman"/>
        <w:b/>
        <w:bCs/>
      </w:rPr>
      <w:t>.</w:t>
    </w:r>
  </w:p>
  <w:p w:rsidR="00384841" w:rsidRPr="009F5E6C" w:rsidRDefault="00384841" w:rsidP="009F5E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EDF"/>
    <w:multiLevelType w:val="hybridMultilevel"/>
    <w:tmpl w:val="8CECCCFE"/>
    <w:lvl w:ilvl="0" w:tplc="2348D62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8942B8E"/>
    <w:multiLevelType w:val="hybridMultilevel"/>
    <w:tmpl w:val="FB268A3A"/>
    <w:lvl w:ilvl="0" w:tplc="9E56B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7890">
      <o:colormenu v:ext="edit" fillcolor="none" strokecolor="none [1629]"/>
    </o:shapedefaults>
    <o:shapelayout v:ext="edit">
      <o:idmap v:ext="edit" data="1"/>
      <o:rules v:ext="edit">
        <o:r id="V:Rule3" type="connector" idref="#_x0000_s1088"/>
        <o:r id="V:Rule4" type="connector" idref="#_x0000_s1089"/>
      </o:rules>
    </o:shapelayout>
  </w:hdrShapeDefaults>
  <w:footnotePr>
    <w:footnote w:id="0"/>
    <w:footnote w:id="1"/>
  </w:footnotePr>
  <w:endnotePr>
    <w:endnote w:id="0"/>
    <w:endnote w:id="1"/>
  </w:endnotePr>
  <w:compat/>
  <w:rsids>
    <w:rsidRoot w:val="00A97C03"/>
    <w:rsid w:val="000D0983"/>
    <w:rsid w:val="000D7DAA"/>
    <w:rsid w:val="00105CDB"/>
    <w:rsid w:val="0013687D"/>
    <w:rsid w:val="00141458"/>
    <w:rsid w:val="00171740"/>
    <w:rsid w:val="001A6102"/>
    <w:rsid w:val="001B1122"/>
    <w:rsid w:val="001B7BF9"/>
    <w:rsid w:val="0023192D"/>
    <w:rsid w:val="00247092"/>
    <w:rsid w:val="00255246"/>
    <w:rsid w:val="0027746D"/>
    <w:rsid w:val="00290D5B"/>
    <w:rsid w:val="002A0F0E"/>
    <w:rsid w:val="002A4ECF"/>
    <w:rsid w:val="0032680A"/>
    <w:rsid w:val="00384841"/>
    <w:rsid w:val="003940F3"/>
    <w:rsid w:val="00394B8D"/>
    <w:rsid w:val="003A0CFD"/>
    <w:rsid w:val="003D79CB"/>
    <w:rsid w:val="003F2005"/>
    <w:rsid w:val="00405ACE"/>
    <w:rsid w:val="00444EC4"/>
    <w:rsid w:val="004649DF"/>
    <w:rsid w:val="004801FF"/>
    <w:rsid w:val="004C06EC"/>
    <w:rsid w:val="004D37BB"/>
    <w:rsid w:val="004E6B64"/>
    <w:rsid w:val="005417B4"/>
    <w:rsid w:val="005911D5"/>
    <w:rsid w:val="005B0816"/>
    <w:rsid w:val="00615C5C"/>
    <w:rsid w:val="00622535"/>
    <w:rsid w:val="00624C4E"/>
    <w:rsid w:val="00665356"/>
    <w:rsid w:val="00695C6F"/>
    <w:rsid w:val="006B7EA7"/>
    <w:rsid w:val="00705404"/>
    <w:rsid w:val="00707139"/>
    <w:rsid w:val="00711162"/>
    <w:rsid w:val="007233F5"/>
    <w:rsid w:val="007363F1"/>
    <w:rsid w:val="0075315E"/>
    <w:rsid w:val="0075345E"/>
    <w:rsid w:val="00761AA0"/>
    <w:rsid w:val="00791408"/>
    <w:rsid w:val="007C3721"/>
    <w:rsid w:val="007C76BA"/>
    <w:rsid w:val="00814BCA"/>
    <w:rsid w:val="00884667"/>
    <w:rsid w:val="0088744D"/>
    <w:rsid w:val="00892E9B"/>
    <w:rsid w:val="008F0793"/>
    <w:rsid w:val="00930A62"/>
    <w:rsid w:val="00952E1C"/>
    <w:rsid w:val="009649BD"/>
    <w:rsid w:val="00975E35"/>
    <w:rsid w:val="009F5E6C"/>
    <w:rsid w:val="00A023FC"/>
    <w:rsid w:val="00A1076D"/>
    <w:rsid w:val="00A8539D"/>
    <w:rsid w:val="00A87BA5"/>
    <w:rsid w:val="00A97C03"/>
    <w:rsid w:val="00B02233"/>
    <w:rsid w:val="00B6278B"/>
    <w:rsid w:val="00B679C5"/>
    <w:rsid w:val="00B7498B"/>
    <w:rsid w:val="00B8478B"/>
    <w:rsid w:val="00B924DB"/>
    <w:rsid w:val="00BA4142"/>
    <w:rsid w:val="00C32572"/>
    <w:rsid w:val="00C65910"/>
    <w:rsid w:val="00C65AC9"/>
    <w:rsid w:val="00CD0006"/>
    <w:rsid w:val="00CE5AAE"/>
    <w:rsid w:val="00D11F05"/>
    <w:rsid w:val="00D42F97"/>
    <w:rsid w:val="00DA1172"/>
    <w:rsid w:val="00DA588E"/>
    <w:rsid w:val="00E209BC"/>
    <w:rsid w:val="00E51F47"/>
    <w:rsid w:val="00E52DB8"/>
    <w:rsid w:val="00E53936"/>
    <w:rsid w:val="00E673CB"/>
    <w:rsid w:val="00FA7C58"/>
    <w:rsid w:val="00FB0F00"/>
    <w:rsid w:val="00FC0CC0"/>
    <w:rsid w:val="00FF7C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strokecolor="none [1629]"/>
    </o:shapedefaults>
    <o:shapelayout v:ext="edit">
      <o:idmap v:ext="edit" data="2"/>
      <o:rules v:ext="edit">
        <o:r id="V:Rule3" type="connector" idref="#_x0000_s2053"/>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iPriority w:val="99"/>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4.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lmankind10@gmail.com" TargetMode="Externa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style val="26"/>
  <c:chart>
    <c:plotArea>
      <c:layout>
        <c:manualLayout>
          <c:layoutTarget val="inner"/>
          <c:xMode val="edge"/>
          <c:yMode val="edge"/>
          <c:x val="0.16984737497625213"/>
          <c:y val="8.26768687812343E-2"/>
          <c:w val="0.41390376202974977"/>
          <c:h val="0.70501938526719699"/>
        </c:manualLayout>
      </c:layout>
      <c:barChart>
        <c:barDir val="col"/>
        <c:grouping val="clustered"/>
        <c:ser>
          <c:idx val="0"/>
          <c:order val="0"/>
          <c:tx>
            <c:strRef>
              <c:f>Sheet1!$B$1</c:f>
              <c:strCache>
                <c:ptCount val="1"/>
                <c:pt idx="0">
                  <c:v>American Garden</c:v>
                </c:pt>
              </c:strCache>
            </c:strRef>
          </c:tx>
          <c:cat>
            <c:strRef>
              <c:f>Sheet1!$A$2</c:f>
              <c:strCache>
                <c:ptCount val="1"/>
                <c:pt idx="0">
                  <c:v>Canned Tuna Type</c:v>
                </c:pt>
              </c:strCache>
            </c:strRef>
          </c:cat>
          <c:val>
            <c:numRef>
              <c:f>Sheet1!$B$2</c:f>
              <c:numCache>
                <c:formatCode>General</c:formatCode>
                <c:ptCount val="1"/>
                <c:pt idx="0">
                  <c:v>64.910000000000025</c:v>
                </c:pt>
              </c:numCache>
            </c:numRef>
          </c:val>
        </c:ser>
        <c:ser>
          <c:idx val="1"/>
          <c:order val="1"/>
          <c:tx>
            <c:strRef>
              <c:f>Sheet1!$C$1</c:f>
              <c:strCache>
                <c:ptCount val="1"/>
                <c:pt idx="0">
                  <c:v>Maxim's</c:v>
                </c:pt>
              </c:strCache>
            </c:strRef>
          </c:tx>
          <c:cat>
            <c:strRef>
              <c:f>Sheet1!$A$2</c:f>
              <c:strCache>
                <c:ptCount val="1"/>
                <c:pt idx="0">
                  <c:v>Canned Tuna Type</c:v>
                </c:pt>
              </c:strCache>
            </c:strRef>
          </c:cat>
          <c:val>
            <c:numRef>
              <c:f>Sheet1!$C$2</c:f>
              <c:numCache>
                <c:formatCode>General</c:formatCode>
                <c:ptCount val="1"/>
                <c:pt idx="0">
                  <c:v>57.41</c:v>
                </c:pt>
              </c:numCache>
            </c:numRef>
          </c:val>
        </c:ser>
        <c:ser>
          <c:idx val="2"/>
          <c:order val="2"/>
          <c:tx>
            <c:strRef>
              <c:f>Sheet1!$D$1</c:f>
              <c:strCache>
                <c:ptCount val="1"/>
                <c:pt idx="0">
                  <c:v>Salsa</c:v>
                </c:pt>
              </c:strCache>
            </c:strRef>
          </c:tx>
          <c:cat>
            <c:strRef>
              <c:f>Sheet1!$A$2</c:f>
              <c:strCache>
                <c:ptCount val="1"/>
                <c:pt idx="0">
                  <c:v>Canned Tuna Type</c:v>
                </c:pt>
              </c:strCache>
            </c:strRef>
          </c:cat>
          <c:val>
            <c:numRef>
              <c:f>Sheet1!$D$2</c:f>
              <c:numCache>
                <c:formatCode>General</c:formatCode>
                <c:ptCount val="1"/>
                <c:pt idx="0">
                  <c:v>101.55</c:v>
                </c:pt>
              </c:numCache>
            </c:numRef>
          </c:val>
        </c:ser>
        <c:ser>
          <c:idx val="3"/>
          <c:order val="3"/>
          <c:tx>
            <c:strRef>
              <c:f>Sheet1!$E$1</c:f>
              <c:strCache>
                <c:ptCount val="1"/>
                <c:pt idx="0">
                  <c:v>Catch of the day</c:v>
                </c:pt>
              </c:strCache>
            </c:strRef>
          </c:tx>
          <c:cat>
            <c:strRef>
              <c:f>Sheet1!$A$2</c:f>
              <c:strCache>
                <c:ptCount val="1"/>
                <c:pt idx="0">
                  <c:v>Canned Tuna Type</c:v>
                </c:pt>
              </c:strCache>
            </c:strRef>
          </c:cat>
          <c:val>
            <c:numRef>
              <c:f>Sheet1!$E$2</c:f>
              <c:numCache>
                <c:formatCode>General</c:formatCode>
                <c:ptCount val="1"/>
                <c:pt idx="0">
                  <c:v>89.66</c:v>
                </c:pt>
              </c:numCache>
            </c:numRef>
          </c:val>
        </c:ser>
        <c:ser>
          <c:idx val="4"/>
          <c:order val="4"/>
          <c:tx>
            <c:strRef>
              <c:f>Sheet1!$F$1</c:f>
              <c:strCache>
                <c:ptCount val="1"/>
                <c:pt idx="0">
                  <c:v>Altunsa</c:v>
                </c:pt>
              </c:strCache>
            </c:strRef>
          </c:tx>
          <c:cat>
            <c:strRef>
              <c:f>Sheet1!$A$2</c:f>
              <c:strCache>
                <c:ptCount val="1"/>
                <c:pt idx="0">
                  <c:v>Canned Tuna Type</c:v>
                </c:pt>
              </c:strCache>
            </c:strRef>
          </c:cat>
          <c:val>
            <c:numRef>
              <c:f>Sheet1!$F$2</c:f>
              <c:numCache>
                <c:formatCode>General</c:formatCode>
                <c:ptCount val="1"/>
                <c:pt idx="0">
                  <c:v>61.3</c:v>
                </c:pt>
              </c:numCache>
            </c:numRef>
          </c:val>
        </c:ser>
        <c:axId val="80721408"/>
        <c:axId val="80722944"/>
      </c:barChart>
      <c:catAx>
        <c:axId val="80721408"/>
        <c:scaling>
          <c:orientation val="minMax"/>
        </c:scaling>
        <c:axPos val="b"/>
        <c:numFmt formatCode="General" sourceLinked="1"/>
        <c:tickLblPos val="nextTo"/>
        <c:txPr>
          <a:bodyPr/>
          <a:lstStyle/>
          <a:p>
            <a:pPr>
              <a:defRPr lang="en-US"/>
            </a:pPr>
            <a:endParaRPr lang="ar-IQ"/>
          </a:p>
        </c:txPr>
        <c:crossAx val="80722944"/>
        <c:crosses val="autoZero"/>
        <c:auto val="1"/>
        <c:lblAlgn val="ctr"/>
        <c:lblOffset val="100"/>
      </c:catAx>
      <c:valAx>
        <c:axId val="80722944"/>
        <c:scaling>
          <c:orientation val="minMax"/>
        </c:scaling>
        <c:axPos val="l"/>
        <c:majorGridlines/>
        <c:title>
          <c:tx>
            <c:rich>
              <a:bodyPr rot="-5400000" vert="horz"/>
              <a:lstStyle/>
              <a:p>
                <a:pPr>
                  <a:defRPr lang="en-US"/>
                </a:pPr>
                <a:r>
                  <a:rPr lang="en-US"/>
                  <a:t>concentration (ppm)</a:t>
                </a:r>
              </a:p>
            </c:rich>
          </c:tx>
        </c:title>
        <c:numFmt formatCode="General" sourceLinked="1"/>
        <c:tickLblPos val="nextTo"/>
        <c:txPr>
          <a:bodyPr/>
          <a:lstStyle/>
          <a:p>
            <a:pPr>
              <a:defRPr lang="en-US"/>
            </a:pPr>
            <a:endParaRPr lang="ar-IQ"/>
          </a:p>
        </c:txPr>
        <c:crossAx val="80721408"/>
        <c:crosses val="autoZero"/>
        <c:crossBetween val="between"/>
      </c:valAx>
    </c:plotArea>
    <c:legend>
      <c:legendPos val="r"/>
      <c:layout>
        <c:manualLayout>
          <c:xMode val="edge"/>
          <c:yMode val="edge"/>
          <c:x val="0.57897644831929562"/>
          <c:y val="0.16542610139834299"/>
          <c:w val="0.40047816689297189"/>
          <c:h val="0.61194292337823264"/>
        </c:manualLayout>
      </c:layout>
      <c:txPr>
        <a:bodyPr/>
        <a:lstStyle/>
        <a:p>
          <a:pPr>
            <a:defRPr lang="en-US"/>
          </a:pPr>
          <a:endParaRPr lang="ar-IQ"/>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style val="26"/>
  <c:chart>
    <c:plotArea>
      <c:layout>
        <c:manualLayout>
          <c:layoutTarget val="inner"/>
          <c:xMode val="edge"/>
          <c:yMode val="edge"/>
          <c:x val="0.17769028871391079"/>
          <c:y val="7.5581395348837233E-2"/>
          <c:w val="0.477089723974081"/>
          <c:h val="0.71019044131111564"/>
        </c:manualLayout>
      </c:layout>
      <c:barChart>
        <c:barDir val="col"/>
        <c:grouping val="clustered"/>
        <c:ser>
          <c:idx val="0"/>
          <c:order val="0"/>
          <c:tx>
            <c:strRef>
              <c:f>Sheet1!$B$1</c:f>
              <c:strCache>
                <c:ptCount val="1"/>
                <c:pt idx="0">
                  <c:v>American Garden</c:v>
                </c:pt>
              </c:strCache>
            </c:strRef>
          </c:tx>
          <c:cat>
            <c:numRef>
              <c:f>Sheet1!$A$2</c:f>
              <c:numCache>
                <c:formatCode>General</c:formatCode>
                <c:ptCount val="1"/>
              </c:numCache>
            </c:numRef>
          </c:cat>
          <c:val>
            <c:numRef>
              <c:f>Sheet1!$B$2</c:f>
              <c:numCache>
                <c:formatCode>General</c:formatCode>
                <c:ptCount val="1"/>
                <c:pt idx="0">
                  <c:v>5.9</c:v>
                </c:pt>
              </c:numCache>
            </c:numRef>
          </c:val>
        </c:ser>
        <c:ser>
          <c:idx val="1"/>
          <c:order val="1"/>
          <c:tx>
            <c:strRef>
              <c:f>Sheet1!$C$1</c:f>
              <c:strCache>
                <c:ptCount val="1"/>
                <c:pt idx="0">
                  <c:v>Maxim's</c:v>
                </c:pt>
              </c:strCache>
            </c:strRef>
          </c:tx>
          <c:cat>
            <c:numRef>
              <c:f>Sheet1!$A$2</c:f>
              <c:numCache>
                <c:formatCode>General</c:formatCode>
                <c:ptCount val="1"/>
              </c:numCache>
            </c:numRef>
          </c:cat>
          <c:val>
            <c:numRef>
              <c:f>Sheet1!$C$2</c:f>
              <c:numCache>
                <c:formatCode>General</c:formatCode>
                <c:ptCount val="1"/>
                <c:pt idx="0">
                  <c:v>5.4300000000000024</c:v>
                </c:pt>
              </c:numCache>
            </c:numRef>
          </c:val>
        </c:ser>
        <c:ser>
          <c:idx val="2"/>
          <c:order val="2"/>
          <c:tx>
            <c:strRef>
              <c:f>Sheet1!$D$1</c:f>
              <c:strCache>
                <c:ptCount val="1"/>
                <c:pt idx="0">
                  <c:v>Salsa</c:v>
                </c:pt>
              </c:strCache>
            </c:strRef>
          </c:tx>
          <c:cat>
            <c:numRef>
              <c:f>Sheet1!$A$2</c:f>
              <c:numCache>
                <c:formatCode>General</c:formatCode>
                <c:ptCount val="1"/>
              </c:numCache>
            </c:numRef>
          </c:cat>
          <c:val>
            <c:numRef>
              <c:f>Sheet1!$D$2</c:f>
              <c:numCache>
                <c:formatCode>General</c:formatCode>
                <c:ptCount val="1"/>
                <c:pt idx="0">
                  <c:v>6.3599999999999985</c:v>
                </c:pt>
              </c:numCache>
            </c:numRef>
          </c:val>
        </c:ser>
        <c:ser>
          <c:idx val="3"/>
          <c:order val="3"/>
          <c:tx>
            <c:strRef>
              <c:f>Sheet1!$E$1</c:f>
              <c:strCache>
                <c:ptCount val="1"/>
                <c:pt idx="0">
                  <c:v>Catch of the day</c:v>
                </c:pt>
              </c:strCache>
            </c:strRef>
          </c:tx>
          <c:cat>
            <c:numRef>
              <c:f>Sheet1!$A$2</c:f>
              <c:numCache>
                <c:formatCode>General</c:formatCode>
                <c:ptCount val="1"/>
              </c:numCache>
            </c:numRef>
          </c:cat>
          <c:val>
            <c:numRef>
              <c:f>Sheet1!$E$2</c:f>
              <c:numCache>
                <c:formatCode>General</c:formatCode>
                <c:ptCount val="1"/>
                <c:pt idx="0">
                  <c:v>6.06</c:v>
                </c:pt>
              </c:numCache>
            </c:numRef>
          </c:val>
        </c:ser>
        <c:ser>
          <c:idx val="4"/>
          <c:order val="4"/>
          <c:tx>
            <c:strRef>
              <c:f>Sheet1!$F$1</c:f>
              <c:strCache>
                <c:ptCount val="1"/>
                <c:pt idx="0">
                  <c:v>Altunsa</c:v>
                </c:pt>
              </c:strCache>
            </c:strRef>
          </c:tx>
          <c:cat>
            <c:numRef>
              <c:f>Sheet1!$A$2</c:f>
              <c:numCache>
                <c:formatCode>General</c:formatCode>
                <c:ptCount val="1"/>
              </c:numCache>
            </c:numRef>
          </c:cat>
          <c:val>
            <c:numRef>
              <c:f>Sheet1!$F$2</c:f>
              <c:numCache>
                <c:formatCode>General</c:formatCode>
                <c:ptCount val="1"/>
                <c:pt idx="0">
                  <c:v>6.48</c:v>
                </c:pt>
              </c:numCache>
            </c:numRef>
          </c:val>
        </c:ser>
        <c:axId val="76195712"/>
        <c:axId val="76206080"/>
      </c:barChart>
      <c:catAx>
        <c:axId val="76195712"/>
        <c:scaling>
          <c:orientation val="minMax"/>
        </c:scaling>
        <c:axPos val="b"/>
        <c:title>
          <c:tx>
            <c:rich>
              <a:bodyPr/>
              <a:lstStyle/>
              <a:p>
                <a:pPr>
                  <a:defRPr lang="ar-IQ"/>
                </a:pPr>
                <a:r>
                  <a:rPr lang="en-US"/>
                  <a:t>Canned Tuna Type</a:t>
                </a:r>
              </a:p>
            </c:rich>
          </c:tx>
          <c:layout>
            <c:manualLayout>
              <c:xMode val="edge"/>
              <c:yMode val="edge"/>
              <c:x val="0.26050055354455098"/>
              <c:y val="0.79848118985125871"/>
            </c:manualLayout>
          </c:layout>
        </c:title>
        <c:numFmt formatCode="General" sourceLinked="1"/>
        <c:tickLblPos val="nextTo"/>
        <c:txPr>
          <a:bodyPr/>
          <a:lstStyle/>
          <a:p>
            <a:pPr>
              <a:defRPr lang="ar-IQ"/>
            </a:pPr>
            <a:endParaRPr lang="ar-IQ"/>
          </a:p>
        </c:txPr>
        <c:crossAx val="76206080"/>
        <c:crosses val="autoZero"/>
        <c:auto val="1"/>
        <c:lblAlgn val="ctr"/>
        <c:lblOffset val="100"/>
      </c:catAx>
      <c:valAx>
        <c:axId val="76206080"/>
        <c:scaling>
          <c:orientation val="minMax"/>
        </c:scaling>
        <c:axPos val="l"/>
        <c:majorGridlines/>
        <c:title>
          <c:tx>
            <c:rich>
              <a:bodyPr rot="-5400000" vert="horz"/>
              <a:lstStyle/>
              <a:p>
                <a:pPr>
                  <a:defRPr lang="ar-IQ"/>
                </a:pPr>
                <a:r>
                  <a:rPr lang="en-US"/>
                  <a:t>concentrations (ppm)</a:t>
                </a:r>
              </a:p>
            </c:rich>
          </c:tx>
        </c:title>
        <c:numFmt formatCode="General" sourceLinked="1"/>
        <c:tickLblPos val="nextTo"/>
        <c:crossAx val="76195712"/>
        <c:crosses val="autoZero"/>
        <c:crossBetween val="between"/>
      </c:valAx>
    </c:plotArea>
    <c:legend>
      <c:legendPos val="r"/>
      <c:layout>
        <c:manualLayout>
          <c:xMode val="edge"/>
          <c:yMode val="edge"/>
          <c:x val="0.64528717492402998"/>
          <c:y val="0.17994575678040453"/>
          <c:w val="0.35471282507597113"/>
          <c:h val="0.70088811572971987"/>
        </c:manualLayout>
      </c:layout>
      <c:txPr>
        <a:bodyPr/>
        <a:lstStyle/>
        <a:p>
          <a:pPr>
            <a:defRPr lang="ar-IQ"/>
          </a:pPr>
          <a:endParaRPr lang="ar-IQ"/>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IQ"/>
  <c:style val="26"/>
  <c:chart>
    <c:plotArea>
      <c:layout>
        <c:manualLayout>
          <c:layoutTarget val="inner"/>
          <c:xMode val="edge"/>
          <c:yMode val="edge"/>
          <c:x val="0.16557215884174079"/>
          <c:y val="7.2922953596317702E-2"/>
          <c:w val="0.4691489922562358"/>
          <c:h val="0.74305057228671545"/>
        </c:manualLayout>
      </c:layout>
      <c:barChart>
        <c:barDir val="col"/>
        <c:grouping val="clustered"/>
        <c:ser>
          <c:idx val="0"/>
          <c:order val="0"/>
          <c:tx>
            <c:strRef>
              <c:f>Sheet1!$B$1</c:f>
              <c:strCache>
                <c:ptCount val="1"/>
                <c:pt idx="0">
                  <c:v>American Garden</c:v>
                </c:pt>
              </c:strCache>
            </c:strRef>
          </c:tx>
          <c:cat>
            <c:numRef>
              <c:f>Sheet1!$A$2</c:f>
              <c:numCache>
                <c:formatCode>General</c:formatCode>
                <c:ptCount val="1"/>
              </c:numCache>
            </c:numRef>
          </c:cat>
          <c:val>
            <c:numRef>
              <c:f>Sheet1!$B$2</c:f>
              <c:numCache>
                <c:formatCode>General</c:formatCode>
                <c:ptCount val="1"/>
                <c:pt idx="0">
                  <c:v>22.05</c:v>
                </c:pt>
              </c:numCache>
            </c:numRef>
          </c:val>
        </c:ser>
        <c:ser>
          <c:idx val="1"/>
          <c:order val="1"/>
          <c:tx>
            <c:strRef>
              <c:f>Sheet1!$C$1</c:f>
              <c:strCache>
                <c:ptCount val="1"/>
                <c:pt idx="0">
                  <c:v>Maxim's</c:v>
                </c:pt>
              </c:strCache>
            </c:strRef>
          </c:tx>
          <c:cat>
            <c:numRef>
              <c:f>Sheet1!$A$2</c:f>
              <c:numCache>
                <c:formatCode>General</c:formatCode>
                <c:ptCount val="1"/>
              </c:numCache>
            </c:numRef>
          </c:cat>
          <c:val>
            <c:numRef>
              <c:f>Sheet1!$C$2</c:f>
              <c:numCache>
                <c:formatCode>General</c:formatCode>
                <c:ptCount val="1"/>
                <c:pt idx="0">
                  <c:v>17.5</c:v>
                </c:pt>
              </c:numCache>
            </c:numRef>
          </c:val>
        </c:ser>
        <c:ser>
          <c:idx val="2"/>
          <c:order val="2"/>
          <c:tx>
            <c:strRef>
              <c:f>Sheet1!$D$1</c:f>
              <c:strCache>
                <c:ptCount val="1"/>
                <c:pt idx="0">
                  <c:v>Salsa</c:v>
                </c:pt>
              </c:strCache>
            </c:strRef>
          </c:tx>
          <c:cat>
            <c:numRef>
              <c:f>Sheet1!$A$2</c:f>
              <c:numCache>
                <c:formatCode>General</c:formatCode>
                <c:ptCount val="1"/>
              </c:numCache>
            </c:numRef>
          </c:cat>
          <c:val>
            <c:numRef>
              <c:f>Sheet1!$D$2</c:f>
              <c:numCache>
                <c:formatCode>General</c:formatCode>
                <c:ptCount val="1"/>
                <c:pt idx="0">
                  <c:v>29.86</c:v>
                </c:pt>
              </c:numCache>
            </c:numRef>
          </c:val>
        </c:ser>
        <c:ser>
          <c:idx val="3"/>
          <c:order val="3"/>
          <c:tx>
            <c:strRef>
              <c:f>Sheet1!$E$1</c:f>
              <c:strCache>
                <c:ptCount val="1"/>
                <c:pt idx="0">
                  <c:v>Catch of the day</c:v>
                </c:pt>
              </c:strCache>
            </c:strRef>
          </c:tx>
          <c:cat>
            <c:numRef>
              <c:f>Sheet1!$A$2</c:f>
              <c:numCache>
                <c:formatCode>General</c:formatCode>
                <c:ptCount val="1"/>
              </c:numCache>
            </c:numRef>
          </c:cat>
          <c:val>
            <c:numRef>
              <c:f>Sheet1!$E$2</c:f>
              <c:numCache>
                <c:formatCode>General</c:formatCode>
                <c:ptCount val="1"/>
                <c:pt idx="0">
                  <c:v>37.5</c:v>
                </c:pt>
              </c:numCache>
            </c:numRef>
          </c:val>
        </c:ser>
        <c:ser>
          <c:idx val="4"/>
          <c:order val="4"/>
          <c:tx>
            <c:strRef>
              <c:f>Sheet1!$F$1</c:f>
              <c:strCache>
                <c:ptCount val="1"/>
                <c:pt idx="0">
                  <c:v>Altunsa</c:v>
                </c:pt>
              </c:strCache>
            </c:strRef>
          </c:tx>
          <c:cat>
            <c:numRef>
              <c:f>Sheet1!$A$2</c:f>
              <c:numCache>
                <c:formatCode>General</c:formatCode>
                <c:ptCount val="1"/>
              </c:numCache>
            </c:numRef>
          </c:cat>
          <c:val>
            <c:numRef>
              <c:f>Sheet1!$F$2</c:f>
              <c:numCache>
                <c:formatCode>General</c:formatCode>
                <c:ptCount val="1"/>
                <c:pt idx="0">
                  <c:v>21.38</c:v>
                </c:pt>
              </c:numCache>
            </c:numRef>
          </c:val>
        </c:ser>
        <c:axId val="87263872"/>
        <c:axId val="88015616"/>
      </c:barChart>
      <c:catAx>
        <c:axId val="87263872"/>
        <c:scaling>
          <c:orientation val="minMax"/>
        </c:scaling>
        <c:axPos val="b"/>
        <c:title>
          <c:tx>
            <c:rich>
              <a:bodyPr/>
              <a:lstStyle/>
              <a:p>
                <a:pPr>
                  <a:defRPr lang="ar-IQ"/>
                </a:pPr>
                <a:r>
                  <a:rPr lang="en-US"/>
                  <a:t>Canned</a:t>
                </a:r>
                <a:r>
                  <a:rPr lang="en-US" baseline="0"/>
                  <a:t> Tuna Types</a:t>
                </a:r>
                <a:endParaRPr lang="en-US"/>
              </a:p>
            </c:rich>
          </c:tx>
          <c:layout>
            <c:manualLayout>
              <c:xMode val="edge"/>
              <c:yMode val="edge"/>
              <c:x val="0.26410011716116533"/>
              <c:y val="0.82788151481064853"/>
            </c:manualLayout>
          </c:layout>
        </c:title>
        <c:numFmt formatCode="General" sourceLinked="1"/>
        <c:tickLblPos val="nextTo"/>
        <c:txPr>
          <a:bodyPr/>
          <a:lstStyle/>
          <a:p>
            <a:pPr>
              <a:defRPr lang="ar-IQ"/>
            </a:pPr>
            <a:endParaRPr lang="ar-IQ"/>
          </a:p>
        </c:txPr>
        <c:crossAx val="88015616"/>
        <c:crosses val="autoZero"/>
        <c:auto val="1"/>
        <c:lblAlgn val="ctr"/>
        <c:lblOffset val="100"/>
      </c:catAx>
      <c:valAx>
        <c:axId val="88015616"/>
        <c:scaling>
          <c:orientation val="minMax"/>
        </c:scaling>
        <c:axPos val="l"/>
        <c:majorGridlines/>
        <c:title>
          <c:tx>
            <c:rich>
              <a:bodyPr rot="-5400000" vert="horz"/>
              <a:lstStyle/>
              <a:p>
                <a:pPr>
                  <a:defRPr lang="ar-IQ"/>
                </a:pPr>
                <a:r>
                  <a:rPr lang="en-US"/>
                  <a:t>Concentrations</a:t>
                </a:r>
                <a:r>
                  <a:rPr lang="en-US" baseline="0"/>
                  <a:t> (ppm)</a:t>
                </a:r>
                <a:endParaRPr lang="en-US"/>
              </a:p>
            </c:rich>
          </c:tx>
        </c:title>
        <c:numFmt formatCode="General" sourceLinked="1"/>
        <c:tickLblPos val="nextTo"/>
        <c:crossAx val="87263872"/>
        <c:crosses val="autoZero"/>
        <c:crossBetween val="between"/>
      </c:valAx>
    </c:plotArea>
    <c:legend>
      <c:legendPos val="r"/>
      <c:layout>
        <c:manualLayout>
          <c:xMode val="edge"/>
          <c:yMode val="edge"/>
          <c:x val="0.64836859146130699"/>
          <c:y val="0.16698133727759279"/>
          <c:w val="0.34840537703628782"/>
          <c:h val="0.66603732544481664"/>
        </c:manualLayout>
      </c:layout>
      <c:txPr>
        <a:bodyPr/>
        <a:lstStyle/>
        <a:p>
          <a:pPr>
            <a:defRPr lang="ar-IQ"/>
          </a:pPr>
          <a:endParaRPr lang="ar-IQ"/>
        </a:p>
      </c:txPr>
    </c:legend>
    <c:plotVisOnly val="1"/>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ar-IQ"/>
    </a:p>
  </c:txPr>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1760</Words>
  <Characters>10035</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DELL</cp:lastModifiedBy>
  <cp:revision>30</cp:revision>
  <dcterms:created xsi:type="dcterms:W3CDTF">2014-11-15T08:02:00Z</dcterms:created>
  <dcterms:modified xsi:type="dcterms:W3CDTF">2015-05-12T08:23:00Z</dcterms:modified>
</cp:coreProperties>
</file>