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Override PartName="/word/drawings/drawing6.xml" ContentType="application/vnd.openxmlformats-officedocument.drawingml.chartshap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rawings/drawing3.xml" ContentType="application/vnd.openxmlformats-officedocument.drawingml.chartshapes+xml"/>
  <Override PartName="/word/drawings/drawing4.xml" ContentType="application/vnd.openxmlformats-officedocument.drawingml.chartshapes+xml"/>
  <Override PartName="/word/drawings/drawing5.xml" ContentType="application/vnd.openxmlformats-officedocument.drawingml.chartshapes+xml"/>
  <Override PartName="/word/charts/chart8.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drawings/drawing2.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4FFA" w:rsidRPr="00134FFA" w:rsidRDefault="00134FFA" w:rsidP="00134FFA">
      <w:pPr>
        <w:autoSpaceDE w:val="0"/>
        <w:autoSpaceDN w:val="0"/>
        <w:adjustRightInd w:val="0"/>
        <w:spacing w:after="0" w:line="240" w:lineRule="auto"/>
        <w:jc w:val="center"/>
        <w:rPr>
          <w:rFonts w:asciiTheme="majorBidi" w:hAnsiTheme="majorBidi" w:cstheme="majorBidi"/>
          <w:b/>
          <w:bCs/>
          <w:sz w:val="32"/>
          <w:szCs w:val="32"/>
        </w:rPr>
      </w:pPr>
      <w:bookmarkStart w:id="0" w:name="OLE_LINK2"/>
      <w:bookmarkStart w:id="1" w:name="OLE_LINK4"/>
      <w:r w:rsidRPr="00134FFA">
        <w:rPr>
          <w:rFonts w:asciiTheme="majorBidi" w:hAnsiTheme="majorBidi" w:cstheme="majorBidi"/>
          <w:b/>
          <w:bCs/>
          <w:sz w:val="32"/>
          <w:szCs w:val="32"/>
        </w:rPr>
        <w:t>Enhancement of Biodiesel Production from Local Isolates of Microalgae</w:t>
      </w:r>
      <w:r w:rsidRPr="00134FFA">
        <w:rPr>
          <w:rFonts w:asciiTheme="majorBidi" w:hAnsiTheme="majorBidi" w:cstheme="majorBidi"/>
          <w:b/>
          <w:bCs/>
          <w:sz w:val="32"/>
          <w:szCs w:val="32"/>
        </w:rPr>
        <w:tab/>
      </w:r>
    </w:p>
    <w:bookmarkEnd w:id="0"/>
    <w:bookmarkEnd w:id="1"/>
    <w:p w:rsidR="00B924DB" w:rsidRDefault="00B924DB" w:rsidP="00B924DB">
      <w:pPr>
        <w:autoSpaceDE w:val="0"/>
        <w:autoSpaceDN w:val="0"/>
        <w:adjustRightInd w:val="0"/>
        <w:spacing w:after="0" w:line="240" w:lineRule="auto"/>
        <w:jc w:val="center"/>
        <w:rPr>
          <w:rFonts w:asciiTheme="majorBidi" w:hAnsiTheme="majorBidi" w:cstheme="majorBidi"/>
          <w:b/>
          <w:bCs/>
          <w:sz w:val="32"/>
          <w:szCs w:val="32"/>
        </w:rPr>
      </w:pPr>
    </w:p>
    <w:p w:rsidR="00134FFA" w:rsidRPr="00134FFA" w:rsidRDefault="00134FFA" w:rsidP="00134FFA">
      <w:pPr>
        <w:autoSpaceDE w:val="0"/>
        <w:autoSpaceDN w:val="0"/>
        <w:adjustRightInd w:val="0"/>
        <w:spacing w:after="0" w:line="240" w:lineRule="auto"/>
        <w:jc w:val="center"/>
        <w:rPr>
          <w:rFonts w:ascii="Times New Roman" w:hAnsi="Times New Roman" w:cs="Times New Roman"/>
          <w:b/>
          <w:bCs/>
          <w:sz w:val="24"/>
          <w:szCs w:val="24"/>
        </w:rPr>
      </w:pPr>
      <w:bookmarkStart w:id="2" w:name="OLE_LINK27"/>
      <w:r w:rsidRPr="00134FFA">
        <w:rPr>
          <w:rFonts w:ascii="Times New Roman" w:hAnsi="Times New Roman" w:cs="Times New Roman"/>
          <w:b/>
          <w:bCs/>
          <w:sz w:val="24"/>
          <w:szCs w:val="24"/>
        </w:rPr>
        <w:t>Fikrat M. Hassan</w:t>
      </w:r>
      <w:r w:rsidR="007D0088" w:rsidRPr="007D0088">
        <w:rPr>
          <w:rFonts w:ascii="Times New Roman" w:hAnsi="Times New Roman" w:cs="Times New Roman"/>
          <w:b/>
          <w:bCs/>
          <w:sz w:val="24"/>
          <w:szCs w:val="24"/>
          <w:vertAlign w:val="superscript"/>
        </w:rPr>
        <w:t>1</w:t>
      </w:r>
      <w:r>
        <w:rPr>
          <w:rFonts w:ascii="Times New Roman" w:hAnsi="Times New Roman" w:cs="Times New Roman"/>
          <w:b/>
          <w:bCs/>
          <w:sz w:val="24"/>
          <w:szCs w:val="24"/>
        </w:rPr>
        <w:t xml:space="preserve">   </w:t>
      </w:r>
      <w:r w:rsidRPr="00134FFA">
        <w:rPr>
          <w:rFonts w:ascii="Times New Roman" w:hAnsi="Times New Roman" w:cs="Times New Roman"/>
          <w:b/>
          <w:bCs/>
          <w:sz w:val="24"/>
          <w:szCs w:val="24"/>
        </w:rPr>
        <w:t xml:space="preserve">   Nadhem H. Hayder</w:t>
      </w:r>
      <w:r w:rsidR="007D0088" w:rsidRPr="007D0088">
        <w:rPr>
          <w:rFonts w:ascii="Times New Roman" w:hAnsi="Times New Roman" w:cs="Times New Roman"/>
          <w:b/>
          <w:bCs/>
          <w:sz w:val="24"/>
          <w:szCs w:val="24"/>
          <w:vertAlign w:val="superscript"/>
        </w:rPr>
        <w:t>2</w:t>
      </w:r>
      <w:r w:rsidRPr="00134FFA">
        <w:rPr>
          <w:rFonts w:ascii="Times New Roman" w:hAnsi="Times New Roman" w:cs="Times New Roman"/>
          <w:b/>
          <w:bCs/>
          <w:sz w:val="24"/>
          <w:szCs w:val="24"/>
        </w:rPr>
        <w:t xml:space="preserve">      Samara Saad Faraj Hammadi</w:t>
      </w:r>
      <w:r w:rsidR="007D0088" w:rsidRPr="007D0088">
        <w:rPr>
          <w:rFonts w:ascii="Times New Roman" w:hAnsi="Times New Roman" w:cs="Times New Roman"/>
          <w:b/>
          <w:bCs/>
          <w:sz w:val="24"/>
          <w:szCs w:val="24"/>
          <w:vertAlign w:val="superscript"/>
        </w:rPr>
        <w:t>1</w:t>
      </w:r>
    </w:p>
    <w:bookmarkEnd w:id="2"/>
    <w:p w:rsidR="00B924DB" w:rsidRDefault="00B924DB" w:rsidP="0075345E">
      <w:pPr>
        <w:autoSpaceDE w:val="0"/>
        <w:autoSpaceDN w:val="0"/>
        <w:adjustRightInd w:val="0"/>
        <w:spacing w:after="0" w:line="240" w:lineRule="auto"/>
        <w:jc w:val="center"/>
        <w:rPr>
          <w:rFonts w:ascii="Times New Roman" w:hAnsi="Times New Roman" w:cs="Times New Roman"/>
          <w:b/>
          <w:bCs/>
          <w:lang w:bidi="ar-IQ"/>
        </w:rPr>
      </w:pPr>
    </w:p>
    <w:p w:rsidR="00134FFA" w:rsidRDefault="00134FFA" w:rsidP="00134FFA">
      <w:pPr>
        <w:autoSpaceDE w:val="0"/>
        <w:autoSpaceDN w:val="0"/>
        <w:adjustRightInd w:val="0"/>
        <w:spacing w:after="0" w:line="240" w:lineRule="auto"/>
        <w:rPr>
          <w:rFonts w:ascii="Times New Roman" w:hAnsi="Times New Roman" w:cs="Times New Roman"/>
          <w:color w:val="000000"/>
          <w:vertAlign w:val="superscript"/>
        </w:rPr>
      </w:pPr>
      <w:r w:rsidRPr="00134FFA">
        <w:rPr>
          <w:rFonts w:ascii="Times New Roman" w:hAnsi="Times New Roman" w:cs="Times New Roman"/>
          <w:color w:val="000000"/>
          <w:vertAlign w:val="superscript"/>
        </w:rPr>
        <w:t xml:space="preserve">1Department of Biology, College of Science for Women, University of Baghdad. </w:t>
      </w:r>
    </w:p>
    <w:p w:rsidR="00134FFA" w:rsidRPr="00134FFA" w:rsidRDefault="00134FFA" w:rsidP="00134FFA">
      <w:pPr>
        <w:autoSpaceDE w:val="0"/>
        <w:autoSpaceDN w:val="0"/>
        <w:adjustRightInd w:val="0"/>
        <w:spacing w:after="0" w:line="240" w:lineRule="auto"/>
        <w:rPr>
          <w:rFonts w:ascii="Times New Roman" w:hAnsi="Times New Roman" w:cs="Times New Roman"/>
          <w:color w:val="000000"/>
          <w:vertAlign w:val="superscript"/>
        </w:rPr>
      </w:pPr>
      <w:r w:rsidRPr="00134FFA">
        <w:rPr>
          <w:rFonts w:ascii="Times New Roman" w:hAnsi="Times New Roman" w:cs="Times New Roman"/>
          <w:color w:val="000000"/>
          <w:vertAlign w:val="superscript"/>
        </w:rPr>
        <w:t>2Department of Biotechnology, College of Science, University of Baghdad</w:t>
      </w:r>
    </w:p>
    <w:p w:rsidR="00384841" w:rsidRPr="00384841" w:rsidRDefault="00384841" w:rsidP="00384841">
      <w:pPr>
        <w:autoSpaceDE w:val="0"/>
        <w:autoSpaceDN w:val="0"/>
        <w:adjustRightInd w:val="0"/>
        <w:spacing w:after="0" w:line="240" w:lineRule="auto"/>
        <w:rPr>
          <w:rFonts w:ascii="Times New Roman" w:hAnsi="Times New Roman" w:cs="Times New Roman"/>
          <w:color w:val="000000"/>
          <w:sz w:val="18"/>
          <w:szCs w:val="18"/>
          <w:vertAlign w:val="superscript"/>
          <w:lang w:bidi="ar-IQ"/>
        </w:rPr>
      </w:pPr>
    </w:p>
    <w:p w:rsidR="00134FFA" w:rsidRPr="00E905CB" w:rsidRDefault="00705404" w:rsidP="00134FFA">
      <w:pPr>
        <w:rPr>
          <w:rFonts w:ascii="Times New Roman" w:hAnsi="Times New Roman"/>
          <w:b/>
          <w:bCs/>
          <w:sz w:val="20"/>
          <w:szCs w:val="20"/>
          <w:lang w:bidi="ar-IQ"/>
        </w:rPr>
      </w:pPr>
      <w:r w:rsidRPr="00E905CB">
        <w:rPr>
          <w:rFonts w:ascii="Times New Roman" w:hAnsi="Times New Roman" w:cs="Times New Roman"/>
          <w:b/>
          <w:bCs/>
          <w:color w:val="000000"/>
          <w:sz w:val="18"/>
          <w:szCs w:val="18"/>
        </w:rPr>
        <w:t>Corresponding author</w:t>
      </w:r>
      <w:r w:rsidR="00B924DB" w:rsidRPr="00E905CB">
        <w:rPr>
          <w:rFonts w:ascii="Times New Roman" w:hAnsi="Times New Roman" w:cs="Times New Roman"/>
          <w:b/>
          <w:bCs/>
          <w:color w:val="000000"/>
          <w:sz w:val="18"/>
          <w:szCs w:val="18"/>
        </w:rPr>
        <w:t xml:space="preserve">: </w:t>
      </w:r>
      <w:hyperlink r:id="rId7" w:history="1">
        <w:r w:rsidR="00134FFA" w:rsidRPr="00E905CB">
          <w:rPr>
            <w:rStyle w:val="Hyperlink"/>
            <w:rFonts w:ascii="Times New Roman" w:hAnsi="Times New Roman"/>
            <w:b/>
            <w:bCs/>
            <w:sz w:val="20"/>
            <w:szCs w:val="20"/>
            <w:u w:val="none"/>
            <w:lang w:bidi="ar-IQ"/>
          </w:rPr>
          <w:t>Nadhemwandawy@yahoo.com</w:t>
        </w:r>
      </w:hyperlink>
    </w:p>
    <w:p w:rsidR="0075345E" w:rsidRDefault="0075345E" w:rsidP="0075345E">
      <w:pPr>
        <w:autoSpaceDE w:val="0"/>
        <w:autoSpaceDN w:val="0"/>
        <w:adjustRightInd w:val="0"/>
        <w:spacing w:after="0" w:line="240" w:lineRule="auto"/>
        <w:rPr>
          <w:rFonts w:asciiTheme="majorBidi" w:hAnsiTheme="majorBidi" w:cstheme="majorBidi"/>
          <w:b/>
          <w:bCs/>
        </w:rPr>
      </w:pPr>
      <w:r w:rsidRPr="00665356">
        <w:rPr>
          <w:rFonts w:asciiTheme="majorBidi" w:hAnsiTheme="majorBidi" w:cstheme="majorBidi"/>
          <w:b/>
          <w:bCs/>
        </w:rPr>
        <w:t>To cite this article:</w:t>
      </w:r>
    </w:p>
    <w:p w:rsidR="004C06EC" w:rsidRPr="00665356" w:rsidRDefault="004C06EC" w:rsidP="0075345E">
      <w:pPr>
        <w:autoSpaceDE w:val="0"/>
        <w:autoSpaceDN w:val="0"/>
        <w:adjustRightInd w:val="0"/>
        <w:spacing w:after="0" w:line="240" w:lineRule="auto"/>
        <w:rPr>
          <w:rFonts w:asciiTheme="majorBidi" w:hAnsiTheme="majorBidi" w:cstheme="majorBidi"/>
          <w:b/>
          <w:bCs/>
        </w:rPr>
      </w:pPr>
    </w:p>
    <w:p w:rsidR="00E905CB" w:rsidRDefault="00E905CB" w:rsidP="00E905CB">
      <w:pPr>
        <w:autoSpaceDE w:val="0"/>
        <w:autoSpaceDN w:val="0"/>
        <w:adjustRightInd w:val="0"/>
        <w:spacing w:after="0" w:line="240" w:lineRule="auto"/>
        <w:rPr>
          <w:rFonts w:ascii="Times New Roman" w:eastAsia="SimSun" w:hAnsi="Times New Roman" w:cs="Times New Roman"/>
          <w:sz w:val="18"/>
          <w:szCs w:val="18"/>
        </w:rPr>
      </w:pPr>
      <w:r>
        <w:rPr>
          <w:rFonts w:ascii="Times New Roman" w:hAnsi="Times New Roman" w:cs="Times New Roman"/>
          <w:sz w:val="18"/>
          <w:szCs w:val="18"/>
        </w:rPr>
        <w:t xml:space="preserve">Hassan, F. H.; Hayder, N. H. and Hammadi, S. S. F. </w:t>
      </w:r>
      <w:r>
        <w:rPr>
          <w:rFonts w:ascii="Times New Roman" w:eastAsia="SimSun" w:hAnsi="Times New Roman" w:cs="Times New Roman"/>
          <w:sz w:val="18"/>
          <w:szCs w:val="18"/>
        </w:rPr>
        <w:t xml:space="preserve"> </w:t>
      </w:r>
      <w:r>
        <w:rPr>
          <w:rFonts w:ascii="Times New Roman" w:hAnsi="Times New Roman" w:cs="Times New Roman"/>
          <w:sz w:val="18"/>
          <w:szCs w:val="18"/>
          <w:lang w:bidi="ar-IQ"/>
        </w:rPr>
        <w:t xml:space="preserve">Enhancement of Biodiesel Production from Local Isolates of Microalgae. </w:t>
      </w:r>
      <w:r w:rsidRPr="007D0088">
        <w:rPr>
          <w:i/>
          <w:iCs/>
          <w:color w:val="222222"/>
          <w:sz w:val="23"/>
          <w:szCs w:val="23"/>
          <w:shd w:val="clear" w:color="auto" w:fill="FFFFFF"/>
          <w:lang w:val="en-GB"/>
        </w:rPr>
        <w:t>Mesop. environ. j.</w:t>
      </w:r>
      <w:r w:rsidRPr="007D0088">
        <w:rPr>
          <w:rFonts w:ascii="Times New Roman" w:eastAsia="SimSun" w:hAnsi="Times New Roman" w:cs="Times New Roman"/>
          <w:i/>
          <w:iCs/>
          <w:sz w:val="18"/>
          <w:szCs w:val="18"/>
        </w:rPr>
        <w:t>,</w:t>
      </w:r>
      <w:r>
        <w:rPr>
          <w:rFonts w:ascii="Times New Roman" w:eastAsia="SimSun" w:hAnsi="Times New Roman" w:cs="Times New Roman"/>
          <w:i/>
          <w:iCs/>
          <w:sz w:val="18"/>
          <w:szCs w:val="18"/>
        </w:rPr>
        <w:t xml:space="preserve"> </w:t>
      </w:r>
      <w:r w:rsidRPr="007D0088">
        <w:rPr>
          <w:rFonts w:ascii="Times New Roman" w:eastAsia="SimSun" w:hAnsi="Times New Roman" w:cs="Times New Roman"/>
          <w:sz w:val="18"/>
          <w:szCs w:val="18"/>
        </w:rPr>
        <w:t xml:space="preserve">2015, </w:t>
      </w:r>
      <w:bookmarkStart w:id="3" w:name="OLE_LINK131"/>
      <w:bookmarkStart w:id="4" w:name="OLE_LINK36"/>
      <w:bookmarkStart w:id="5" w:name="OLE_LINK32"/>
      <w:bookmarkStart w:id="6" w:name="OLE_LINK25"/>
      <w:bookmarkStart w:id="7" w:name="OLE_LINK24"/>
      <w:bookmarkStart w:id="8" w:name="OLE_LINK23"/>
      <w:bookmarkStart w:id="9" w:name="OLE_LINK11"/>
      <w:r w:rsidRPr="007D0088">
        <w:rPr>
          <w:rFonts w:ascii="Times New Roman" w:eastAsia="SimSun" w:hAnsi="Times New Roman" w:cs="Times New Roman"/>
          <w:sz w:val="18"/>
          <w:szCs w:val="18"/>
        </w:rPr>
        <w:t>Vol. 1, No.3, pp.</w:t>
      </w:r>
      <w:bookmarkEnd w:id="3"/>
      <w:bookmarkEnd w:id="4"/>
      <w:bookmarkEnd w:id="5"/>
      <w:bookmarkEnd w:id="6"/>
      <w:bookmarkEnd w:id="7"/>
      <w:bookmarkEnd w:id="8"/>
      <w:bookmarkEnd w:id="9"/>
      <w:r w:rsidR="00174AF3">
        <w:rPr>
          <w:rFonts w:ascii="Times New Roman" w:eastAsia="SimSun" w:hAnsi="Times New Roman" w:cs="Times New Roman"/>
          <w:sz w:val="18"/>
          <w:szCs w:val="18"/>
        </w:rPr>
        <w:t>66-81</w:t>
      </w:r>
      <w:r w:rsidRPr="007D0088">
        <w:rPr>
          <w:rFonts w:ascii="Times New Roman" w:eastAsia="SimSun" w:hAnsi="Times New Roman" w:cs="Times New Roman"/>
          <w:sz w:val="18"/>
          <w:szCs w:val="18"/>
        </w:rPr>
        <w:t>.</w:t>
      </w:r>
    </w:p>
    <w:p w:rsidR="007D0088" w:rsidRDefault="007D0088" w:rsidP="00E905CB">
      <w:pPr>
        <w:autoSpaceDE w:val="0"/>
        <w:autoSpaceDN w:val="0"/>
        <w:adjustRightInd w:val="0"/>
        <w:spacing w:after="0" w:line="240" w:lineRule="auto"/>
        <w:rPr>
          <w:rFonts w:ascii="Times New Roman" w:eastAsia="SimSun" w:hAnsi="Times New Roman" w:cs="Times New Roman"/>
          <w:sz w:val="18"/>
          <w:szCs w:val="18"/>
        </w:rPr>
      </w:pPr>
    </w:p>
    <w:p w:rsidR="007D0088" w:rsidRDefault="007D0088" w:rsidP="007D0088">
      <w:pPr>
        <w:autoSpaceDE w:val="0"/>
        <w:autoSpaceDN w:val="0"/>
        <w:adjustRightInd w:val="0"/>
        <w:spacing w:after="0" w:line="240" w:lineRule="auto"/>
      </w:pPr>
      <w:r>
        <w:t xml:space="preserve">This work is licensed under a </w:t>
      </w:r>
      <w:hyperlink r:id="rId8" w:history="1">
        <w:r>
          <w:rPr>
            <w:rStyle w:val="Hyperlink"/>
          </w:rPr>
          <w:t>Creative Commons Attribution-NonCommercial-NoDerivatives 4.0 International License</w:t>
        </w:r>
      </w:hyperlink>
      <w:r>
        <w:t>.</w:t>
      </w:r>
    </w:p>
    <w:p w:rsidR="007D0088" w:rsidRDefault="007D0088" w:rsidP="00E905CB">
      <w:pPr>
        <w:autoSpaceDE w:val="0"/>
        <w:autoSpaceDN w:val="0"/>
        <w:adjustRightInd w:val="0"/>
        <w:spacing w:after="0" w:line="240" w:lineRule="auto"/>
        <w:rPr>
          <w:rFonts w:ascii="Times New Roman" w:eastAsia="SimSun" w:hAnsi="Times New Roman" w:cs="Times New Roman"/>
          <w:sz w:val="18"/>
          <w:szCs w:val="18"/>
        </w:rPr>
      </w:pPr>
      <w:r>
        <w:rPr>
          <w:rFonts w:ascii="Times New Roman" w:eastAsia="SimSun" w:hAnsi="Times New Roman" w:cs="Times New Roman"/>
          <w:noProof/>
          <w:sz w:val="18"/>
          <w:szCs w:val="18"/>
        </w:rPr>
        <w:drawing>
          <wp:anchor distT="0" distB="0" distL="114300" distR="114300" simplePos="0" relativeHeight="251679744" behindDoc="0" locked="0" layoutInCell="1" allowOverlap="1">
            <wp:simplePos x="0" y="0"/>
            <wp:positionH relativeFrom="column">
              <wp:posOffset>-114300</wp:posOffset>
            </wp:positionH>
            <wp:positionV relativeFrom="paragraph">
              <wp:posOffset>107315</wp:posOffset>
            </wp:positionV>
            <wp:extent cx="1261110" cy="389255"/>
            <wp:effectExtent l="19050" t="0" r="0" b="0"/>
            <wp:wrapSquare wrapText="bothSides"/>
            <wp:docPr id="4" name="Picture 6" descr="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c"/>
                    <pic:cNvPicPr>
                      <a:picLocks noChangeAspect="1" noChangeArrowheads="1"/>
                    </pic:cNvPicPr>
                  </pic:nvPicPr>
                  <pic:blipFill>
                    <a:blip r:embed="rId9"/>
                    <a:srcRect/>
                    <a:stretch>
                      <a:fillRect/>
                    </a:stretch>
                  </pic:blipFill>
                  <pic:spPr bwMode="auto">
                    <a:xfrm>
                      <a:off x="0" y="0"/>
                      <a:ext cx="1261110" cy="389255"/>
                    </a:xfrm>
                    <a:prstGeom prst="rect">
                      <a:avLst/>
                    </a:prstGeom>
                    <a:noFill/>
                    <a:ln w="9525">
                      <a:noFill/>
                      <a:miter lim="800000"/>
                      <a:headEnd/>
                      <a:tailEnd/>
                    </a:ln>
                  </pic:spPr>
                </pic:pic>
              </a:graphicData>
            </a:graphic>
          </wp:anchor>
        </w:drawing>
      </w:r>
    </w:p>
    <w:p w:rsidR="007D0088" w:rsidRDefault="007D0088" w:rsidP="00E905CB">
      <w:pPr>
        <w:autoSpaceDE w:val="0"/>
        <w:autoSpaceDN w:val="0"/>
        <w:adjustRightInd w:val="0"/>
        <w:spacing w:after="0" w:line="240" w:lineRule="auto"/>
        <w:rPr>
          <w:rFonts w:ascii="Times New Roman" w:eastAsia="SimSun" w:hAnsi="Times New Roman" w:cs="Times New Roman"/>
          <w:sz w:val="18"/>
          <w:szCs w:val="18"/>
        </w:rPr>
      </w:pPr>
    </w:p>
    <w:p w:rsidR="007D0088" w:rsidRDefault="007D0088" w:rsidP="00761AA0">
      <w:pPr>
        <w:autoSpaceDE w:val="0"/>
        <w:autoSpaceDN w:val="0"/>
        <w:adjustRightInd w:val="0"/>
        <w:spacing w:after="0" w:line="240" w:lineRule="auto"/>
        <w:rPr>
          <w:rFonts w:ascii="Times New Roman" w:eastAsia="SimSun" w:hAnsi="Times New Roman" w:cs="Times New Roman"/>
          <w:sz w:val="18"/>
          <w:szCs w:val="18"/>
        </w:rPr>
      </w:pPr>
    </w:p>
    <w:p w:rsidR="007D0088" w:rsidRDefault="007D0088" w:rsidP="00761AA0">
      <w:pPr>
        <w:autoSpaceDE w:val="0"/>
        <w:autoSpaceDN w:val="0"/>
        <w:adjustRightInd w:val="0"/>
        <w:spacing w:after="0" w:line="240" w:lineRule="auto"/>
        <w:rPr>
          <w:rFonts w:ascii="Times New Roman" w:eastAsia="SimSun" w:hAnsi="Times New Roman" w:cs="Times New Roman"/>
          <w:sz w:val="18"/>
          <w:szCs w:val="18"/>
        </w:rPr>
      </w:pPr>
    </w:p>
    <w:p w:rsidR="00384841" w:rsidRPr="007D0088" w:rsidRDefault="00F05B8A" w:rsidP="00761AA0">
      <w:pPr>
        <w:autoSpaceDE w:val="0"/>
        <w:autoSpaceDN w:val="0"/>
        <w:adjustRightInd w:val="0"/>
        <w:spacing w:after="0" w:line="240" w:lineRule="auto"/>
        <w:rPr>
          <w:rFonts w:ascii="Times New Roman" w:eastAsia="SimSun" w:hAnsi="Times New Roman" w:cs="Times New Roman"/>
          <w:sz w:val="18"/>
          <w:szCs w:val="18"/>
        </w:rPr>
      </w:pPr>
      <w:r w:rsidRPr="00F05B8A">
        <w:rPr>
          <w:rFonts w:ascii="Times New Roman" w:hAnsi="Times New Roman" w:cs="Times New Roman"/>
          <w:b/>
          <w:bCs/>
          <w:noProof/>
          <w:sz w:val="24"/>
          <w:szCs w:val="24"/>
        </w:rPr>
        <w:pict>
          <v:shapetype id="_x0000_t32" coordsize="21600,21600" o:spt="32" o:oned="t" path="m,l21600,21600e" filled="f">
            <v:path arrowok="t" fillok="f" o:connecttype="none"/>
            <o:lock v:ext="edit" shapetype="t"/>
          </v:shapetype>
          <v:shape id="_x0000_s2053" type="#_x0000_t32" style="position:absolute;margin-left:-1.1pt;margin-top:9.15pt;width:429.5pt;height:0;z-index:251673600" o:connectortype="straight"/>
        </w:pict>
      </w:r>
    </w:p>
    <w:p w:rsidR="00384841" w:rsidRDefault="00384841" w:rsidP="00761AA0">
      <w:pPr>
        <w:autoSpaceDE w:val="0"/>
        <w:autoSpaceDN w:val="0"/>
        <w:adjustRightInd w:val="0"/>
        <w:spacing w:after="0" w:line="240" w:lineRule="auto"/>
        <w:rPr>
          <w:rFonts w:ascii="Times New Roman" w:hAnsi="Times New Roman" w:cs="Times New Roman"/>
          <w:b/>
          <w:bCs/>
          <w:sz w:val="24"/>
          <w:szCs w:val="24"/>
        </w:rPr>
      </w:pPr>
    </w:p>
    <w:p w:rsidR="00761AA0" w:rsidRDefault="00761AA0" w:rsidP="00761AA0">
      <w:pPr>
        <w:autoSpaceDE w:val="0"/>
        <w:autoSpaceDN w:val="0"/>
        <w:adjustRightInd w:val="0"/>
        <w:spacing w:after="0" w:line="240" w:lineRule="auto"/>
        <w:rPr>
          <w:rFonts w:ascii="Times New Roman" w:hAnsi="Times New Roman" w:cs="Times New Roman"/>
          <w:b/>
          <w:bCs/>
          <w:sz w:val="24"/>
          <w:szCs w:val="24"/>
        </w:rPr>
      </w:pPr>
      <w:r w:rsidRPr="005B0816">
        <w:rPr>
          <w:rFonts w:ascii="Times New Roman" w:hAnsi="Times New Roman" w:cs="Times New Roman"/>
          <w:b/>
          <w:bCs/>
          <w:sz w:val="24"/>
          <w:szCs w:val="24"/>
        </w:rPr>
        <w:t>Abstract</w:t>
      </w:r>
    </w:p>
    <w:p w:rsidR="000D0983" w:rsidRPr="005B0816" w:rsidRDefault="000D0983" w:rsidP="00761AA0">
      <w:pPr>
        <w:autoSpaceDE w:val="0"/>
        <w:autoSpaceDN w:val="0"/>
        <w:adjustRightInd w:val="0"/>
        <w:spacing w:after="0" w:line="240" w:lineRule="auto"/>
        <w:rPr>
          <w:rFonts w:ascii="Times New Roman" w:hAnsi="Times New Roman" w:cs="Times New Roman"/>
          <w:b/>
          <w:bCs/>
          <w:sz w:val="24"/>
          <w:szCs w:val="24"/>
        </w:rPr>
      </w:pPr>
    </w:p>
    <w:p w:rsidR="00040293" w:rsidRDefault="00040293" w:rsidP="004801FF">
      <w:pPr>
        <w:tabs>
          <w:tab w:val="left" w:pos="9848"/>
          <w:tab w:val="right" w:pos="11198"/>
        </w:tabs>
        <w:jc w:val="both"/>
        <w:rPr>
          <w:rFonts w:asciiTheme="majorBidi" w:hAnsiTheme="majorBidi" w:cstheme="majorBidi"/>
          <w:sz w:val="20"/>
          <w:szCs w:val="20"/>
        </w:rPr>
      </w:pPr>
      <w:r>
        <w:rPr>
          <w:rFonts w:asciiTheme="majorBidi" w:hAnsiTheme="majorBidi" w:cstheme="majorBidi"/>
          <w:sz w:val="20"/>
          <w:szCs w:val="20"/>
        </w:rPr>
        <w:t xml:space="preserve">          </w:t>
      </w:r>
      <w:r w:rsidRPr="00040293">
        <w:rPr>
          <w:rFonts w:asciiTheme="majorBidi" w:hAnsiTheme="majorBidi" w:cstheme="majorBidi"/>
          <w:sz w:val="20"/>
          <w:szCs w:val="20"/>
        </w:rPr>
        <w:t>Ten microalgae isolates were isolated from some ponds and Tigris River in Iraq, and screened for growth and lipid production. The results showed that the isolates Chrococcus dispersus, Anabaena augstumalis and Chlorella vulgaris exhibited higher growth rate and lipid production and reached (0.95, 1.9 and 1.17) g/l, respectively. The selected isolates stimulated by studying the effect of different levels of pH and salinity on growth and lipid production. The results showed higher lipid production by C. vulgaris reached maximum (3.45g/l) at lower pH 6, followed by A. augstumalis (2.75g/l at pH11) and C. disperses (2.68 g/l  at pH9). The results also showed that lipid production by C. dispersus and  A. augstumalis was stimulated by decreasing salinity concentration and reached maximum (2.94 and 2.5 g/l), respectively at 0.4 g/l of NaCl. While, maximum lipid production by C. vulgaris  was (1.72 g/l) obtained at salt concentration of 1g/l. The combined effect of pH and salinity on lipid production studied. Maximum lipid production by C. dispersus (8.43 g/l) observed at (pH9 + salt 0. 4g/l). In case of C. vulgaris, total lipid production reached 4.43g/l which obtained at (pH6 + salt 0.75g/l). While, lipid production in microalgae of A. augstumalis was favored by alkaline condition, and maximum lipid production (4.42 g/l) observed at (pH11 + salt 0. 75g/l). Higher oil content was observed in C. vulgaris and reached 33.2% (0.332 g of oil / g of dry algal biomass) when the microalgae cultivated at (pH9 + salt 0.4 g/l). In comparison, to lower oil content (%) observed with A. augstumalis and C. dispersus reached to 16 % and 13.8% when the isolates stimulated at (pH11 + salt 0.4 g/l) and (pH 6 + salt 0.75 g/l), respectively. Analysis of lipid content by GC technique had shown that the lipid content of microalgae C. dispersus contained only stearic acid. While, oil content in  C. vulgaris and A. augstumalis contained only stearic acid, but palmtic acid and oleic acid were detected in control and stimulus conditions.</w:t>
      </w:r>
    </w:p>
    <w:p w:rsidR="000D0983" w:rsidRDefault="00F05B8A" w:rsidP="00040293">
      <w:pPr>
        <w:tabs>
          <w:tab w:val="left" w:pos="9848"/>
          <w:tab w:val="right" w:pos="11198"/>
        </w:tabs>
        <w:jc w:val="both"/>
        <w:rPr>
          <w:rFonts w:ascii="Times New Roman" w:eastAsia="Times New Roman" w:hAnsi="Times New Roman" w:cs="Times New Roman"/>
          <w:b/>
          <w:bCs/>
          <w:sz w:val="24"/>
          <w:szCs w:val="24"/>
          <w:lang w:bidi="ar-IQ"/>
        </w:rPr>
      </w:pPr>
      <w:r w:rsidRPr="00F05B8A">
        <w:rPr>
          <w:rFonts w:ascii="Times New Roman" w:eastAsia="Times New Roman" w:hAnsi="Times New Roman" w:cs="Times New Roman"/>
          <w:b/>
          <w:bCs/>
          <w:noProof/>
          <w:sz w:val="28"/>
          <w:szCs w:val="28"/>
        </w:rPr>
        <w:pict>
          <v:shape id="_x0000_s2052" type="#_x0000_t32" style="position:absolute;left:0;text-align:left;margin-left:-1.1pt;margin-top:18.4pt;width:429.5pt;height:0;z-index:251659264" o:connectortype="straight"/>
        </w:pict>
      </w:r>
      <w:r w:rsidR="00761AA0">
        <w:rPr>
          <w:rFonts w:ascii="Times New Roman" w:hAnsi="Times New Roman" w:cs="Times New Roman"/>
          <w:b/>
          <w:bCs/>
          <w:sz w:val="24"/>
          <w:szCs w:val="24"/>
        </w:rPr>
        <w:t>Keywords</w:t>
      </w:r>
      <w:r w:rsidR="00761AA0">
        <w:rPr>
          <w:rFonts w:ascii="Times New Roman" w:hAnsi="Times New Roman" w:cs="Times New Roman"/>
          <w:sz w:val="24"/>
          <w:szCs w:val="24"/>
        </w:rPr>
        <w:t xml:space="preserve">; </w:t>
      </w:r>
      <w:r w:rsidR="00040293" w:rsidRPr="00040293">
        <w:rPr>
          <w:rFonts w:ascii="Times New Roman" w:hAnsi="Times New Roman" w:cs="Times New Roman"/>
          <w:sz w:val="20"/>
          <w:szCs w:val="20"/>
        </w:rPr>
        <w:t>Biodiesel production; Microalgae; pH effect; Salinity effect; Lipid Content.</w:t>
      </w:r>
    </w:p>
    <w:p w:rsidR="0018585E" w:rsidRDefault="0018585E" w:rsidP="004C06EC">
      <w:pPr>
        <w:autoSpaceDE w:val="0"/>
        <w:autoSpaceDN w:val="0"/>
        <w:adjustRightInd w:val="0"/>
        <w:spacing w:after="0" w:line="240" w:lineRule="auto"/>
        <w:rPr>
          <w:rFonts w:ascii="Times New Roman" w:eastAsia="Times New Roman" w:hAnsi="Times New Roman" w:cs="Times New Roman"/>
          <w:b/>
          <w:bCs/>
          <w:sz w:val="24"/>
          <w:szCs w:val="24"/>
          <w:lang w:bidi="ar-IQ"/>
        </w:rPr>
      </w:pPr>
    </w:p>
    <w:p w:rsidR="000D0983" w:rsidRDefault="0075345E" w:rsidP="004C06EC">
      <w:pPr>
        <w:autoSpaceDE w:val="0"/>
        <w:autoSpaceDN w:val="0"/>
        <w:adjustRightInd w:val="0"/>
        <w:spacing w:after="0" w:line="240" w:lineRule="auto"/>
        <w:rPr>
          <w:rFonts w:ascii="Times New Roman" w:eastAsia="Times New Roman" w:hAnsi="Times New Roman" w:cs="Times New Roman"/>
          <w:b/>
          <w:bCs/>
          <w:sz w:val="24"/>
          <w:szCs w:val="24"/>
          <w:lang w:bidi="ar-IQ"/>
        </w:rPr>
      </w:pPr>
      <w:r w:rsidRPr="004801FF">
        <w:rPr>
          <w:rFonts w:ascii="Times New Roman" w:eastAsia="Times New Roman" w:hAnsi="Times New Roman" w:cs="Times New Roman"/>
          <w:b/>
          <w:bCs/>
          <w:sz w:val="24"/>
          <w:szCs w:val="24"/>
          <w:lang w:bidi="ar-IQ"/>
        </w:rPr>
        <w:lastRenderedPageBreak/>
        <w:t>Introduction</w:t>
      </w:r>
    </w:p>
    <w:p w:rsidR="00040293" w:rsidRPr="004801FF" w:rsidRDefault="00040293" w:rsidP="004C06EC">
      <w:pPr>
        <w:autoSpaceDE w:val="0"/>
        <w:autoSpaceDN w:val="0"/>
        <w:adjustRightInd w:val="0"/>
        <w:spacing w:after="0" w:line="240" w:lineRule="auto"/>
        <w:rPr>
          <w:rFonts w:ascii="Times New Roman" w:eastAsia="Times New Roman" w:hAnsi="Times New Roman" w:cs="Times New Roman"/>
          <w:b/>
          <w:bCs/>
          <w:sz w:val="24"/>
          <w:szCs w:val="24"/>
          <w:lang w:bidi="ar-IQ"/>
        </w:rPr>
      </w:pPr>
    </w:p>
    <w:p w:rsidR="00040293" w:rsidRPr="00040293" w:rsidRDefault="0018585E" w:rsidP="00040293">
      <w:pPr>
        <w:jc w:val="both"/>
        <w:rPr>
          <w:rFonts w:asciiTheme="majorBidi" w:hAnsiTheme="majorBidi" w:cstheme="majorBidi"/>
          <w:sz w:val="20"/>
          <w:szCs w:val="20"/>
        </w:rPr>
      </w:pPr>
      <w:r>
        <w:rPr>
          <w:rFonts w:asciiTheme="majorBidi" w:hAnsiTheme="majorBidi" w:cstheme="majorBidi"/>
          <w:sz w:val="20"/>
          <w:szCs w:val="20"/>
        </w:rPr>
        <w:t xml:space="preserve">          </w:t>
      </w:r>
      <w:r w:rsidR="00040293" w:rsidRPr="00040293">
        <w:rPr>
          <w:rFonts w:asciiTheme="majorBidi" w:hAnsiTheme="majorBidi" w:cstheme="majorBidi"/>
          <w:sz w:val="20"/>
          <w:szCs w:val="20"/>
        </w:rPr>
        <w:t>Most of industrial biodiesel is made from oil (triglycerides) of raw materials (rapeseed, sunflower, soybean, etc.). The raw materials are also necessary to feed humans and animals. A large demand for raw materials to produce biodiesel could thus increase their price. Moreover, the culture of conventional vegetable material requires an important amount of water, chemical fertilizers and pesticides, which have a negative impact on the environment [1].</w:t>
      </w:r>
    </w:p>
    <w:p w:rsidR="00040293" w:rsidRPr="00040293" w:rsidRDefault="0018585E" w:rsidP="00040293">
      <w:pPr>
        <w:jc w:val="both"/>
        <w:rPr>
          <w:rFonts w:asciiTheme="majorBidi" w:hAnsiTheme="majorBidi" w:cstheme="majorBidi"/>
          <w:sz w:val="20"/>
          <w:szCs w:val="20"/>
        </w:rPr>
      </w:pPr>
      <w:r>
        <w:rPr>
          <w:rFonts w:asciiTheme="majorBidi" w:hAnsiTheme="majorBidi" w:cstheme="majorBidi"/>
          <w:sz w:val="20"/>
          <w:szCs w:val="20"/>
        </w:rPr>
        <w:t xml:space="preserve">          </w:t>
      </w:r>
      <w:r w:rsidR="00040293" w:rsidRPr="00040293">
        <w:rPr>
          <w:rFonts w:asciiTheme="majorBidi" w:hAnsiTheme="majorBidi" w:cstheme="majorBidi"/>
          <w:sz w:val="20"/>
          <w:szCs w:val="20"/>
        </w:rPr>
        <w:t>To overcome these problems, researchers are currently exploring a way of producing biodiesel-using microalgae. During their growth, photoautotrophic microalgae consume inorganic carbon (CO</w:t>
      </w:r>
      <w:r w:rsidR="00040293" w:rsidRPr="00040293">
        <w:rPr>
          <w:rFonts w:asciiTheme="majorBidi" w:hAnsiTheme="majorBidi" w:cstheme="majorBidi"/>
          <w:sz w:val="20"/>
          <w:szCs w:val="20"/>
          <w:vertAlign w:val="subscript"/>
        </w:rPr>
        <w:t>2</w:t>
      </w:r>
      <w:r w:rsidR="00040293" w:rsidRPr="00040293">
        <w:rPr>
          <w:rFonts w:asciiTheme="majorBidi" w:hAnsiTheme="majorBidi" w:cstheme="majorBidi"/>
          <w:sz w:val="20"/>
          <w:szCs w:val="20"/>
        </w:rPr>
        <w:t xml:space="preserve">) through the photosynthesis process [2]. </w:t>
      </w:r>
    </w:p>
    <w:p w:rsidR="00040293" w:rsidRPr="00040293" w:rsidRDefault="0018585E" w:rsidP="00040293">
      <w:pPr>
        <w:jc w:val="both"/>
        <w:rPr>
          <w:rFonts w:asciiTheme="majorBidi" w:hAnsiTheme="majorBidi" w:cstheme="majorBidi"/>
          <w:sz w:val="20"/>
          <w:szCs w:val="20"/>
        </w:rPr>
      </w:pPr>
      <w:r>
        <w:rPr>
          <w:rFonts w:asciiTheme="majorBidi" w:hAnsiTheme="majorBidi" w:cstheme="majorBidi"/>
          <w:sz w:val="20"/>
          <w:szCs w:val="20"/>
        </w:rPr>
        <w:t xml:space="preserve">          </w:t>
      </w:r>
      <w:r w:rsidR="00040293" w:rsidRPr="00040293">
        <w:rPr>
          <w:rFonts w:asciiTheme="majorBidi" w:hAnsiTheme="majorBidi" w:cstheme="majorBidi"/>
          <w:sz w:val="20"/>
          <w:szCs w:val="20"/>
        </w:rPr>
        <w:t xml:space="preserve">Biodiesel has many environmental benefits over other fuels that help to reduce the human footprint on the natural world. Biodiesel used immediately to replace conventional diesel in the transportation market. The Biodiesel is a suitable alternative in that it can be produced from many different sources such as animal fats, cooking oil, plant oils, and algae [3]. </w:t>
      </w:r>
    </w:p>
    <w:p w:rsidR="00040293" w:rsidRPr="00040293" w:rsidRDefault="0018585E" w:rsidP="00040293">
      <w:pPr>
        <w:jc w:val="both"/>
        <w:rPr>
          <w:rFonts w:asciiTheme="majorBidi" w:hAnsiTheme="majorBidi" w:cstheme="majorBidi"/>
          <w:sz w:val="20"/>
          <w:szCs w:val="20"/>
        </w:rPr>
      </w:pPr>
      <w:r>
        <w:rPr>
          <w:rFonts w:asciiTheme="majorBidi" w:hAnsiTheme="majorBidi" w:cstheme="majorBidi"/>
          <w:sz w:val="20"/>
          <w:szCs w:val="20"/>
        </w:rPr>
        <w:t xml:space="preserve">          </w:t>
      </w:r>
      <w:r w:rsidR="00040293" w:rsidRPr="00040293">
        <w:rPr>
          <w:rFonts w:asciiTheme="majorBidi" w:hAnsiTheme="majorBidi" w:cstheme="majorBidi"/>
          <w:sz w:val="20"/>
          <w:szCs w:val="20"/>
        </w:rPr>
        <w:t>Algae are photosynthetic organisms which produce large amounts of O</w:t>
      </w:r>
      <w:r w:rsidR="00040293" w:rsidRPr="00040293">
        <w:rPr>
          <w:rFonts w:asciiTheme="majorBidi" w:hAnsiTheme="majorBidi" w:cstheme="majorBidi"/>
          <w:sz w:val="20"/>
          <w:szCs w:val="20"/>
          <w:vertAlign w:val="subscript"/>
        </w:rPr>
        <w:t>2</w:t>
      </w:r>
      <w:r w:rsidR="00040293" w:rsidRPr="00040293">
        <w:rPr>
          <w:rFonts w:asciiTheme="majorBidi" w:hAnsiTheme="majorBidi" w:cstheme="majorBidi"/>
          <w:sz w:val="20"/>
          <w:szCs w:val="20"/>
        </w:rPr>
        <w:t xml:space="preserve">. In which it contributes the oxygen concentration in an atmosphere which enhances life on our biosphere [4]. Microalgae characterized by fast growing and highly efficiency of photosynthesis [5] and a very effective feedstock for biodiesel production. Chisti, [6] mentioned that some algal species have been found to have very high oil contents, ranging up to and sometimes beyond 50% dry weight. Some species of microalgae can produce more than 50% of their dry mass as triacylglycerides or long chain hydrocarbons that can be converted to biodiesel and jet fuel. About 20-75% of lipids can be accumulated as part of their dry mass in algae. Niehaus </w:t>
      </w:r>
      <w:r w:rsidR="00040293" w:rsidRPr="00040293">
        <w:rPr>
          <w:rFonts w:asciiTheme="majorBidi" w:hAnsiTheme="majorBidi" w:cstheme="majorBidi"/>
          <w:i/>
          <w:iCs/>
          <w:sz w:val="20"/>
          <w:szCs w:val="20"/>
        </w:rPr>
        <w:t>et al.</w:t>
      </w:r>
      <w:r w:rsidR="00040293" w:rsidRPr="00040293">
        <w:rPr>
          <w:rFonts w:asciiTheme="majorBidi" w:hAnsiTheme="majorBidi" w:cstheme="majorBidi"/>
          <w:sz w:val="20"/>
          <w:szCs w:val="20"/>
        </w:rPr>
        <w:t>, [7] mentioned that most algae species produce triacylglycerides and alkenes from what are known as the fatty acid biosynthetic pathway.</w:t>
      </w:r>
    </w:p>
    <w:p w:rsidR="00040293" w:rsidRPr="00040293" w:rsidRDefault="00040293" w:rsidP="0018585E">
      <w:pPr>
        <w:jc w:val="both"/>
        <w:rPr>
          <w:rFonts w:asciiTheme="majorBidi" w:hAnsiTheme="majorBidi" w:cstheme="majorBidi"/>
          <w:sz w:val="20"/>
          <w:szCs w:val="20"/>
        </w:rPr>
      </w:pPr>
      <w:r w:rsidRPr="00040293">
        <w:rPr>
          <w:rFonts w:asciiTheme="majorBidi" w:hAnsiTheme="majorBidi" w:cstheme="majorBidi"/>
          <w:sz w:val="20"/>
          <w:szCs w:val="20"/>
        </w:rPr>
        <w:t xml:space="preserve"> </w:t>
      </w:r>
      <w:r w:rsidR="0018585E">
        <w:rPr>
          <w:rFonts w:asciiTheme="majorBidi" w:hAnsiTheme="majorBidi" w:cstheme="majorBidi"/>
          <w:sz w:val="20"/>
          <w:szCs w:val="20"/>
        </w:rPr>
        <w:t xml:space="preserve">          </w:t>
      </w:r>
      <w:r w:rsidRPr="00040293">
        <w:rPr>
          <w:rFonts w:asciiTheme="majorBidi" w:hAnsiTheme="majorBidi" w:cstheme="majorBidi"/>
          <w:sz w:val="20"/>
          <w:szCs w:val="20"/>
        </w:rPr>
        <w:t xml:space="preserve">One of the most important compounds, which are converted into biodiesel </w:t>
      </w:r>
      <w:r w:rsidRPr="00040293">
        <w:rPr>
          <w:rFonts w:asciiTheme="majorBidi" w:hAnsiTheme="majorBidi" w:cstheme="majorBidi"/>
          <w:i/>
          <w:iCs/>
          <w:sz w:val="20"/>
          <w:szCs w:val="20"/>
        </w:rPr>
        <w:t>via</w:t>
      </w:r>
      <w:r w:rsidRPr="00040293">
        <w:rPr>
          <w:rFonts w:asciiTheme="majorBidi" w:hAnsiTheme="majorBidi" w:cstheme="majorBidi"/>
          <w:sz w:val="20"/>
          <w:szCs w:val="20"/>
        </w:rPr>
        <w:t xml:space="preserve"> transesterification reactions are triacylglycerides (TAGs). TAGs are used in algal cells as a source of energy [8 and 9]. TAGs consist of glycerol and three fatty acids (FAs). Exchange of glycerol with small alcohols (Transesterification reaction) produced biodiesel. The quantity and quality of lipids and fatty acids differ depending on the culture conditions. The limitation of nutrient affects is in the lipid content of algae, and in eukaryotic algae. There is inversely related between both  carbohydrate, and protein with lipid contents when the stationary phase began [10]. The decrease in nutrient concentrations during the growth phases enhanced to produce much lipid content. </w:t>
      </w:r>
    </w:p>
    <w:p w:rsidR="00040293" w:rsidRPr="00040293" w:rsidRDefault="0018585E" w:rsidP="00040293">
      <w:pPr>
        <w:jc w:val="both"/>
        <w:rPr>
          <w:rFonts w:asciiTheme="majorBidi" w:hAnsiTheme="majorBidi" w:cstheme="majorBidi"/>
          <w:sz w:val="20"/>
          <w:szCs w:val="20"/>
        </w:rPr>
      </w:pPr>
      <w:r>
        <w:rPr>
          <w:rFonts w:asciiTheme="majorBidi" w:hAnsiTheme="majorBidi" w:cstheme="majorBidi"/>
          <w:sz w:val="20"/>
          <w:szCs w:val="20"/>
        </w:rPr>
        <w:t xml:space="preserve">          </w:t>
      </w:r>
      <w:r w:rsidR="00040293" w:rsidRPr="00040293">
        <w:rPr>
          <w:rFonts w:asciiTheme="majorBidi" w:hAnsiTheme="majorBidi" w:cstheme="majorBidi"/>
          <w:sz w:val="20"/>
          <w:szCs w:val="20"/>
        </w:rPr>
        <w:t>The environmental stress stimulated the lipid production and accumulation in algae. Algae responses accompanied by changing in different growth parameters, and the morphological and developmental pattern.</w:t>
      </w:r>
    </w:p>
    <w:p w:rsidR="00040293" w:rsidRPr="00040293" w:rsidRDefault="0018585E" w:rsidP="00040293">
      <w:pPr>
        <w:jc w:val="both"/>
        <w:rPr>
          <w:rFonts w:asciiTheme="majorBidi" w:hAnsiTheme="majorBidi" w:cstheme="majorBidi"/>
          <w:sz w:val="20"/>
          <w:szCs w:val="20"/>
        </w:rPr>
      </w:pPr>
      <w:r>
        <w:rPr>
          <w:rFonts w:asciiTheme="majorBidi" w:hAnsiTheme="majorBidi" w:cstheme="majorBidi"/>
          <w:sz w:val="20"/>
          <w:szCs w:val="20"/>
        </w:rPr>
        <w:t xml:space="preserve">          </w:t>
      </w:r>
      <w:r w:rsidR="00040293" w:rsidRPr="00040293">
        <w:rPr>
          <w:rFonts w:asciiTheme="majorBidi" w:hAnsiTheme="majorBidi" w:cstheme="majorBidi"/>
          <w:sz w:val="20"/>
          <w:szCs w:val="20"/>
        </w:rPr>
        <w:t xml:space="preserve">A few studies were conducted for the effect of pH on biodiesel production from algae [11 and 12]. Gardner </w:t>
      </w:r>
      <w:r w:rsidR="00040293" w:rsidRPr="00040293">
        <w:rPr>
          <w:rFonts w:asciiTheme="majorBidi" w:hAnsiTheme="majorBidi" w:cstheme="majorBidi"/>
          <w:i/>
          <w:iCs/>
          <w:sz w:val="20"/>
          <w:szCs w:val="20"/>
        </w:rPr>
        <w:t>et al</w:t>
      </w:r>
      <w:r w:rsidR="00040293" w:rsidRPr="00040293">
        <w:rPr>
          <w:rFonts w:asciiTheme="majorBidi" w:hAnsiTheme="majorBidi" w:cstheme="majorBidi"/>
          <w:sz w:val="20"/>
          <w:szCs w:val="20"/>
        </w:rPr>
        <w:t xml:space="preserve">., [13] found that </w:t>
      </w:r>
      <w:r w:rsidR="00040293" w:rsidRPr="00040293">
        <w:rPr>
          <w:rFonts w:asciiTheme="majorBidi" w:hAnsiTheme="majorBidi" w:cstheme="majorBidi"/>
          <w:i/>
          <w:iCs/>
          <w:sz w:val="20"/>
          <w:szCs w:val="20"/>
        </w:rPr>
        <w:t>Scenedesmus</w:t>
      </w:r>
      <w:r w:rsidR="00040293" w:rsidRPr="00040293">
        <w:rPr>
          <w:rFonts w:asciiTheme="majorBidi" w:hAnsiTheme="majorBidi" w:cstheme="majorBidi"/>
          <w:sz w:val="20"/>
          <w:szCs w:val="20"/>
        </w:rPr>
        <w:t xml:space="preserve"> sp. produced higher lipid production at pH&gt;9.</w:t>
      </w:r>
    </w:p>
    <w:p w:rsidR="00040293" w:rsidRPr="00040293" w:rsidRDefault="0018585E" w:rsidP="00040293">
      <w:pPr>
        <w:jc w:val="both"/>
        <w:rPr>
          <w:rFonts w:asciiTheme="majorBidi" w:hAnsiTheme="majorBidi" w:cstheme="majorBidi"/>
          <w:sz w:val="20"/>
          <w:szCs w:val="20"/>
        </w:rPr>
      </w:pPr>
      <w:r>
        <w:rPr>
          <w:rFonts w:asciiTheme="majorBidi" w:hAnsiTheme="majorBidi" w:cstheme="majorBidi"/>
          <w:sz w:val="20"/>
          <w:szCs w:val="20"/>
        </w:rPr>
        <w:t xml:space="preserve">          </w:t>
      </w:r>
      <w:r w:rsidR="00040293" w:rsidRPr="00040293">
        <w:rPr>
          <w:rFonts w:asciiTheme="majorBidi" w:hAnsiTheme="majorBidi" w:cstheme="majorBidi"/>
          <w:sz w:val="20"/>
          <w:szCs w:val="20"/>
        </w:rPr>
        <w:t xml:space="preserve">The current work aimed to study the effect of different values of pH and salinity on lipid production of locally isolated algae from some aquatic systems in Iraq. </w:t>
      </w:r>
    </w:p>
    <w:p w:rsidR="00040293" w:rsidRPr="006214CC" w:rsidRDefault="00040293" w:rsidP="00040293">
      <w:pPr>
        <w:rPr>
          <w:rFonts w:ascii="Times New Roman" w:hAnsi="Times New Roman"/>
          <w:sz w:val="24"/>
          <w:szCs w:val="24"/>
          <w:lang w:bidi="ar-IQ"/>
        </w:rPr>
      </w:pPr>
      <w:r w:rsidRPr="006214CC">
        <w:rPr>
          <w:rFonts w:ascii="Times New Roman" w:hAnsi="Times New Roman"/>
          <w:b/>
          <w:bCs/>
          <w:sz w:val="24"/>
          <w:szCs w:val="24"/>
          <w:lang w:bidi="ar-IQ"/>
        </w:rPr>
        <w:t xml:space="preserve">Materials and Methods </w:t>
      </w:r>
    </w:p>
    <w:p w:rsidR="00040293" w:rsidRPr="00C11A2A" w:rsidRDefault="0018585E" w:rsidP="00040293">
      <w:pPr>
        <w:jc w:val="both"/>
        <w:rPr>
          <w:rFonts w:ascii="Times New Roman" w:hAnsi="Times New Roman"/>
          <w:sz w:val="20"/>
          <w:szCs w:val="20"/>
          <w:lang w:bidi="ar-IQ"/>
        </w:rPr>
      </w:pPr>
      <w:r>
        <w:rPr>
          <w:rFonts w:ascii="Times New Roman" w:hAnsi="Times New Roman"/>
          <w:sz w:val="20"/>
          <w:szCs w:val="20"/>
          <w:lang w:bidi="ar-IQ"/>
        </w:rPr>
        <w:t xml:space="preserve">          </w:t>
      </w:r>
      <w:r w:rsidR="00040293" w:rsidRPr="00C11A2A">
        <w:rPr>
          <w:rFonts w:ascii="Times New Roman" w:hAnsi="Times New Roman"/>
          <w:sz w:val="20"/>
          <w:szCs w:val="20"/>
          <w:lang w:bidi="ar-IQ"/>
        </w:rPr>
        <w:t xml:space="preserve">Algae were collected by a phytoplankton net (mesh pore 0.2 μ) from different ponds and artificial canal in northern Iraq, as well as from ponds and Tigris river within Baghdad city. Samples were </w:t>
      </w:r>
      <w:bookmarkStart w:id="10" w:name="OLE_LINK229"/>
      <w:bookmarkStart w:id="11" w:name="OLE_LINK230"/>
      <w:r w:rsidR="00040293" w:rsidRPr="00C11A2A">
        <w:rPr>
          <w:rFonts w:ascii="Times New Roman" w:hAnsi="Times New Roman"/>
          <w:sz w:val="20"/>
          <w:szCs w:val="20"/>
          <w:lang w:bidi="ar-IQ"/>
        </w:rPr>
        <w:lastRenderedPageBreak/>
        <w:t xml:space="preserve">transported to sterile container (100 ml) which was marked with the date and location of sampling, </w:t>
      </w:r>
      <w:bookmarkEnd w:id="10"/>
      <w:bookmarkEnd w:id="11"/>
      <w:r w:rsidR="00040293" w:rsidRPr="00C11A2A">
        <w:rPr>
          <w:rFonts w:ascii="Times New Roman" w:hAnsi="Times New Roman"/>
          <w:sz w:val="20"/>
          <w:szCs w:val="20"/>
          <w:lang w:bidi="ar-IQ"/>
        </w:rPr>
        <w:t xml:space="preserve">and then transported to the laboratory immediately to be incubated under suitable and controlled conditions for algal growth at 268 µE/m²/s, and 16:8 lights: dark and 25± 2 C˚. </w:t>
      </w:r>
    </w:p>
    <w:p w:rsidR="00040293" w:rsidRPr="006214CC" w:rsidRDefault="00040293" w:rsidP="00040293">
      <w:pPr>
        <w:rPr>
          <w:rFonts w:ascii="Times New Roman" w:hAnsi="Times New Roman"/>
          <w:b/>
          <w:bCs/>
          <w:sz w:val="24"/>
          <w:szCs w:val="24"/>
          <w:lang w:bidi="ar-IQ"/>
        </w:rPr>
      </w:pPr>
      <w:r w:rsidRPr="006214CC">
        <w:rPr>
          <w:rFonts w:ascii="Times New Roman" w:hAnsi="Times New Roman"/>
          <w:b/>
          <w:bCs/>
          <w:sz w:val="24"/>
          <w:szCs w:val="24"/>
          <w:lang w:bidi="ar-IQ"/>
        </w:rPr>
        <w:t>Isolation of algae:</w:t>
      </w:r>
    </w:p>
    <w:p w:rsidR="00040293" w:rsidRPr="00C11A2A" w:rsidRDefault="0018585E" w:rsidP="00040293">
      <w:pPr>
        <w:jc w:val="both"/>
        <w:rPr>
          <w:rFonts w:ascii="Times New Roman" w:hAnsi="Times New Roman"/>
          <w:sz w:val="20"/>
          <w:szCs w:val="20"/>
          <w:lang w:bidi="ar-IQ"/>
        </w:rPr>
      </w:pPr>
      <w:r>
        <w:rPr>
          <w:rFonts w:ascii="Times New Roman" w:hAnsi="Times New Roman"/>
          <w:sz w:val="20"/>
          <w:szCs w:val="20"/>
          <w:lang w:bidi="ar-IQ"/>
        </w:rPr>
        <w:t xml:space="preserve">          </w:t>
      </w:r>
      <w:r w:rsidR="00040293" w:rsidRPr="00C11A2A">
        <w:rPr>
          <w:rFonts w:ascii="Times New Roman" w:hAnsi="Times New Roman"/>
          <w:sz w:val="20"/>
          <w:szCs w:val="20"/>
          <w:lang w:bidi="ar-IQ"/>
        </w:rPr>
        <w:t xml:space="preserve"> Two techniques were used for algae isolation, serial dilution method and streaking on plate agar [14].</w:t>
      </w:r>
    </w:p>
    <w:p w:rsidR="00040293" w:rsidRPr="006214CC" w:rsidRDefault="00040293" w:rsidP="00040293">
      <w:pPr>
        <w:rPr>
          <w:rFonts w:ascii="Times New Roman" w:hAnsi="Times New Roman"/>
          <w:b/>
          <w:bCs/>
          <w:sz w:val="24"/>
          <w:szCs w:val="24"/>
          <w:lang w:bidi="ar-IQ"/>
        </w:rPr>
      </w:pPr>
      <w:r w:rsidRPr="006214CC">
        <w:rPr>
          <w:rFonts w:ascii="Times New Roman" w:hAnsi="Times New Roman"/>
          <w:b/>
          <w:bCs/>
          <w:sz w:val="24"/>
          <w:szCs w:val="24"/>
          <w:lang w:bidi="ar-IQ"/>
        </w:rPr>
        <w:t>Serial dilution method</w:t>
      </w:r>
    </w:p>
    <w:p w:rsidR="00040293" w:rsidRPr="00C11A2A" w:rsidRDefault="0018585E" w:rsidP="00040293">
      <w:pPr>
        <w:jc w:val="both"/>
        <w:rPr>
          <w:rFonts w:ascii="Times New Roman" w:hAnsi="Times New Roman"/>
          <w:sz w:val="20"/>
          <w:szCs w:val="20"/>
          <w:lang w:bidi="ar-IQ"/>
        </w:rPr>
      </w:pPr>
      <w:r>
        <w:rPr>
          <w:rFonts w:ascii="Times New Roman" w:hAnsi="Times New Roman"/>
          <w:sz w:val="20"/>
          <w:szCs w:val="20"/>
          <w:lang w:bidi="ar-IQ"/>
        </w:rPr>
        <w:t xml:space="preserve">          </w:t>
      </w:r>
      <w:r w:rsidR="00040293" w:rsidRPr="00C11A2A">
        <w:rPr>
          <w:rFonts w:ascii="Times New Roman" w:hAnsi="Times New Roman"/>
          <w:sz w:val="20"/>
          <w:szCs w:val="20"/>
          <w:lang w:bidi="ar-IQ"/>
        </w:rPr>
        <w:t>This method was used to get the isolation of pure algae. Ten test tubes were prepared each one contains 9 ml  Chu-10 nutrient solution, 1ml of  algal  sample was  added to the first tube  and shook  carefully, then 1ml from the first tube transported to the second tube  and so on then incubated for two weeks.</w:t>
      </w:r>
      <w:bookmarkStart w:id="12" w:name="OLE_LINK241"/>
      <w:bookmarkStart w:id="13" w:name="OLE_LINK242"/>
      <w:r w:rsidR="00040293" w:rsidRPr="00C11A2A">
        <w:rPr>
          <w:rFonts w:ascii="Times New Roman" w:hAnsi="Times New Roman"/>
          <w:sz w:val="20"/>
          <w:szCs w:val="20"/>
          <w:lang w:bidi="ar-IQ"/>
        </w:rPr>
        <w:t xml:space="preserve"> This process was repeated with examining of each dilution with a compound microscope until one species of algae were obtained.</w:t>
      </w:r>
      <w:bookmarkEnd w:id="12"/>
      <w:bookmarkEnd w:id="13"/>
      <w:r w:rsidR="00040293" w:rsidRPr="00C11A2A">
        <w:rPr>
          <w:rFonts w:ascii="Times New Roman" w:hAnsi="Times New Roman"/>
          <w:sz w:val="20"/>
          <w:szCs w:val="20"/>
          <w:lang w:bidi="ar-IQ"/>
        </w:rPr>
        <w:t xml:space="preserve"> After the target dilution was microscopically examined several times and confirmed as unialgal culture then (2 ml) was transferred into (20 ml) of  the Chu-10 enhancement solution, then incubated under suitable conditions for algal growth till the culture turned into greenish color [15]. Isolated algae were identified according to Prescott [16], Desikachary [17] and Bellinger &amp; Sigee, [18].</w:t>
      </w:r>
    </w:p>
    <w:p w:rsidR="00040293" w:rsidRPr="00393AEA" w:rsidRDefault="00040293" w:rsidP="00040293">
      <w:pPr>
        <w:rPr>
          <w:rFonts w:ascii="Times New Roman" w:hAnsi="Times New Roman"/>
          <w:sz w:val="24"/>
          <w:szCs w:val="24"/>
          <w:lang w:bidi="ar-IQ"/>
        </w:rPr>
      </w:pPr>
      <w:r w:rsidRPr="006214CC">
        <w:rPr>
          <w:rFonts w:ascii="Times New Roman" w:hAnsi="Times New Roman"/>
          <w:b/>
          <w:bCs/>
          <w:sz w:val="24"/>
          <w:szCs w:val="24"/>
          <w:lang w:bidi="ar-IQ"/>
        </w:rPr>
        <w:t>Streaking on plate Agar</w:t>
      </w:r>
    </w:p>
    <w:p w:rsidR="00040293" w:rsidRPr="00C11A2A" w:rsidRDefault="0018585E" w:rsidP="00040293">
      <w:pPr>
        <w:jc w:val="both"/>
        <w:rPr>
          <w:rFonts w:ascii="Times New Roman" w:hAnsi="Times New Roman"/>
          <w:sz w:val="20"/>
          <w:szCs w:val="20"/>
          <w:lang w:bidi="ar-IQ"/>
        </w:rPr>
      </w:pPr>
      <w:r>
        <w:rPr>
          <w:rFonts w:ascii="Times New Roman" w:hAnsi="Times New Roman"/>
          <w:sz w:val="20"/>
          <w:szCs w:val="20"/>
          <w:lang w:bidi="ar-IQ"/>
        </w:rPr>
        <w:t xml:space="preserve">          </w:t>
      </w:r>
      <w:r w:rsidR="00040293" w:rsidRPr="00C11A2A">
        <w:rPr>
          <w:rFonts w:ascii="Times New Roman" w:hAnsi="Times New Roman"/>
          <w:sz w:val="20"/>
          <w:szCs w:val="20"/>
          <w:lang w:bidi="ar-IQ"/>
        </w:rPr>
        <w:t xml:space="preserve">Chu-10 media solution solidified by 1.5 % agar-agar and sterilized by autoclave, after the sterilization Chu-10 medium was poured in Petri-dishes, which were left to </w:t>
      </w:r>
      <w:bookmarkStart w:id="14" w:name="OLE_LINK235"/>
      <w:bookmarkStart w:id="15" w:name="OLE_LINK236"/>
      <w:r w:rsidR="00040293" w:rsidRPr="00C11A2A">
        <w:rPr>
          <w:rFonts w:ascii="Times New Roman" w:hAnsi="Times New Roman"/>
          <w:sz w:val="20"/>
          <w:szCs w:val="20"/>
          <w:lang w:bidi="ar-IQ"/>
        </w:rPr>
        <w:t xml:space="preserve">solidify; sterile loop was used for streaking straight line. Then the plates were kept in a cooled illuminated incubator with light intensity about </w:t>
      </w:r>
      <w:bookmarkStart w:id="16" w:name="OLE_LINK322"/>
      <w:bookmarkStart w:id="17" w:name="OLE_LINK323"/>
      <w:bookmarkStart w:id="18" w:name="OLE_LINK58"/>
      <w:bookmarkStart w:id="19" w:name="OLE_LINK59"/>
      <w:r w:rsidR="00040293" w:rsidRPr="00C11A2A">
        <w:rPr>
          <w:rFonts w:ascii="Times New Roman" w:hAnsi="Times New Roman"/>
          <w:sz w:val="20"/>
          <w:szCs w:val="20"/>
          <w:lang w:bidi="ar-IQ"/>
        </w:rPr>
        <w:t xml:space="preserve">268 µE/m²/s, at 25± 2 </w:t>
      </w:r>
      <w:bookmarkStart w:id="20" w:name="OLE_LINK207"/>
      <w:bookmarkStart w:id="21" w:name="OLE_LINK208"/>
      <w:bookmarkStart w:id="22" w:name="OLE_LINK144"/>
      <w:bookmarkStart w:id="23" w:name="OLE_LINK145"/>
      <w:bookmarkStart w:id="24" w:name="OLE_LINK1"/>
      <w:r w:rsidR="00040293" w:rsidRPr="00C11A2A">
        <w:rPr>
          <w:rFonts w:ascii="Times New Roman" w:hAnsi="Times New Roman"/>
          <w:sz w:val="20"/>
          <w:szCs w:val="20"/>
          <w:lang w:bidi="ar-IQ"/>
        </w:rPr>
        <w:t>C˚</w:t>
      </w:r>
      <w:bookmarkEnd w:id="16"/>
      <w:bookmarkEnd w:id="17"/>
      <w:bookmarkEnd w:id="20"/>
      <w:bookmarkEnd w:id="21"/>
      <w:r w:rsidR="00040293" w:rsidRPr="00C11A2A">
        <w:rPr>
          <w:rFonts w:ascii="Times New Roman" w:hAnsi="Times New Roman"/>
          <w:sz w:val="20"/>
          <w:szCs w:val="20"/>
          <w:lang w:bidi="ar-IQ"/>
        </w:rPr>
        <w:t xml:space="preserve"> and 16:8 lights: dark period</w:t>
      </w:r>
      <w:bookmarkEnd w:id="22"/>
      <w:bookmarkEnd w:id="23"/>
      <w:bookmarkEnd w:id="24"/>
      <w:r w:rsidR="00040293" w:rsidRPr="00C11A2A">
        <w:rPr>
          <w:rFonts w:ascii="Times New Roman" w:hAnsi="Times New Roman"/>
          <w:sz w:val="20"/>
          <w:szCs w:val="20"/>
          <w:lang w:bidi="ar-IQ"/>
        </w:rPr>
        <w:t>of 10 -14 days.</w:t>
      </w:r>
      <w:bookmarkStart w:id="25" w:name="OLE_LINK237"/>
      <w:bookmarkStart w:id="26" w:name="OLE_LINK238"/>
      <w:bookmarkEnd w:id="14"/>
      <w:bookmarkEnd w:id="15"/>
      <w:bookmarkEnd w:id="18"/>
      <w:bookmarkEnd w:id="19"/>
      <w:r w:rsidR="00040293" w:rsidRPr="00C11A2A">
        <w:rPr>
          <w:rFonts w:ascii="Times New Roman" w:hAnsi="Times New Roman"/>
          <w:sz w:val="20"/>
          <w:szCs w:val="20"/>
          <w:lang w:bidi="ar-IQ"/>
        </w:rPr>
        <w:t xml:space="preserve"> Aggregated colonies were observed on the surface of the plates. Part of these colonies was streaked on another plate. Each subculture was examined by using a compound microscope, this method was repeated until unialgal culture had been gained</w:t>
      </w:r>
      <w:bookmarkEnd w:id="25"/>
      <w:bookmarkEnd w:id="26"/>
      <w:r w:rsidR="00040293" w:rsidRPr="00C11A2A">
        <w:rPr>
          <w:rFonts w:ascii="Times New Roman" w:hAnsi="Times New Roman"/>
          <w:sz w:val="20"/>
          <w:szCs w:val="20"/>
          <w:lang w:bidi="ar-IQ"/>
        </w:rPr>
        <w:t xml:space="preserve"> [19].</w:t>
      </w:r>
    </w:p>
    <w:p w:rsidR="00040293" w:rsidRPr="00C11A2A" w:rsidRDefault="0018585E" w:rsidP="00040293">
      <w:pPr>
        <w:jc w:val="both"/>
        <w:rPr>
          <w:rFonts w:ascii="Times New Roman" w:hAnsi="Times New Roman"/>
          <w:sz w:val="20"/>
          <w:szCs w:val="20"/>
          <w:lang w:bidi="ar-IQ"/>
        </w:rPr>
      </w:pPr>
      <w:r>
        <w:rPr>
          <w:rFonts w:ascii="Times New Roman" w:hAnsi="Times New Roman"/>
          <w:sz w:val="20"/>
          <w:szCs w:val="20"/>
          <w:lang w:bidi="ar-IQ"/>
        </w:rPr>
        <w:t xml:space="preserve">          </w:t>
      </w:r>
      <w:r w:rsidR="00040293" w:rsidRPr="00C11A2A">
        <w:rPr>
          <w:rFonts w:ascii="Times New Roman" w:hAnsi="Times New Roman"/>
          <w:sz w:val="20"/>
          <w:szCs w:val="20"/>
          <w:lang w:bidi="ar-IQ"/>
        </w:rPr>
        <w:t>A small part of the confirmed unialgal culture was transferred which into Chu-10 medium solution within a 250 ml sterile flask and incubated for two weeks to get appropriate growth. In order to examine the viability of the unialgal growth, these cultures were renewed every two weeks by sub culturing into another Chu-10 nutrient solution [16].</w:t>
      </w:r>
    </w:p>
    <w:p w:rsidR="00040293" w:rsidRPr="006214CC" w:rsidRDefault="00040293" w:rsidP="00040293">
      <w:pPr>
        <w:rPr>
          <w:rFonts w:ascii="Times New Roman" w:hAnsi="Times New Roman"/>
          <w:sz w:val="24"/>
          <w:szCs w:val="24"/>
          <w:lang w:bidi="ar-IQ"/>
        </w:rPr>
      </w:pPr>
      <w:r w:rsidRPr="006214CC">
        <w:rPr>
          <w:rFonts w:ascii="Times New Roman" w:hAnsi="Times New Roman"/>
          <w:b/>
          <w:bCs/>
          <w:sz w:val="24"/>
          <w:szCs w:val="24"/>
          <w:lang w:bidi="ar-IQ"/>
        </w:rPr>
        <w:t>Screening of isolated algae</w:t>
      </w:r>
    </w:p>
    <w:p w:rsidR="00040293" w:rsidRPr="00C11A2A" w:rsidRDefault="0018585E" w:rsidP="0018585E">
      <w:pPr>
        <w:jc w:val="both"/>
        <w:rPr>
          <w:rFonts w:ascii="Times New Roman" w:hAnsi="Times New Roman"/>
          <w:sz w:val="20"/>
          <w:szCs w:val="20"/>
          <w:lang w:bidi="ar-IQ"/>
        </w:rPr>
      </w:pPr>
      <w:r>
        <w:rPr>
          <w:rFonts w:ascii="Times New Roman" w:hAnsi="Times New Roman"/>
          <w:sz w:val="20"/>
          <w:szCs w:val="20"/>
          <w:lang w:bidi="ar-IQ"/>
        </w:rPr>
        <w:t xml:space="preserve">          </w:t>
      </w:r>
      <w:r w:rsidR="00040293" w:rsidRPr="00C11A2A">
        <w:rPr>
          <w:rFonts w:ascii="Times New Roman" w:hAnsi="Times New Roman"/>
          <w:sz w:val="20"/>
          <w:szCs w:val="20"/>
          <w:lang w:bidi="ar-IQ"/>
        </w:rPr>
        <w:t>Ten algae isolates were obtained, these isolates were tested for growth and total lipid contents and incubated  in light intensity 268 µE/m²/s, temperature 25± 2 C˚and 16:8 light: dark period.</w:t>
      </w:r>
    </w:p>
    <w:p w:rsidR="00040293" w:rsidRPr="00C11A2A" w:rsidRDefault="0018585E" w:rsidP="00040293">
      <w:pPr>
        <w:jc w:val="both"/>
        <w:rPr>
          <w:rFonts w:ascii="Times New Roman" w:hAnsi="Times New Roman"/>
          <w:sz w:val="20"/>
          <w:szCs w:val="20"/>
          <w:lang w:bidi="ar-IQ"/>
        </w:rPr>
      </w:pPr>
      <w:r>
        <w:rPr>
          <w:rFonts w:ascii="Times New Roman" w:hAnsi="Times New Roman"/>
          <w:sz w:val="20"/>
          <w:szCs w:val="20"/>
          <w:lang w:bidi="ar-IQ"/>
        </w:rPr>
        <w:t xml:space="preserve">          </w:t>
      </w:r>
      <w:r w:rsidR="00040293" w:rsidRPr="00C11A2A">
        <w:rPr>
          <w:rFonts w:ascii="Times New Roman" w:hAnsi="Times New Roman"/>
          <w:sz w:val="20"/>
          <w:szCs w:val="20"/>
          <w:lang w:bidi="ar-IQ"/>
        </w:rPr>
        <w:t xml:space="preserve">All isolates were incubated in illuminator at 25± 2 C˚ for 21 days. Microalgae growth and total lipid contents were determined daily. The growth rate (K) and doubling time (G) were calculated according to Huang </w:t>
      </w:r>
      <w:r w:rsidR="00040293" w:rsidRPr="00C11A2A">
        <w:rPr>
          <w:rFonts w:ascii="Times New Roman" w:hAnsi="Times New Roman"/>
          <w:i/>
          <w:iCs/>
          <w:sz w:val="20"/>
          <w:szCs w:val="20"/>
          <w:lang w:bidi="ar-IQ"/>
        </w:rPr>
        <w:t>et al.,</w:t>
      </w:r>
      <w:r w:rsidR="00040293" w:rsidRPr="00C11A2A">
        <w:rPr>
          <w:rFonts w:ascii="Times New Roman" w:hAnsi="Times New Roman"/>
          <w:sz w:val="20"/>
          <w:szCs w:val="20"/>
          <w:lang w:bidi="ar-IQ"/>
        </w:rPr>
        <w:t xml:space="preserve"> [20].</w:t>
      </w:r>
    </w:p>
    <w:p w:rsidR="00040293" w:rsidRPr="006214CC" w:rsidRDefault="00040293" w:rsidP="00040293">
      <w:pPr>
        <w:rPr>
          <w:rFonts w:ascii="Times New Roman" w:hAnsi="Times New Roman"/>
          <w:sz w:val="24"/>
          <w:szCs w:val="24"/>
          <w:lang w:bidi="ar-IQ"/>
        </w:rPr>
      </w:pPr>
      <w:r w:rsidRPr="006214CC">
        <w:rPr>
          <w:rFonts w:ascii="Times New Roman" w:hAnsi="Times New Roman"/>
          <w:b/>
          <w:bCs/>
          <w:sz w:val="24"/>
          <w:szCs w:val="24"/>
          <w:lang w:bidi="ar-IQ"/>
        </w:rPr>
        <w:t>Stimulation treatments</w:t>
      </w:r>
    </w:p>
    <w:p w:rsidR="00040293" w:rsidRPr="00C11A2A" w:rsidRDefault="0018585E" w:rsidP="0018585E">
      <w:pPr>
        <w:jc w:val="both"/>
        <w:rPr>
          <w:rFonts w:ascii="Times New Roman" w:hAnsi="Times New Roman"/>
          <w:sz w:val="20"/>
          <w:szCs w:val="20"/>
          <w:lang w:bidi="ar-IQ"/>
        </w:rPr>
      </w:pPr>
      <w:r>
        <w:rPr>
          <w:rFonts w:ascii="Times New Roman" w:hAnsi="Times New Roman"/>
          <w:sz w:val="20"/>
          <w:szCs w:val="20"/>
          <w:lang w:bidi="ar-IQ"/>
        </w:rPr>
        <w:t xml:space="preserve">          </w:t>
      </w:r>
      <w:r w:rsidR="00040293" w:rsidRPr="00C11A2A">
        <w:rPr>
          <w:rFonts w:ascii="Times New Roman" w:hAnsi="Times New Roman"/>
          <w:sz w:val="20"/>
          <w:szCs w:val="20"/>
          <w:lang w:bidi="ar-IQ"/>
        </w:rPr>
        <w:t>Three isolates showed highest growth and lipid production. These selected algae were undergone in different treatmentsof two factors (pH and salinity) individually and combined. Six different levels of pH (5, 6, 7, 8, 9, and 11), in each 250 ml flasks containing (90 ml of Chu_10) were added and the pH was adjusted, then 10 ml of the old culture of each  isolated alga (</w:t>
      </w:r>
      <w:r w:rsidR="00040293" w:rsidRPr="00C11A2A">
        <w:rPr>
          <w:rFonts w:ascii="Times New Roman" w:hAnsi="Times New Roman"/>
          <w:i/>
          <w:iCs/>
          <w:sz w:val="20"/>
          <w:szCs w:val="20"/>
          <w:lang w:bidi="ar-IQ"/>
        </w:rPr>
        <w:t>C. vulgaris, C. dispersus and A. augstumalis</w:t>
      </w:r>
      <w:r w:rsidR="00040293" w:rsidRPr="00C11A2A">
        <w:rPr>
          <w:rFonts w:ascii="Times New Roman" w:hAnsi="Times New Roman"/>
          <w:sz w:val="20"/>
          <w:szCs w:val="20"/>
          <w:lang w:bidi="ar-IQ"/>
        </w:rPr>
        <w:t xml:space="preserve">) </w:t>
      </w:r>
      <w:r w:rsidR="00040293" w:rsidRPr="00C11A2A">
        <w:rPr>
          <w:rFonts w:ascii="Times New Roman" w:hAnsi="Times New Roman"/>
          <w:sz w:val="20"/>
          <w:szCs w:val="20"/>
          <w:lang w:bidi="ar-IQ"/>
        </w:rPr>
        <w:lastRenderedPageBreak/>
        <w:t xml:space="preserve">was added to each flask. The flasks were incubated at light intensity 268 µE/m²/s, 25± 2C˚ and 16:8 lights: dark period. Microalgae growth and total lipid were determined daily.  </w:t>
      </w:r>
    </w:p>
    <w:p w:rsidR="00040293" w:rsidRPr="00C11A2A" w:rsidRDefault="0018585E" w:rsidP="00040293">
      <w:pPr>
        <w:jc w:val="both"/>
        <w:rPr>
          <w:rFonts w:ascii="Times New Roman" w:hAnsi="Times New Roman"/>
          <w:sz w:val="20"/>
          <w:szCs w:val="20"/>
          <w:lang w:bidi="ar-IQ"/>
        </w:rPr>
      </w:pPr>
      <w:r>
        <w:rPr>
          <w:rFonts w:ascii="Times New Roman" w:hAnsi="Times New Roman"/>
          <w:sz w:val="20"/>
          <w:szCs w:val="20"/>
          <w:lang w:bidi="ar-IQ"/>
        </w:rPr>
        <w:t xml:space="preserve">          </w:t>
      </w:r>
      <w:r w:rsidR="00040293" w:rsidRPr="00C11A2A">
        <w:rPr>
          <w:rFonts w:ascii="Times New Roman" w:hAnsi="Times New Roman"/>
          <w:sz w:val="20"/>
          <w:szCs w:val="20"/>
          <w:lang w:bidi="ar-IQ"/>
        </w:rPr>
        <w:t>Seven concentrations of NaCl were used (zero, 0. 2, 0. 4, 0. 6, 0. 8, 1and 1.5) g/l to test the viability of these algae to the growth and lipid production under the circumstances of the stimulus. In each 250 ml, flasks containing 90 ml of Chu_10 from different concentrations of NaCl were added, and then 10 ml of the each old culture of alga (</w:t>
      </w:r>
      <w:r w:rsidR="00040293" w:rsidRPr="00C11A2A">
        <w:rPr>
          <w:rFonts w:ascii="Times New Roman" w:hAnsi="Times New Roman"/>
          <w:i/>
          <w:iCs/>
          <w:sz w:val="20"/>
          <w:szCs w:val="20"/>
          <w:lang w:bidi="ar-IQ"/>
        </w:rPr>
        <w:t>C. vulgaris, C. dispersus and A. augstumalis</w:t>
      </w:r>
      <w:r w:rsidR="00040293" w:rsidRPr="00C11A2A">
        <w:rPr>
          <w:rFonts w:ascii="Times New Roman" w:hAnsi="Times New Roman"/>
          <w:sz w:val="20"/>
          <w:szCs w:val="20"/>
          <w:lang w:bidi="ar-IQ"/>
        </w:rPr>
        <w:t xml:space="preserve">) was added to each flask. The flasks were incubated at light intensity 268 µE/m²/s, 25± 2 C˚ and 16:8 lights: dark period. Microalgae growth and total lipid were determined daily.                                                                                             </w:t>
      </w:r>
    </w:p>
    <w:p w:rsidR="00040293" w:rsidRPr="00C11A2A" w:rsidRDefault="0018585E" w:rsidP="00040293">
      <w:pPr>
        <w:jc w:val="both"/>
        <w:rPr>
          <w:rFonts w:ascii="Times New Roman" w:hAnsi="Times New Roman"/>
          <w:sz w:val="20"/>
          <w:szCs w:val="20"/>
          <w:lang w:bidi="ar-IQ"/>
        </w:rPr>
      </w:pPr>
      <w:r>
        <w:rPr>
          <w:rFonts w:ascii="Times New Roman" w:hAnsi="Times New Roman"/>
          <w:sz w:val="20"/>
          <w:szCs w:val="20"/>
          <w:lang w:bidi="ar-IQ"/>
        </w:rPr>
        <w:t xml:space="preserve">          </w:t>
      </w:r>
      <w:r w:rsidR="00040293" w:rsidRPr="00C11A2A">
        <w:rPr>
          <w:rFonts w:ascii="Times New Roman" w:hAnsi="Times New Roman"/>
          <w:sz w:val="20"/>
          <w:szCs w:val="20"/>
          <w:lang w:bidi="ar-IQ"/>
        </w:rPr>
        <w:t>The biodiesel production of isolated algaewas carried out at optimum condition of pH and salinity obtained from a previous study in 7.5 l glass pools. The dimensions of the glass pools were 50 cm length, 50 cm width and 30 cm high. For each algal isolates; four glass pools containing (5 L of Chu_10 and 500 ml alga) were conducted at optimum condition of pH and salinity. One of these ponds considered as a control (pH 7 and salinity 0.075g/l) for each isolate. The algal isolates were incubated at about 25± 2 ˚C for 15 days, after the end of the incubation period the algal isolates were harvested for determination of dry weight (biomass), total lipid, protein and carbohydrate contents.</w:t>
      </w:r>
    </w:p>
    <w:p w:rsidR="00040293" w:rsidRPr="006214CC" w:rsidRDefault="00040293" w:rsidP="00040293">
      <w:pPr>
        <w:rPr>
          <w:rFonts w:ascii="Times New Roman" w:hAnsi="Times New Roman"/>
          <w:b/>
          <w:bCs/>
          <w:sz w:val="24"/>
          <w:szCs w:val="24"/>
          <w:lang w:bidi="ar-IQ"/>
        </w:rPr>
      </w:pPr>
      <w:r w:rsidRPr="006214CC">
        <w:rPr>
          <w:rFonts w:ascii="Times New Roman" w:hAnsi="Times New Roman"/>
          <w:b/>
          <w:bCs/>
          <w:sz w:val="24"/>
          <w:szCs w:val="24"/>
          <w:lang w:bidi="ar-IQ"/>
        </w:rPr>
        <w:t>Harvesting of Algae</w:t>
      </w:r>
    </w:p>
    <w:p w:rsidR="00040293" w:rsidRPr="00040293" w:rsidRDefault="0018585E" w:rsidP="0018585E">
      <w:pPr>
        <w:jc w:val="both"/>
        <w:rPr>
          <w:rFonts w:ascii="Times New Roman" w:hAnsi="Times New Roman"/>
          <w:sz w:val="20"/>
          <w:szCs w:val="20"/>
          <w:lang w:bidi="ar-IQ"/>
        </w:rPr>
      </w:pPr>
      <w:r>
        <w:rPr>
          <w:rFonts w:ascii="Times New Roman" w:hAnsi="Times New Roman"/>
          <w:sz w:val="20"/>
          <w:szCs w:val="20"/>
          <w:lang w:bidi="ar-IQ"/>
        </w:rPr>
        <w:t xml:space="preserve">          </w:t>
      </w:r>
      <w:r w:rsidR="00040293" w:rsidRPr="00040293">
        <w:rPr>
          <w:rFonts w:ascii="Times New Roman" w:hAnsi="Times New Roman"/>
          <w:sz w:val="20"/>
          <w:szCs w:val="20"/>
          <w:lang w:bidi="ar-IQ"/>
        </w:rPr>
        <w:t>Microalgae isolates harvested from glass pools at the beginning of the stationary phase, under stimulation after fifteen days of incubation for all algal isolates. All isolated algal cultures were treated with cooled centrifuge and dried the precipitated material (algae) as explained by Hassan et al. [21 ] and [22, 23]. The results of these processes were used for analysis the study parameter.</w:t>
      </w:r>
    </w:p>
    <w:p w:rsidR="00040293" w:rsidRPr="00C11A2A" w:rsidRDefault="00040293" w:rsidP="00040293">
      <w:pPr>
        <w:rPr>
          <w:rFonts w:ascii="Times New Roman" w:hAnsi="Times New Roman"/>
          <w:b/>
          <w:bCs/>
          <w:sz w:val="24"/>
          <w:szCs w:val="24"/>
          <w:lang w:bidi="ar-IQ"/>
        </w:rPr>
      </w:pPr>
      <w:r w:rsidRPr="00C11A2A">
        <w:rPr>
          <w:rFonts w:ascii="Times New Roman" w:hAnsi="Times New Roman"/>
          <w:b/>
          <w:bCs/>
          <w:sz w:val="24"/>
          <w:szCs w:val="24"/>
          <w:lang w:bidi="ar-IQ"/>
        </w:rPr>
        <w:t>Determination of Total Lipids</w:t>
      </w:r>
    </w:p>
    <w:p w:rsidR="00040293" w:rsidRPr="00C11A2A" w:rsidRDefault="0018585E" w:rsidP="00C11A2A">
      <w:pPr>
        <w:jc w:val="both"/>
        <w:rPr>
          <w:rFonts w:ascii="Times New Roman" w:hAnsi="Times New Roman"/>
          <w:sz w:val="20"/>
          <w:szCs w:val="20"/>
          <w:lang w:bidi="ar-IQ"/>
        </w:rPr>
      </w:pPr>
      <w:r>
        <w:rPr>
          <w:rFonts w:ascii="Times New Roman" w:hAnsi="Times New Roman"/>
          <w:sz w:val="20"/>
          <w:szCs w:val="20"/>
          <w:lang w:bidi="ar-IQ"/>
        </w:rPr>
        <w:t xml:space="preserve">          </w:t>
      </w:r>
      <w:r w:rsidR="00040293" w:rsidRPr="00C11A2A">
        <w:rPr>
          <w:rFonts w:ascii="Times New Roman" w:hAnsi="Times New Roman"/>
          <w:sz w:val="20"/>
          <w:szCs w:val="20"/>
          <w:lang w:bidi="ar-IQ"/>
        </w:rPr>
        <w:t xml:space="preserve">Total lipids were determined by colorimetric method (with sulfo-phosphovanillic mixture). This was carried out commercially purchased kit [24]. </w:t>
      </w:r>
    </w:p>
    <w:p w:rsidR="00040293" w:rsidRPr="00C11A2A" w:rsidRDefault="00040293" w:rsidP="00040293">
      <w:pPr>
        <w:rPr>
          <w:rFonts w:ascii="Times New Roman" w:hAnsi="Times New Roman"/>
          <w:b/>
          <w:bCs/>
          <w:sz w:val="24"/>
          <w:szCs w:val="24"/>
          <w:lang w:bidi="ar-IQ"/>
        </w:rPr>
      </w:pPr>
      <w:r w:rsidRPr="00C11A2A">
        <w:rPr>
          <w:rFonts w:ascii="Times New Roman" w:hAnsi="Times New Roman"/>
          <w:b/>
          <w:bCs/>
          <w:sz w:val="24"/>
          <w:szCs w:val="24"/>
          <w:lang w:bidi="ar-IQ"/>
        </w:rPr>
        <w:t>Growth parameters (Protein and Carbohydrate)</w:t>
      </w:r>
    </w:p>
    <w:p w:rsidR="00040293" w:rsidRPr="00C11A2A" w:rsidRDefault="0018585E" w:rsidP="00C11A2A">
      <w:pPr>
        <w:jc w:val="both"/>
        <w:rPr>
          <w:rFonts w:ascii="Times New Roman" w:hAnsi="Times New Roman"/>
          <w:sz w:val="20"/>
          <w:szCs w:val="20"/>
          <w:lang w:bidi="ar-IQ"/>
        </w:rPr>
      </w:pPr>
      <w:r>
        <w:rPr>
          <w:rFonts w:ascii="Times New Roman" w:hAnsi="Times New Roman"/>
          <w:sz w:val="20"/>
          <w:szCs w:val="20"/>
          <w:lang w:bidi="ar-IQ"/>
        </w:rPr>
        <w:t xml:space="preserve">          </w:t>
      </w:r>
      <w:r w:rsidR="00040293" w:rsidRPr="00C11A2A">
        <w:rPr>
          <w:rFonts w:ascii="Times New Roman" w:hAnsi="Times New Roman"/>
          <w:sz w:val="20"/>
          <w:szCs w:val="20"/>
          <w:lang w:bidi="ar-IQ"/>
        </w:rPr>
        <w:t>Bradford [25] and Dubois et al. [26] methods were used to determine protein and carbohydrate, respectively.</w:t>
      </w:r>
    </w:p>
    <w:p w:rsidR="00040293" w:rsidRPr="00393AEA" w:rsidRDefault="00040293" w:rsidP="00040293">
      <w:pPr>
        <w:rPr>
          <w:rFonts w:ascii="Times New Roman" w:hAnsi="Times New Roman"/>
          <w:b/>
          <w:bCs/>
          <w:sz w:val="24"/>
          <w:szCs w:val="24"/>
          <w:lang w:bidi="ar-IQ"/>
        </w:rPr>
      </w:pPr>
      <w:r w:rsidRPr="00393AEA">
        <w:rPr>
          <w:rFonts w:ascii="Times New Roman" w:hAnsi="Times New Roman"/>
          <w:b/>
          <w:bCs/>
          <w:sz w:val="24"/>
          <w:szCs w:val="24"/>
          <w:lang w:bidi="ar-IQ"/>
        </w:rPr>
        <w:t>Lipid Extraction</w:t>
      </w:r>
    </w:p>
    <w:p w:rsidR="00040293" w:rsidRPr="00C11A2A" w:rsidRDefault="0018585E" w:rsidP="0018585E">
      <w:pPr>
        <w:jc w:val="both"/>
        <w:rPr>
          <w:rFonts w:ascii="Times New Roman" w:hAnsi="Times New Roman"/>
          <w:b/>
          <w:bCs/>
          <w:sz w:val="20"/>
          <w:szCs w:val="20"/>
          <w:lang w:bidi="ar-IQ"/>
        </w:rPr>
      </w:pPr>
      <w:r>
        <w:rPr>
          <w:rFonts w:ascii="Times New Roman" w:hAnsi="Times New Roman"/>
          <w:sz w:val="20"/>
          <w:szCs w:val="20"/>
          <w:lang w:bidi="ar-IQ"/>
        </w:rPr>
        <w:t xml:space="preserve">          </w:t>
      </w:r>
      <w:r w:rsidR="00040293" w:rsidRPr="00C11A2A">
        <w:rPr>
          <w:rFonts w:ascii="Times New Roman" w:hAnsi="Times New Roman"/>
          <w:sz w:val="20"/>
          <w:szCs w:val="20"/>
          <w:lang w:bidi="ar-IQ"/>
        </w:rPr>
        <w:t>Lipid extraction has conducted a series of repeated digestion with 200 ml of methanol and hexane (1:1) for each one gram dried weight (DW) by using soxhlet. After the process taken 3-4 hours, the color solvents in the cylinder will change from green to colorless. Rotary evaporator at 40 C º dried the extracted samples</w:t>
      </w:r>
      <w:r w:rsidR="00040293" w:rsidRPr="00C11A2A">
        <w:rPr>
          <w:rFonts w:ascii="Times New Roman" w:hAnsi="Times New Roman"/>
          <w:sz w:val="20"/>
          <w:szCs w:val="20"/>
          <w:vertAlign w:val="superscript"/>
          <w:lang w:bidi="ar-IQ"/>
        </w:rPr>
        <w:t xml:space="preserve">  </w:t>
      </w:r>
      <w:r w:rsidR="00040293" w:rsidRPr="00C11A2A">
        <w:rPr>
          <w:rFonts w:ascii="Times New Roman" w:hAnsi="Times New Roman"/>
          <w:sz w:val="20"/>
          <w:szCs w:val="20"/>
          <w:lang w:bidi="ar-IQ"/>
        </w:rPr>
        <w:t xml:space="preserve"> for a few minutes. The samples were poured out to clean plates and left at room temperature at 25 C</w:t>
      </w:r>
      <w:r w:rsidR="00040293" w:rsidRPr="00C11A2A">
        <w:rPr>
          <w:rFonts w:ascii="Times New Roman" w:hAnsi="Times New Roman"/>
          <w:sz w:val="20"/>
          <w:szCs w:val="20"/>
          <w:vertAlign w:val="superscript"/>
          <w:lang w:bidi="ar-IQ"/>
        </w:rPr>
        <w:t>º</w:t>
      </w:r>
      <w:r w:rsidR="00040293" w:rsidRPr="00C11A2A">
        <w:rPr>
          <w:rFonts w:ascii="Times New Roman" w:hAnsi="Times New Roman"/>
          <w:sz w:val="20"/>
          <w:szCs w:val="20"/>
          <w:lang w:bidi="ar-IQ"/>
        </w:rPr>
        <w:t xml:space="preserve"> overnight, then the samples transported to testing tubes to be analyzed for lipid content [27</w:t>
      </w:r>
      <w:r>
        <w:rPr>
          <w:rFonts w:ascii="Times New Roman" w:hAnsi="Times New Roman"/>
          <w:sz w:val="20"/>
          <w:szCs w:val="20"/>
          <w:lang w:bidi="ar-IQ"/>
        </w:rPr>
        <w:t>,</w:t>
      </w:r>
      <w:r w:rsidR="00040293" w:rsidRPr="00C11A2A">
        <w:rPr>
          <w:rFonts w:ascii="Times New Roman" w:hAnsi="Times New Roman"/>
          <w:sz w:val="20"/>
          <w:szCs w:val="20"/>
          <w:lang w:bidi="ar-IQ"/>
        </w:rPr>
        <w:t xml:space="preserve"> 28].  </w:t>
      </w:r>
    </w:p>
    <w:p w:rsidR="00040293" w:rsidRPr="006214CC" w:rsidRDefault="00040293" w:rsidP="00040293">
      <w:pPr>
        <w:rPr>
          <w:rFonts w:ascii="Times New Roman" w:hAnsi="Times New Roman"/>
          <w:b/>
          <w:bCs/>
          <w:sz w:val="24"/>
          <w:szCs w:val="24"/>
          <w:rtl/>
          <w:lang w:bidi="ar-IQ"/>
        </w:rPr>
      </w:pPr>
      <w:r w:rsidRPr="006214CC">
        <w:rPr>
          <w:rFonts w:ascii="Times New Roman" w:hAnsi="Times New Roman"/>
          <w:b/>
          <w:bCs/>
          <w:sz w:val="24"/>
          <w:szCs w:val="24"/>
          <w:lang w:bidi="ar-IQ"/>
        </w:rPr>
        <w:t>Lipid Analysis</w:t>
      </w:r>
    </w:p>
    <w:p w:rsidR="00040293" w:rsidRPr="00C11A2A" w:rsidRDefault="0018585E" w:rsidP="0018585E">
      <w:pPr>
        <w:jc w:val="both"/>
        <w:rPr>
          <w:rFonts w:ascii="Times New Roman" w:hAnsi="Times New Roman"/>
          <w:b/>
          <w:bCs/>
          <w:sz w:val="20"/>
          <w:szCs w:val="20"/>
          <w:lang w:bidi="ar-IQ"/>
        </w:rPr>
      </w:pPr>
      <w:r>
        <w:rPr>
          <w:rFonts w:ascii="Times New Roman" w:hAnsi="Times New Roman"/>
          <w:sz w:val="20"/>
          <w:szCs w:val="20"/>
          <w:lang w:bidi="ar-IQ"/>
        </w:rPr>
        <w:t xml:space="preserve">          </w:t>
      </w:r>
      <w:r w:rsidR="00040293" w:rsidRPr="00C11A2A">
        <w:rPr>
          <w:rFonts w:ascii="Times New Roman" w:hAnsi="Times New Roman"/>
          <w:sz w:val="20"/>
          <w:szCs w:val="20"/>
          <w:lang w:bidi="ar-IQ"/>
        </w:rPr>
        <w:t>Methyl esterifies samples were diluted (40μl FAME sample + 960μl hexane) in the clean vial with micropipettes. The sample vials were put in auto-injector vial tray. The sample (1μl) was injected into the gas chromatograph (GC-Packard, 438A, U.S.A) by an auto injector and capillary column (SE/30, 3m, 1/8˝ diam, 0.25 μm film thickness). The elutions were detected on a flame ionization detector. Reagent user FID and the temperature of reagent 325C</w:t>
      </w:r>
      <w:r w:rsidR="00040293" w:rsidRPr="00C11A2A">
        <w:rPr>
          <w:rFonts w:ascii="Times New Roman" w:hAnsi="Times New Roman"/>
          <w:sz w:val="20"/>
          <w:szCs w:val="20"/>
          <w:vertAlign w:val="superscript"/>
          <w:lang w:bidi="ar-IQ"/>
        </w:rPr>
        <w:t>º</w:t>
      </w:r>
      <w:r w:rsidR="00040293" w:rsidRPr="00C11A2A">
        <w:rPr>
          <w:rFonts w:ascii="Times New Roman" w:hAnsi="Times New Roman"/>
          <w:sz w:val="20"/>
          <w:szCs w:val="20"/>
          <w:lang w:bidi="ar-IQ"/>
        </w:rPr>
        <w:t>. The oven temperature was 100 C</w:t>
      </w:r>
      <w:r w:rsidR="00040293" w:rsidRPr="00C11A2A">
        <w:rPr>
          <w:rFonts w:ascii="Times New Roman" w:hAnsi="Times New Roman"/>
          <w:sz w:val="20"/>
          <w:szCs w:val="20"/>
          <w:vertAlign w:val="superscript"/>
          <w:lang w:bidi="ar-IQ"/>
        </w:rPr>
        <w:t>º</w:t>
      </w:r>
      <w:r w:rsidR="00040293" w:rsidRPr="00C11A2A">
        <w:rPr>
          <w:rFonts w:ascii="Times New Roman" w:hAnsi="Times New Roman"/>
          <w:sz w:val="20"/>
          <w:szCs w:val="20"/>
          <w:lang w:bidi="ar-IQ"/>
        </w:rPr>
        <w:t>→300 C</w:t>
      </w:r>
      <w:r w:rsidR="00040293" w:rsidRPr="00C11A2A">
        <w:rPr>
          <w:rFonts w:ascii="Times New Roman" w:hAnsi="Times New Roman"/>
          <w:sz w:val="20"/>
          <w:szCs w:val="20"/>
          <w:vertAlign w:val="superscript"/>
          <w:lang w:bidi="ar-IQ"/>
        </w:rPr>
        <w:t xml:space="preserve">º </w:t>
      </w:r>
      <w:r w:rsidR="00040293" w:rsidRPr="00C11A2A">
        <w:rPr>
          <w:rFonts w:ascii="Times New Roman" w:hAnsi="Times New Roman"/>
          <w:sz w:val="20"/>
          <w:szCs w:val="20"/>
          <w:lang w:bidi="ar-IQ"/>
        </w:rPr>
        <w:t>and increased to 10 C</w:t>
      </w:r>
      <w:r w:rsidR="00040293" w:rsidRPr="00C11A2A">
        <w:rPr>
          <w:rFonts w:ascii="Times New Roman" w:hAnsi="Times New Roman"/>
          <w:sz w:val="20"/>
          <w:szCs w:val="20"/>
          <w:vertAlign w:val="superscript"/>
          <w:lang w:bidi="ar-IQ"/>
        </w:rPr>
        <w:t xml:space="preserve">º </w:t>
      </w:r>
      <w:r w:rsidR="00040293" w:rsidRPr="00C11A2A">
        <w:rPr>
          <w:rFonts w:ascii="Times New Roman" w:hAnsi="Times New Roman"/>
          <w:sz w:val="20"/>
          <w:szCs w:val="20"/>
          <w:lang w:bidi="ar-IQ"/>
        </w:rPr>
        <w:t xml:space="preserve">per </w:t>
      </w:r>
      <w:r w:rsidR="00040293" w:rsidRPr="00C11A2A">
        <w:rPr>
          <w:rFonts w:ascii="Times New Roman" w:hAnsi="Times New Roman"/>
          <w:sz w:val="20"/>
          <w:szCs w:val="20"/>
          <w:lang w:bidi="ar-IQ"/>
        </w:rPr>
        <w:lastRenderedPageBreak/>
        <w:t>min. The injector temperature was kept at 300C</w:t>
      </w:r>
      <w:r w:rsidR="00040293" w:rsidRPr="00C11A2A">
        <w:rPr>
          <w:rFonts w:ascii="Times New Roman" w:hAnsi="Times New Roman"/>
          <w:sz w:val="20"/>
          <w:szCs w:val="20"/>
          <w:vertAlign w:val="superscript"/>
          <w:lang w:bidi="ar-IQ"/>
        </w:rPr>
        <w:t>º</w:t>
      </w:r>
      <w:r w:rsidR="00040293" w:rsidRPr="00C11A2A">
        <w:rPr>
          <w:rFonts w:ascii="Times New Roman" w:hAnsi="Times New Roman"/>
          <w:sz w:val="20"/>
          <w:szCs w:val="20"/>
          <w:lang w:bidi="ar-IQ"/>
        </w:rPr>
        <w:t>. The flow rate of carrier gas (He) was 30 ml per min. The amplified signals were transferred and recorded in a computer with GC-solutions software. The quantitative method was followed with external standard mixtures of fatty acids (C6-C24, Sigma, USA) and was run earlier under similar conditions. The data of total lipids were statistically analyzed and expressed as mean ± standard deviation [29].</w:t>
      </w:r>
    </w:p>
    <w:p w:rsidR="00040293" w:rsidRDefault="00040293" w:rsidP="00542100">
      <w:pPr>
        <w:spacing w:after="0"/>
        <w:rPr>
          <w:rFonts w:ascii="Times New Roman" w:hAnsi="Times New Roman"/>
          <w:b/>
          <w:bCs/>
          <w:sz w:val="24"/>
          <w:szCs w:val="24"/>
          <w:lang w:bidi="ar-IQ"/>
        </w:rPr>
      </w:pPr>
      <w:r w:rsidRPr="006214CC">
        <w:rPr>
          <w:rFonts w:ascii="Times New Roman" w:hAnsi="Times New Roman"/>
          <w:b/>
          <w:bCs/>
          <w:sz w:val="24"/>
          <w:szCs w:val="24"/>
          <w:lang w:bidi="ar-IQ"/>
        </w:rPr>
        <w:t>Statistical Analyses</w:t>
      </w:r>
    </w:p>
    <w:p w:rsidR="0018585E" w:rsidRDefault="0018585E" w:rsidP="00542100">
      <w:pPr>
        <w:spacing w:after="0"/>
        <w:rPr>
          <w:rFonts w:ascii="Times New Roman" w:hAnsi="Times New Roman"/>
          <w:b/>
          <w:bCs/>
          <w:sz w:val="24"/>
          <w:szCs w:val="24"/>
          <w:lang w:bidi="ar-IQ"/>
        </w:rPr>
      </w:pPr>
    </w:p>
    <w:p w:rsidR="004801FF" w:rsidRDefault="0018585E" w:rsidP="00542100">
      <w:pPr>
        <w:spacing w:after="0"/>
        <w:jc w:val="both"/>
        <w:rPr>
          <w:rFonts w:asciiTheme="majorBidi" w:eastAsiaTheme="minorEastAsia" w:hAnsiTheme="majorBidi" w:cstheme="majorBidi"/>
          <w:sz w:val="20"/>
          <w:szCs w:val="20"/>
        </w:rPr>
      </w:pPr>
      <w:r>
        <w:rPr>
          <w:rFonts w:ascii="Times New Roman" w:hAnsi="Times New Roman"/>
          <w:sz w:val="20"/>
          <w:szCs w:val="20"/>
          <w:lang w:bidi="ar-IQ"/>
        </w:rPr>
        <w:t xml:space="preserve">          </w:t>
      </w:r>
      <w:r w:rsidR="00040293" w:rsidRPr="00C11A2A">
        <w:rPr>
          <w:rFonts w:ascii="Times New Roman" w:hAnsi="Times New Roman"/>
          <w:sz w:val="20"/>
          <w:szCs w:val="20"/>
          <w:lang w:bidi="ar-IQ"/>
        </w:rPr>
        <w:t>Analysis of the study data was performed by using comleletly randomized design. A statistical analysis system software used to explain the interactions between the investigated parameters and lipid production [30]. For each treatment  at least a significant differences  at level P≤ 0.05 were used.</w:t>
      </w:r>
    </w:p>
    <w:p w:rsidR="0018585E" w:rsidRPr="00C11A2A" w:rsidRDefault="0018585E" w:rsidP="00542100">
      <w:pPr>
        <w:spacing w:after="0"/>
        <w:jc w:val="both"/>
        <w:rPr>
          <w:rFonts w:asciiTheme="majorBidi" w:eastAsiaTheme="minorEastAsia" w:hAnsiTheme="majorBidi" w:cstheme="majorBidi"/>
          <w:sz w:val="20"/>
          <w:szCs w:val="20"/>
        </w:rPr>
      </w:pPr>
    </w:p>
    <w:p w:rsidR="00C11A2A" w:rsidRDefault="004801FF" w:rsidP="0018585E">
      <w:pPr>
        <w:rPr>
          <w:rFonts w:asciiTheme="majorBidi" w:hAnsiTheme="majorBidi" w:cstheme="majorBidi"/>
          <w:b/>
          <w:bCs/>
          <w:sz w:val="24"/>
          <w:szCs w:val="24"/>
        </w:rPr>
      </w:pPr>
      <w:r w:rsidRPr="009E6EE9">
        <w:rPr>
          <w:rFonts w:asciiTheme="majorBidi" w:hAnsiTheme="majorBidi" w:cstheme="majorBidi"/>
          <w:b/>
          <w:bCs/>
          <w:sz w:val="24"/>
          <w:szCs w:val="24"/>
        </w:rPr>
        <w:t xml:space="preserve">Results </w:t>
      </w:r>
    </w:p>
    <w:p w:rsidR="00C11A2A" w:rsidRPr="00C11A2A" w:rsidRDefault="0018585E" w:rsidP="0018585E">
      <w:pPr>
        <w:jc w:val="both"/>
        <w:rPr>
          <w:rFonts w:ascii="Times New Roman" w:hAnsi="Times New Roman"/>
          <w:b/>
          <w:bCs/>
          <w:sz w:val="20"/>
          <w:szCs w:val="20"/>
          <w:lang w:bidi="ar-IQ"/>
        </w:rPr>
      </w:pPr>
      <w:r>
        <w:rPr>
          <w:rFonts w:ascii="Times New Roman" w:hAnsi="Times New Roman"/>
          <w:sz w:val="20"/>
          <w:szCs w:val="20"/>
          <w:lang w:bidi="ar-IQ"/>
        </w:rPr>
        <w:t xml:space="preserve">          </w:t>
      </w:r>
      <w:r w:rsidR="00C11A2A" w:rsidRPr="00C11A2A">
        <w:rPr>
          <w:rFonts w:ascii="Times New Roman" w:hAnsi="Times New Roman"/>
          <w:sz w:val="20"/>
          <w:szCs w:val="20"/>
          <w:lang w:bidi="ar-IQ"/>
        </w:rPr>
        <w:t xml:space="preserve">Isolate algae were collected from some ponds and Tigris river in Iraq. The isolated algae were </w:t>
      </w:r>
      <w:r w:rsidR="00C11A2A" w:rsidRPr="00C11A2A">
        <w:rPr>
          <w:rFonts w:ascii="Times New Roman" w:hAnsi="Times New Roman"/>
          <w:i/>
          <w:iCs/>
          <w:sz w:val="20"/>
          <w:szCs w:val="20"/>
          <w:lang w:val="fr-FR" w:bidi="ar-IQ"/>
        </w:rPr>
        <w:t>C. Dispersals</w:t>
      </w:r>
      <w:r w:rsidR="00C11A2A" w:rsidRPr="00C11A2A">
        <w:rPr>
          <w:rFonts w:ascii="Times New Roman" w:hAnsi="Times New Roman"/>
          <w:sz w:val="20"/>
          <w:szCs w:val="20"/>
          <w:lang w:val="fr-FR" w:bidi="ar-IQ"/>
        </w:rPr>
        <w:t xml:space="preserve">, </w:t>
      </w:r>
      <w:r w:rsidR="00C11A2A" w:rsidRPr="00C11A2A">
        <w:rPr>
          <w:rFonts w:ascii="Times New Roman" w:hAnsi="Times New Roman"/>
          <w:i/>
          <w:iCs/>
          <w:sz w:val="20"/>
          <w:szCs w:val="20"/>
          <w:lang w:val="fr-FR" w:bidi="ar-IQ"/>
        </w:rPr>
        <w:t>C. minor, Oscillatoria  amoena</w:t>
      </w:r>
      <w:r w:rsidR="00C11A2A" w:rsidRPr="00C11A2A">
        <w:rPr>
          <w:rFonts w:ascii="Times New Roman" w:hAnsi="Times New Roman"/>
          <w:sz w:val="20"/>
          <w:szCs w:val="20"/>
          <w:lang w:val="fr-FR" w:bidi="ar-IQ"/>
        </w:rPr>
        <w:t xml:space="preserve">, </w:t>
      </w:r>
      <w:r w:rsidR="00C11A2A" w:rsidRPr="00C11A2A">
        <w:rPr>
          <w:rFonts w:ascii="Times New Roman" w:hAnsi="Times New Roman"/>
          <w:i/>
          <w:iCs/>
          <w:sz w:val="20"/>
          <w:szCs w:val="20"/>
          <w:lang w:val="fr-FR" w:bidi="ar-IQ"/>
        </w:rPr>
        <w:t xml:space="preserve">Nostoc linka,  Anabaena  variabilis, </w:t>
      </w:r>
      <w:r w:rsidR="00C11A2A" w:rsidRPr="00C11A2A">
        <w:rPr>
          <w:rFonts w:ascii="Times New Roman" w:hAnsi="Times New Roman"/>
          <w:sz w:val="20"/>
          <w:szCs w:val="20"/>
          <w:lang w:val="fr-FR" w:bidi="ar-IQ"/>
        </w:rPr>
        <w:t> </w:t>
      </w:r>
      <w:r w:rsidR="00C11A2A" w:rsidRPr="00C11A2A">
        <w:rPr>
          <w:rFonts w:ascii="Times New Roman" w:hAnsi="Times New Roman"/>
          <w:i/>
          <w:iCs/>
          <w:sz w:val="20"/>
          <w:szCs w:val="20"/>
          <w:lang w:val="fr-FR" w:bidi="ar-IQ"/>
        </w:rPr>
        <w:t>A. augstumalis, C. vulgaris, Nitzschia palea</w:t>
      </w:r>
      <w:r w:rsidR="00C11A2A" w:rsidRPr="00C11A2A">
        <w:rPr>
          <w:rFonts w:ascii="Times New Roman" w:hAnsi="Times New Roman"/>
          <w:sz w:val="20"/>
          <w:szCs w:val="20"/>
          <w:lang w:val="fr-FR" w:bidi="ar-IQ"/>
        </w:rPr>
        <w:t xml:space="preserve">, </w:t>
      </w:r>
      <w:r w:rsidR="00C11A2A" w:rsidRPr="00C11A2A">
        <w:rPr>
          <w:rFonts w:ascii="Times New Roman" w:hAnsi="Times New Roman"/>
          <w:i/>
          <w:iCs/>
          <w:sz w:val="20"/>
          <w:szCs w:val="20"/>
          <w:lang w:val="fr-FR" w:bidi="ar-IQ"/>
        </w:rPr>
        <w:t xml:space="preserve">Microcyst </w:t>
      </w:r>
      <w:r w:rsidR="00C11A2A" w:rsidRPr="00C11A2A">
        <w:rPr>
          <w:rFonts w:ascii="Times New Roman" w:hAnsi="Times New Roman"/>
          <w:i/>
          <w:iCs/>
          <w:sz w:val="20"/>
          <w:szCs w:val="20"/>
          <w:lang w:bidi="ar-IQ"/>
        </w:rPr>
        <w:t xml:space="preserve">aeruginosa </w:t>
      </w:r>
      <w:r w:rsidR="00C11A2A" w:rsidRPr="00C11A2A">
        <w:rPr>
          <w:rFonts w:ascii="Times New Roman" w:hAnsi="Times New Roman"/>
          <w:sz w:val="20"/>
          <w:szCs w:val="20"/>
          <w:lang w:bidi="ar-IQ"/>
        </w:rPr>
        <w:t>and</w:t>
      </w:r>
      <w:r w:rsidR="00C11A2A" w:rsidRPr="00C11A2A">
        <w:rPr>
          <w:rFonts w:ascii="Times New Roman" w:hAnsi="Times New Roman"/>
          <w:i/>
          <w:iCs/>
          <w:sz w:val="20"/>
          <w:szCs w:val="20"/>
          <w:lang w:bidi="ar-IQ"/>
        </w:rPr>
        <w:t xml:space="preserve"> Westiellopsisprolifica. </w:t>
      </w:r>
    </w:p>
    <w:p w:rsidR="00C11A2A" w:rsidRPr="00C11A2A" w:rsidRDefault="0018585E" w:rsidP="0018585E">
      <w:pPr>
        <w:jc w:val="both"/>
        <w:rPr>
          <w:rFonts w:ascii="Times New Roman" w:hAnsi="Times New Roman"/>
          <w:b/>
          <w:bCs/>
          <w:sz w:val="20"/>
          <w:szCs w:val="20"/>
          <w:lang w:bidi="ar-IQ"/>
        </w:rPr>
      </w:pPr>
      <w:r>
        <w:rPr>
          <w:rFonts w:ascii="Times New Roman" w:hAnsi="Times New Roman"/>
          <w:sz w:val="20"/>
          <w:szCs w:val="20"/>
          <w:lang w:bidi="ar-IQ"/>
        </w:rPr>
        <w:t xml:space="preserve">          </w:t>
      </w:r>
      <w:r w:rsidR="00C11A2A" w:rsidRPr="00C11A2A">
        <w:rPr>
          <w:rFonts w:ascii="Times New Roman" w:hAnsi="Times New Roman"/>
          <w:sz w:val="20"/>
          <w:szCs w:val="20"/>
          <w:lang w:bidi="ar-IQ"/>
        </w:rPr>
        <w:t>These isolated algae was screened for biomass and total lipid production. Among the results of screened isolates, five isolates (</w:t>
      </w:r>
      <w:r w:rsidR="00C11A2A" w:rsidRPr="00C11A2A">
        <w:rPr>
          <w:rFonts w:ascii="Times New Roman" w:hAnsi="Times New Roman"/>
          <w:i/>
          <w:iCs/>
          <w:sz w:val="20"/>
          <w:szCs w:val="20"/>
          <w:lang w:val="fr-FR" w:bidi="ar-IQ"/>
        </w:rPr>
        <w:t>C. dispersus</w:t>
      </w:r>
      <w:r w:rsidR="00C11A2A" w:rsidRPr="00C11A2A">
        <w:rPr>
          <w:rFonts w:ascii="Times New Roman" w:hAnsi="Times New Roman"/>
          <w:sz w:val="20"/>
          <w:szCs w:val="20"/>
          <w:lang w:val="fr-FR" w:bidi="ar-IQ"/>
        </w:rPr>
        <w:t xml:space="preserve">, </w:t>
      </w:r>
      <w:r w:rsidR="00C11A2A" w:rsidRPr="00C11A2A">
        <w:rPr>
          <w:rFonts w:ascii="Times New Roman" w:hAnsi="Times New Roman"/>
          <w:i/>
          <w:iCs/>
          <w:sz w:val="20"/>
          <w:szCs w:val="20"/>
          <w:lang w:val="fr-FR" w:bidi="ar-IQ"/>
        </w:rPr>
        <w:t>A. augstumalis</w:t>
      </w:r>
      <w:r w:rsidR="00C11A2A" w:rsidRPr="00C11A2A">
        <w:rPr>
          <w:rFonts w:ascii="Times New Roman" w:hAnsi="Times New Roman"/>
          <w:sz w:val="20"/>
          <w:szCs w:val="20"/>
          <w:lang w:val="fr-FR" w:bidi="ar-IQ"/>
        </w:rPr>
        <w:t xml:space="preserve">, </w:t>
      </w:r>
      <w:r w:rsidR="00C11A2A" w:rsidRPr="00C11A2A">
        <w:rPr>
          <w:rFonts w:ascii="Times New Roman" w:hAnsi="Times New Roman"/>
          <w:i/>
          <w:iCs/>
          <w:sz w:val="20"/>
          <w:szCs w:val="20"/>
          <w:lang w:val="fr-FR" w:bidi="ar-IQ"/>
        </w:rPr>
        <w:t>C. vulgaris</w:t>
      </w:r>
      <w:r w:rsidR="00C11A2A" w:rsidRPr="00C11A2A">
        <w:rPr>
          <w:rFonts w:ascii="Times New Roman" w:hAnsi="Times New Roman"/>
          <w:sz w:val="20"/>
          <w:szCs w:val="20"/>
          <w:lang w:val="fr-FR" w:bidi="ar-IQ"/>
        </w:rPr>
        <w:t xml:space="preserve">, </w:t>
      </w:r>
      <w:r w:rsidR="00C11A2A" w:rsidRPr="00C11A2A">
        <w:rPr>
          <w:rFonts w:ascii="Times New Roman" w:hAnsi="Times New Roman"/>
          <w:i/>
          <w:iCs/>
          <w:sz w:val="20"/>
          <w:szCs w:val="20"/>
          <w:lang w:val="fr-FR" w:bidi="ar-IQ"/>
        </w:rPr>
        <w:t>N. palea</w:t>
      </w:r>
      <w:r w:rsidR="00C11A2A" w:rsidRPr="00C11A2A">
        <w:rPr>
          <w:rFonts w:ascii="Times New Roman" w:hAnsi="Times New Roman"/>
          <w:sz w:val="20"/>
          <w:szCs w:val="20"/>
          <w:lang w:val="fr-FR" w:bidi="ar-IQ"/>
        </w:rPr>
        <w:t xml:space="preserve"> and </w:t>
      </w:r>
      <w:r w:rsidR="00C11A2A" w:rsidRPr="00C11A2A">
        <w:rPr>
          <w:rFonts w:ascii="Times New Roman" w:hAnsi="Times New Roman"/>
          <w:i/>
          <w:iCs/>
          <w:sz w:val="20"/>
          <w:szCs w:val="20"/>
          <w:lang w:val="fr-FR" w:bidi="ar-IQ"/>
        </w:rPr>
        <w:t>O.  amoena</w:t>
      </w:r>
      <w:r w:rsidR="00C11A2A" w:rsidRPr="00C11A2A">
        <w:rPr>
          <w:rFonts w:ascii="Times New Roman" w:hAnsi="Times New Roman"/>
          <w:sz w:val="20"/>
          <w:szCs w:val="20"/>
          <w:lang w:bidi="ar-IQ"/>
        </w:rPr>
        <w:t xml:space="preserve"> ) showed higher biomass and lipid production.</w:t>
      </w:r>
    </w:p>
    <w:p w:rsidR="00C11A2A" w:rsidRPr="00C11A2A" w:rsidRDefault="0018585E" w:rsidP="0018585E">
      <w:pPr>
        <w:jc w:val="both"/>
        <w:rPr>
          <w:rFonts w:ascii="Times New Roman" w:hAnsi="Times New Roman"/>
          <w:sz w:val="20"/>
          <w:szCs w:val="20"/>
          <w:lang w:bidi="ar-IQ"/>
        </w:rPr>
      </w:pPr>
      <w:r>
        <w:rPr>
          <w:rFonts w:ascii="Times New Roman" w:hAnsi="Times New Roman"/>
          <w:sz w:val="20"/>
          <w:szCs w:val="20"/>
          <w:lang w:bidi="ar-IQ"/>
        </w:rPr>
        <w:t xml:space="preserve">          </w:t>
      </w:r>
      <w:r w:rsidR="00C11A2A" w:rsidRPr="00C11A2A">
        <w:rPr>
          <w:rFonts w:ascii="Times New Roman" w:hAnsi="Times New Roman"/>
          <w:sz w:val="20"/>
          <w:szCs w:val="20"/>
          <w:lang w:bidi="ar-IQ"/>
        </w:rPr>
        <w:t xml:space="preserve">Different growth curves and growth rates (K) were observed from each algal isolates, and the harvesting time varied from one to another. The stationary phase of </w:t>
      </w:r>
      <w:r w:rsidR="00C11A2A" w:rsidRPr="00C11A2A">
        <w:rPr>
          <w:rFonts w:ascii="Times New Roman" w:hAnsi="Times New Roman"/>
          <w:i/>
          <w:iCs/>
          <w:sz w:val="20"/>
          <w:szCs w:val="20"/>
          <w:lang w:bidi="ar-IQ"/>
        </w:rPr>
        <w:t xml:space="preserve">C. dispersus </w:t>
      </w:r>
      <w:r w:rsidR="00C11A2A" w:rsidRPr="00C11A2A">
        <w:rPr>
          <w:rFonts w:ascii="Times New Roman" w:hAnsi="Times New Roman"/>
          <w:sz w:val="20"/>
          <w:szCs w:val="20"/>
          <w:lang w:bidi="ar-IQ"/>
        </w:rPr>
        <w:t>and</w:t>
      </w:r>
      <w:r w:rsidR="00C11A2A" w:rsidRPr="00C11A2A">
        <w:rPr>
          <w:rFonts w:ascii="Times New Roman" w:hAnsi="Times New Roman"/>
          <w:i/>
          <w:iCs/>
          <w:sz w:val="20"/>
          <w:szCs w:val="20"/>
          <w:lang w:bidi="ar-IQ"/>
        </w:rPr>
        <w:t xml:space="preserve"> A. augstumalis,</w:t>
      </w:r>
      <w:r w:rsidR="00C11A2A" w:rsidRPr="00C11A2A">
        <w:rPr>
          <w:rFonts w:ascii="Times New Roman" w:hAnsi="Times New Roman"/>
          <w:sz w:val="20"/>
          <w:szCs w:val="20"/>
          <w:lang w:bidi="ar-IQ"/>
        </w:rPr>
        <w:t xml:space="preserve"> started in 13 days while in C. </w:t>
      </w:r>
      <w:r w:rsidR="00C11A2A" w:rsidRPr="00C11A2A">
        <w:rPr>
          <w:rFonts w:ascii="Times New Roman" w:hAnsi="Times New Roman"/>
          <w:i/>
          <w:iCs/>
          <w:sz w:val="20"/>
          <w:szCs w:val="20"/>
          <w:lang w:bidi="ar-IQ"/>
        </w:rPr>
        <w:t xml:space="preserve">vulgaris </w:t>
      </w:r>
      <w:r w:rsidR="00C11A2A" w:rsidRPr="00C11A2A">
        <w:rPr>
          <w:rFonts w:ascii="Times New Roman" w:hAnsi="Times New Roman"/>
          <w:sz w:val="20"/>
          <w:szCs w:val="20"/>
          <w:lang w:bidi="ar-IQ"/>
        </w:rPr>
        <w:t xml:space="preserve">in 14 days and </w:t>
      </w:r>
      <w:r w:rsidR="00C11A2A" w:rsidRPr="00C11A2A">
        <w:rPr>
          <w:rFonts w:ascii="Times New Roman" w:hAnsi="Times New Roman"/>
          <w:i/>
          <w:iCs/>
          <w:sz w:val="20"/>
          <w:szCs w:val="20"/>
          <w:lang w:val="fr-FR" w:bidi="ar-IQ"/>
        </w:rPr>
        <w:t>N. palea</w:t>
      </w:r>
      <w:r w:rsidR="00C11A2A" w:rsidRPr="00C11A2A">
        <w:rPr>
          <w:rFonts w:ascii="Times New Roman" w:hAnsi="Times New Roman"/>
          <w:sz w:val="20"/>
          <w:szCs w:val="20"/>
          <w:lang w:bidi="ar-IQ"/>
        </w:rPr>
        <w:t xml:space="preserve">in 12 days and finally in </w:t>
      </w:r>
      <w:r w:rsidR="00C11A2A" w:rsidRPr="00C11A2A">
        <w:rPr>
          <w:rFonts w:ascii="Times New Roman" w:hAnsi="Times New Roman"/>
          <w:i/>
          <w:iCs/>
          <w:sz w:val="20"/>
          <w:szCs w:val="20"/>
          <w:lang w:bidi="ar-IQ"/>
        </w:rPr>
        <w:t>O. amoena</w:t>
      </w:r>
      <w:r w:rsidR="00C11A2A" w:rsidRPr="00C11A2A">
        <w:rPr>
          <w:rFonts w:ascii="Times New Roman" w:hAnsi="Times New Roman"/>
          <w:sz w:val="20"/>
          <w:szCs w:val="20"/>
          <w:lang w:bidi="ar-IQ"/>
        </w:rPr>
        <w:t xml:space="preserve"> in 15 days (Figure 1). </w:t>
      </w:r>
    </w:p>
    <w:p w:rsidR="00C11A2A" w:rsidRPr="006214CC" w:rsidRDefault="00C11A2A" w:rsidP="00C11A2A">
      <w:pPr>
        <w:ind w:firstLine="720"/>
        <w:jc w:val="center"/>
        <w:rPr>
          <w:rFonts w:ascii="Times New Roman" w:hAnsi="Times New Roman"/>
          <w:sz w:val="24"/>
          <w:szCs w:val="24"/>
          <w:lang w:bidi="ar-IQ"/>
        </w:rPr>
      </w:pPr>
      <w:r>
        <w:rPr>
          <w:rFonts w:ascii="Times New Roman" w:hAnsi="Times New Roman"/>
          <w:noProof/>
          <w:sz w:val="24"/>
          <w:szCs w:val="24"/>
        </w:rPr>
        <w:drawing>
          <wp:inline distT="0" distB="0" distL="0" distR="0">
            <wp:extent cx="4599432" cy="2283722"/>
            <wp:effectExtent l="12192" t="6088" r="8001" b="0"/>
            <wp:docPr id="19"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C11A2A" w:rsidRPr="00C11A2A" w:rsidRDefault="00C11A2A" w:rsidP="0018585E">
      <w:pPr>
        <w:autoSpaceDE w:val="0"/>
        <w:autoSpaceDN w:val="0"/>
        <w:adjustRightInd w:val="0"/>
        <w:jc w:val="center"/>
        <w:rPr>
          <w:rFonts w:ascii="Times New Roman" w:hAnsi="Times New Roman"/>
          <w:sz w:val="20"/>
          <w:szCs w:val="20"/>
          <w:lang w:bidi="ar-IQ"/>
        </w:rPr>
      </w:pPr>
      <w:r w:rsidRPr="0018585E">
        <w:rPr>
          <w:rFonts w:ascii="Times New Roman" w:hAnsi="Times New Roman"/>
          <w:b/>
          <w:bCs/>
          <w:sz w:val="20"/>
          <w:szCs w:val="20"/>
          <w:lang w:bidi="ar-IQ"/>
        </w:rPr>
        <w:t>Fig. 1</w:t>
      </w:r>
      <w:r w:rsidRPr="00C11A2A">
        <w:rPr>
          <w:rFonts w:ascii="Times New Roman" w:hAnsi="Times New Roman"/>
          <w:sz w:val="20"/>
          <w:szCs w:val="20"/>
          <w:lang w:bidi="ar-IQ"/>
        </w:rPr>
        <w:t>: Growth curve of five isolated algae at (25Cº, 268 µE/m²/s) at pH 7 and for a period of 21 days of incubation.</w:t>
      </w:r>
    </w:p>
    <w:p w:rsidR="00C11A2A" w:rsidRPr="00C11A2A" w:rsidRDefault="0018585E" w:rsidP="0018585E">
      <w:pPr>
        <w:jc w:val="both"/>
        <w:rPr>
          <w:rFonts w:ascii="Times New Roman" w:hAnsi="Times New Roman"/>
          <w:sz w:val="20"/>
          <w:szCs w:val="20"/>
          <w:lang w:bidi="ar-IQ"/>
        </w:rPr>
      </w:pPr>
      <w:r>
        <w:rPr>
          <w:rFonts w:ascii="Times New Roman" w:hAnsi="Times New Roman"/>
          <w:sz w:val="20"/>
          <w:szCs w:val="20"/>
          <w:lang w:bidi="ar-IQ"/>
        </w:rPr>
        <w:t xml:space="preserve">          </w:t>
      </w:r>
      <w:r w:rsidR="00C11A2A" w:rsidRPr="00C11A2A">
        <w:rPr>
          <w:rFonts w:ascii="Times New Roman" w:hAnsi="Times New Roman"/>
          <w:sz w:val="20"/>
          <w:szCs w:val="20"/>
          <w:lang w:bidi="ar-IQ"/>
        </w:rPr>
        <w:t xml:space="preserve">Algae density was monitored by measuring the turbidity, and oil concentration. Figure 2 showed that the isolates </w:t>
      </w:r>
      <w:r w:rsidR="00C11A2A" w:rsidRPr="00C11A2A">
        <w:rPr>
          <w:rFonts w:ascii="Times New Roman" w:hAnsi="Times New Roman"/>
          <w:i/>
          <w:iCs/>
          <w:sz w:val="20"/>
          <w:szCs w:val="20"/>
          <w:lang w:bidi="ar-IQ"/>
        </w:rPr>
        <w:t>A. augstumalis</w:t>
      </w:r>
      <w:r w:rsidR="00C11A2A" w:rsidRPr="00C11A2A">
        <w:rPr>
          <w:rFonts w:ascii="Times New Roman" w:hAnsi="Times New Roman"/>
          <w:sz w:val="20"/>
          <w:szCs w:val="20"/>
          <w:lang w:bidi="ar-IQ"/>
        </w:rPr>
        <w:t xml:space="preserve">, </w:t>
      </w:r>
      <w:r w:rsidR="00C11A2A" w:rsidRPr="00C11A2A">
        <w:rPr>
          <w:rFonts w:ascii="Times New Roman" w:hAnsi="Times New Roman"/>
          <w:i/>
          <w:iCs/>
          <w:sz w:val="20"/>
          <w:szCs w:val="20"/>
          <w:lang w:bidi="ar-IQ"/>
        </w:rPr>
        <w:t>C. vulgaris</w:t>
      </w:r>
      <w:r w:rsidR="00C11A2A" w:rsidRPr="00C11A2A">
        <w:rPr>
          <w:rFonts w:ascii="Times New Roman" w:hAnsi="Times New Roman"/>
          <w:sz w:val="20"/>
          <w:szCs w:val="20"/>
          <w:lang w:bidi="ar-IQ"/>
        </w:rPr>
        <w:t xml:space="preserve">, </w:t>
      </w:r>
      <w:r w:rsidR="00C11A2A" w:rsidRPr="00C11A2A">
        <w:rPr>
          <w:rFonts w:ascii="Times New Roman" w:hAnsi="Times New Roman"/>
          <w:i/>
          <w:iCs/>
          <w:sz w:val="20"/>
          <w:szCs w:val="20"/>
          <w:lang w:bidi="ar-IQ"/>
        </w:rPr>
        <w:t>C. disperse</w:t>
      </w:r>
      <w:r w:rsidR="00C11A2A" w:rsidRPr="00C11A2A">
        <w:rPr>
          <w:rFonts w:ascii="Times New Roman" w:hAnsi="Times New Roman"/>
          <w:sz w:val="20"/>
          <w:szCs w:val="20"/>
          <w:lang w:bidi="ar-IQ"/>
        </w:rPr>
        <w:t xml:space="preserve"> exhibited higher biomass and lipid production. The total lipid production observed after 15 days of incubation were 1.9, 1.17 and 0.95g/l for </w:t>
      </w:r>
      <w:r w:rsidR="00C11A2A" w:rsidRPr="00C11A2A">
        <w:rPr>
          <w:rFonts w:ascii="Times New Roman" w:hAnsi="Times New Roman"/>
          <w:i/>
          <w:iCs/>
          <w:sz w:val="20"/>
          <w:szCs w:val="20"/>
          <w:lang w:bidi="ar-IQ"/>
        </w:rPr>
        <w:t>A. augstumalis</w:t>
      </w:r>
      <w:r w:rsidR="00C11A2A" w:rsidRPr="00C11A2A">
        <w:rPr>
          <w:rFonts w:ascii="Times New Roman" w:hAnsi="Times New Roman"/>
          <w:sz w:val="20"/>
          <w:szCs w:val="20"/>
          <w:lang w:bidi="ar-IQ"/>
        </w:rPr>
        <w:t xml:space="preserve">, </w:t>
      </w:r>
      <w:r w:rsidR="00C11A2A" w:rsidRPr="00C11A2A">
        <w:rPr>
          <w:rFonts w:ascii="Times New Roman" w:hAnsi="Times New Roman"/>
          <w:i/>
          <w:iCs/>
          <w:sz w:val="20"/>
          <w:szCs w:val="20"/>
          <w:lang w:bidi="ar-IQ"/>
        </w:rPr>
        <w:t xml:space="preserve">C. </w:t>
      </w:r>
      <w:r w:rsidR="00C11A2A" w:rsidRPr="00C11A2A">
        <w:rPr>
          <w:rFonts w:ascii="Times New Roman" w:hAnsi="Times New Roman"/>
          <w:i/>
          <w:iCs/>
          <w:sz w:val="20"/>
          <w:szCs w:val="20"/>
          <w:lang w:bidi="ar-IQ"/>
        </w:rPr>
        <w:lastRenderedPageBreak/>
        <w:t>vulgaris</w:t>
      </w:r>
      <w:r w:rsidR="00C11A2A" w:rsidRPr="00C11A2A">
        <w:rPr>
          <w:rFonts w:ascii="Times New Roman" w:hAnsi="Times New Roman"/>
          <w:sz w:val="20"/>
          <w:szCs w:val="20"/>
          <w:lang w:bidi="ar-IQ"/>
        </w:rPr>
        <w:t xml:space="preserve">, </w:t>
      </w:r>
      <w:r w:rsidR="00C11A2A" w:rsidRPr="00C11A2A">
        <w:rPr>
          <w:rFonts w:ascii="Times New Roman" w:hAnsi="Times New Roman"/>
          <w:i/>
          <w:iCs/>
          <w:sz w:val="20"/>
          <w:szCs w:val="20"/>
          <w:lang w:bidi="ar-IQ"/>
        </w:rPr>
        <w:t>C. disperses</w:t>
      </w:r>
      <w:r w:rsidR="00C11A2A" w:rsidRPr="00C11A2A">
        <w:rPr>
          <w:rFonts w:ascii="Times New Roman" w:hAnsi="Times New Roman"/>
          <w:sz w:val="20"/>
          <w:szCs w:val="20"/>
          <w:lang w:bidi="ar-IQ"/>
        </w:rPr>
        <w:t xml:space="preserve">, respectively. Therefore, these isolates were selected for the purpose of biodiesel production due to the high lipid production and shorter time required to reach stationary phase. </w:t>
      </w:r>
    </w:p>
    <w:p w:rsidR="00C11A2A" w:rsidRPr="00C11A2A" w:rsidRDefault="0018585E" w:rsidP="0018585E">
      <w:pPr>
        <w:jc w:val="both"/>
        <w:rPr>
          <w:rFonts w:ascii="Times New Roman" w:hAnsi="Times New Roman"/>
          <w:sz w:val="20"/>
          <w:szCs w:val="20"/>
          <w:lang w:bidi="ar-IQ"/>
        </w:rPr>
      </w:pPr>
      <w:r>
        <w:rPr>
          <w:rFonts w:ascii="Times New Roman" w:hAnsi="Times New Roman"/>
          <w:sz w:val="20"/>
          <w:szCs w:val="20"/>
          <w:lang w:bidi="ar-IQ"/>
        </w:rPr>
        <w:t xml:space="preserve">           </w:t>
      </w:r>
      <w:r w:rsidR="00C11A2A" w:rsidRPr="00C11A2A">
        <w:rPr>
          <w:rFonts w:ascii="Times New Roman" w:hAnsi="Times New Roman"/>
          <w:sz w:val="20"/>
          <w:szCs w:val="20"/>
          <w:lang w:bidi="ar-IQ"/>
        </w:rPr>
        <w:t>Biodiesel can be produced from microalgae because it contains considerable amount of lipid contents [31]. The results in the current study were agreeing with Mulumba and Farag, [32] they screened 7 algal isolates for growth and lipid production. The results were evaluated as the isolates variation in growth and total lipid production. In addition, they showed that the cell growth reached stationary phase after 12 days incubation.</w:t>
      </w:r>
    </w:p>
    <w:p w:rsidR="00C11A2A" w:rsidRDefault="00C11A2A" w:rsidP="00C11A2A">
      <w:pPr>
        <w:jc w:val="center"/>
        <w:rPr>
          <w:rFonts w:ascii="Times New Roman" w:hAnsi="Times New Roman"/>
          <w:sz w:val="24"/>
          <w:szCs w:val="24"/>
          <w:lang w:bidi="ar-IQ"/>
        </w:rPr>
      </w:pPr>
      <w:r>
        <w:rPr>
          <w:rFonts w:ascii="Times New Roman" w:hAnsi="Times New Roman"/>
          <w:noProof/>
          <w:sz w:val="24"/>
          <w:szCs w:val="24"/>
        </w:rPr>
        <w:drawing>
          <wp:inline distT="0" distB="0" distL="0" distR="0">
            <wp:extent cx="3935219" cy="2021457"/>
            <wp:effectExtent l="12194" t="6098" r="4192" b="0"/>
            <wp:docPr id="18"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C11A2A" w:rsidRPr="00C11A2A" w:rsidRDefault="00C11A2A" w:rsidP="008F402F">
      <w:pPr>
        <w:autoSpaceDE w:val="0"/>
        <w:autoSpaceDN w:val="0"/>
        <w:adjustRightInd w:val="0"/>
        <w:jc w:val="center"/>
        <w:rPr>
          <w:rFonts w:ascii="Times New Roman" w:hAnsi="Times New Roman"/>
          <w:sz w:val="20"/>
          <w:szCs w:val="20"/>
          <w:lang w:bidi="ar-IQ"/>
        </w:rPr>
      </w:pPr>
      <w:r w:rsidRPr="008F402F">
        <w:rPr>
          <w:rFonts w:ascii="Times New Roman" w:hAnsi="Times New Roman"/>
          <w:b/>
          <w:bCs/>
          <w:sz w:val="20"/>
          <w:szCs w:val="20"/>
          <w:lang w:bidi="ar-IQ"/>
        </w:rPr>
        <w:t>Fig. 2</w:t>
      </w:r>
      <w:r w:rsidRPr="00C11A2A">
        <w:rPr>
          <w:rFonts w:ascii="Times New Roman" w:hAnsi="Times New Roman"/>
          <w:sz w:val="20"/>
          <w:szCs w:val="20"/>
          <w:lang w:bidi="ar-IQ"/>
        </w:rPr>
        <w:t xml:space="preserve">: Growth and lipid concentration of different algae isolate </w:t>
      </w:r>
      <w:r w:rsidRPr="00C11A2A">
        <w:rPr>
          <w:rFonts w:ascii="Times New Roman" w:hAnsi="Times New Roman"/>
          <w:i/>
          <w:iCs/>
          <w:sz w:val="20"/>
          <w:szCs w:val="20"/>
          <w:lang w:bidi="ar-IQ"/>
        </w:rPr>
        <w:t>(</w:t>
      </w:r>
      <w:r w:rsidRPr="00C11A2A">
        <w:rPr>
          <w:rFonts w:ascii="Times New Roman" w:hAnsi="Times New Roman"/>
          <w:sz w:val="20"/>
          <w:szCs w:val="20"/>
          <w:lang w:bidi="ar-IQ"/>
        </w:rPr>
        <w:t>A:</w:t>
      </w:r>
      <w:r w:rsidRPr="00C11A2A">
        <w:rPr>
          <w:rFonts w:ascii="Times New Roman" w:hAnsi="Times New Roman"/>
          <w:i/>
          <w:iCs/>
          <w:sz w:val="20"/>
          <w:szCs w:val="20"/>
          <w:lang w:bidi="ar-IQ"/>
        </w:rPr>
        <w:t xml:space="preserve"> C. disperesus, </w:t>
      </w:r>
      <w:r w:rsidRPr="00C11A2A">
        <w:rPr>
          <w:rFonts w:ascii="Times New Roman" w:hAnsi="Times New Roman"/>
          <w:sz w:val="20"/>
          <w:szCs w:val="20"/>
          <w:lang w:bidi="ar-IQ"/>
        </w:rPr>
        <w:t>B:</w:t>
      </w:r>
      <w:r w:rsidRPr="00C11A2A">
        <w:rPr>
          <w:rFonts w:ascii="Times New Roman" w:hAnsi="Times New Roman"/>
          <w:i/>
          <w:iCs/>
          <w:sz w:val="20"/>
          <w:szCs w:val="20"/>
          <w:lang w:bidi="ar-IQ"/>
        </w:rPr>
        <w:t xml:space="preserve"> A. augstumalis, </w:t>
      </w:r>
      <w:r w:rsidRPr="00C11A2A">
        <w:rPr>
          <w:rFonts w:ascii="Times New Roman" w:hAnsi="Times New Roman"/>
          <w:sz w:val="20"/>
          <w:szCs w:val="20"/>
          <w:lang w:bidi="ar-IQ"/>
        </w:rPr>
        <w:t>C:</w:t>
      </w:r>
      <w:r w:rsidRPr="00C11A2A">
        <w:rPr>
          <w:rFonts w:ascii="Times New Roman" w:hAnsi="Times New Roman"/>
          <w:i/>
          <w:iCs/>
          <w:sz w:val="20"/>
          <w:szCs w:val="20"/>
          <w:lang w:bidi="ar-IQ"/>
        </w:rPr>
        <w:t xml:space="preserve"> C. vulgaris, </w:t>
      </w:r>
      <w:r w:rsidRPr="00C11A2A">
        <w:rPr>
          <w:rFonts w:ascii="Times New Roman" w:hAnsi="Times New Roman"/>
          <w:sz w:val="20"/>
          <w:szCs w:val="20"/>
          <w:lang w:bidi="ar-IQ"/>
        </w:rPr>
        <w:t>D:</w:t>
      </w:r>
      <w:r w:rsidRPr="00C11A2A">
        <w:rPr>
          <w:rFonts w:ascii="Times New Roman" w:hAnsi="Times New Roman"/>
          <w:i/>
          <w:iCs/>
          <w:sz w:val="20"/>
          <w:szCs w:val="20"/>
          <w:lang w:bidi="ar-IQ"/>
        </w:rPr>
        <w:t xml:space="preserve"> Diatom, </w:t>
      </w:r>
      <w:r w:rsidRPr="00C11A2A">
        <w:rPr>
          <w:rFonts w:ascii="Times New Roman" w:hAnsi="Times New Roman"/>
          <w:sz w:val="20"/>
          <w:szCs w:val="20"/>
          <w:lang w:bidi="ar-IQ"/>
        </w:rPr>
        <w:t>E:</w:t>
      </w:r>
      <w:r w:rsidRPr="00C11A2A">
        <w:rPr>
          <w:rFonts w:ascii="Times New Roman" w:hAnsi="Times New Roman"/>
          <w:i/>
          <w:iCs/>
          <w:sz w:val="20"/>
          <w:szCs w:val="20"/>
          <w:lang w:bidi="ar-IQ"/>
        </w:rPr>
        <w:t xml:space="preserve"> O. amoena)</w:t>
      </w:r>
      <w:r w:rsidRPr="00C11A2A">
        <w:rPr>
          <w:rFonts w:ascii="Times New Roman" w:hAnsi="Times New Roman"/>
          <w:sz w:val="20"/>
          <w:szCs w:val="20"/>
          <w:lang w:bidi="ar-IQ"/>
        </w:rPr>
        <w:t xml:space="preserve"> at 25 ºC, 268 µE/m²/s, after 15 days of incubation.</w:t>
      </w:r>
    </w:p>
    <w:p w:rsidR="00C11A2A" w:rsidRPr="006214CC" w:rsidRDefault="00C11A2A" w:rsidP="00C11A2A">
      <w:pPr>
        <w:rPr>
          <w:rFonts w:ascii="Times New Roman" w:hAnsi="Times New Roman"/>
          <w:sz w:val="24"/>
          <w:szCs w:val="24"/>
          <w:lang w:bidi="ar-IQ"/>
        </w:rPr>
      </w:pPr>
    </w:p>
    <w:p w:rsidR="00C11A2A" w:rsidRPr="006214CC" w:rsidRDefault="00C11A2A" w:rsidP="00C11A2A">
      <w:pPr>
        <w:rPr>
          <w:rFonts w:ascii="Times New Roman" w:hAnsi="Times New Roman"/>
          <w:b/>
          <w:bCs/>
          <w:sz w:val="24"/>
          <w:szCs w:val="24"/>
          <w:lang w:bidi="ar-IQ"/>
        </w:rPr>
      </w:pPr>
      <w:r w:rsidRPr="006214CC">
        <w:rPr>
          <w:rFonts w:ascii="Times New Roman" w:hAnsi="Times New Roman"/>
          <w:b/>
          <w:bCs/>
          <w:sz w:val="24"/>
          <w:szCs w:val="24"/>
          <w:lang w:bidi="ar-IQ"/>
        </w:rPr>
        <w:t>Effect of pH on biodiesel production:</w:t>
      </w:r>
    </w:p>
    <w:p w:rsidR="00C11A2A" w:rsidRPr="00C11A2A" w:rsidRDefault="008F402F" w:rsidP="008F402F">
      <w:pPr>
        <w:jc w:val="both"/>
        <w:rPr>
          <w:rFonts w:ascii="Times New Roman" w:hAnsi="Times New Roman"/>
          <w:sz w:val="20"/>
          <w:szCs w:val="20"/>
          <w:lang w:bidi="ar-IQ"/>
        </w:rPr>
      </w:pPr>
      <w:r>
        <w:rPr>
          <w:rFonts w:ascii="Times New Roman" w:hAnsi="Times New Roman"/>
          <w:sz w:val="20"/>
          <w:szCs w:val="20"/>
          <w:lang w:bidi="ar-IQ"/>
        </w:rPr>
        <w:t xml:space="preserve">          </w:t>
      </w:r>
      <w:r w:rsidR="00C11A2A" w:rsidRPr="00C11A2A">
        <w:rPr>
          <w:rFonts w:ascii="Times New Roman" w:hAnsi="Times New Roman"/>
          <w:sz w:val="20"/>
          <w:szCs w:val="20"/>
          <w:lang w:bidi="ar-IQ"/>
        </w:rPr>
        <w:t xml:space="preserve">Different response to pH experiments were illustrated in figure 3, which showed variation in lipid production.  Higher lipid production by </w:t>
      </w:r>
      <w:r w:rsidR="00C11A2A" w:rsidRPr="00C11A2A">
        <w:rPr>
          <w:rFonts w:ascii="Times New Roman" w:hAnsi="Times New Roman"/>
          <w:i/>
          <w:iCs/>
          <w:sz w:val="20"/>
          <w:szCs w:val="20"/>
          <w:lang w:bidi="ar-IQ"/>
        </w:rPr>
        <w:t>C. dispersus</w:t>
      </w:r>
      <w:r w:rsidR="00C11A2A" w:rsidRPr="00C11A2A">
        <w:rPr>
          <w:rFonts w:ascii="Times New Roman" w:hAnsi="Times New Roman"/>
          <w:sz w:val="20"/>
          <w:szCs w:val="20"/>
          <w:lang w:bidi="ar-IQ"/>
        </w:rPr>
        <w:t xml:space="preserve"> reached to 2.68 g/l when pH increased to 9, in comparison to lower lipid concentration (1.78 g/l) at pH 5 after 15 days of incubation. The lipid production by </w:t>
      </w:r>
      <w:r w:rsidR="00C11A2A" w:rsidRPr="00C11A2A">
        <w:rPr>
          <w:rFonts w:ascii="Times New Roman" w:hAnsi="Times New Roman"/>
          <w:i/>
          <w:iCs/>
          <w:sz w:val="20"/>
          <w:szCs w:val="20"/>
          <w:lang w:bidi="ar-IQ"/>
        </w:rPr>
        <w:t xml:space="preserve">C. vulgaris </w:t>
      </w:r>
      <w:r w:rsidR="00C11A2A" w:rsidRPr="00C11A2A">
        <w:rPr>
          <w:rFonts w:ascii="Times New Roman" w:hAnsi="Times New Roman"/>
          <w:sz w:val="20"/>
          <w:szCs w:val="20"/>
          <w:lang w:bidi="ar-IQ"/>
        </w:rPr>
        <w:t xml:space="preserve">reached maximum 3.45 g/l at treatment pH 6, while minimum lipid production was at pH 8, after 10 days of incubation (Figure 3). Higher lipid production (2.75 g/l) by </w:t>
      </w:r>
      <w:r w:rsidR="00C11A2A" w:rsidRPr="00C11A2A">
        <w:rPr>
          <w:rFonts w:ascii="Times New Roman" w:hAnsi="Times New Roman"/>
          <w:i/>
          <w:iCs/>
          <w:sz w:val="20"/>
          <w:szCs w:val="20"/>
          <w:lang w:bidi="ar-IQ"/>
        </w:rPr>
        <w:t>A. augstumalis</w:t>
      </w:r>
      <w:r w:rsidR="00C11A2A" w:rsidRPr="00C11A2A">
        <w:rPr>
          <w:rFonts w:ascii="Times New Roman" w:hAnsi="Times New Roman"/>
          <w:sz w:val="20"/>
          <w:szCs w:val="20"/>
          <w:lang w:bidi="ar-IQ"/>
        </w:rPr>
        <w:t xml:space="preserve">was recorded at treatment pH 11 also after 10 days of incubation. </w:t>
      </w:r>
    </w:p>
    <w:p w:rsidR="00C11A2A" w:rsidRPr="00C11A2A" w:rsidRDefault="008F402F" w:rsidP="008F402F">
      <w:pPr>
        <w:jc w:val="both"/>
        <w:rPr>
          <w:rFonts w:ascii="Times New Roman" w:hAnsi="Times New Roman"/>
          <w:sz w:val="20"/>
          <w:szCs w:val="20"/>
          <w:lang w:bidi="ar-IQ"/>
        </w:rPr>
      </w:pPr>
      <w:r>
        <w:rPr>
          <w:rFonts w:ascii="Times New Roman" w:hAnsi="Times New Roman"/>
          <w:sz w:val="20"/>
          <w:szCs w:val="20"/>
          <w:lang w:bidi="ar-IQ"/>
        </w:rPr>
        <w:t xml:space="preserve">          </w:t>
      </w:r>
      <w:r w:rsidR="00C11A2A" w:rsidRPr="00C11A2A">
        <w:rPr>
          <w:rFonts w:ascii="Times New Roman" w:hAnsi="Times New Roman"/>
          <w:sz w:val="20"/>
          <w:szCs w:val="20"/>
          <w:lang w:bidi="ar-IQ"/>
        </w:rPr>
        <w:t xml:space="preserve">The results showed that an increase in treatment pH 9 stimulated lipid production by </w:t>
      </w:r>
      <w:r w:rsidR="00C11A2A" w:rsidRPr="00C11A2A">
        <w:rPr>
          <w:rFonts w:ascii="Times New Roman" w:hAnsi="Times New Roman"/>
          <w:i/>
          <w:iCs/>
          <w:sz w:val="20"/>
          <w:szCs w:val="20"/>
          <w:lang w:bidi="ar-IQ"/>
        </w:rPr>
        <w:t>C. dispersus</w:t>
      </w:r>
      <w:r w:rsidR="00C11A2A" w:rsidRPr="00C11A2A">
        <w:rPr>
          <w:rFonts w:ascii="Times New Roman" w:hAnsi="Times New Roman"/>
          <w:sz w:val="20"/>
          <w:szCs w:val="20"/>
          <w:lang w:bidi="ar-IQ"/>
        </w:rPr>
        <w:t xml:space="preserve">, in comparison to lower lipid concentration observed in treatment pH 5. The results also showed that the increase in pH value did not stimulate the lipid production in </w:t>
      </w:r>
      <w:r w:rsidR="00C11A2A" w:rsidRPr="00C11A2A">
        <w:rPr>
          <w:rFonts w:ascii="Times New Roman" w:hAnsi="Times New Roman"/>
          <w:i/>
          <w:iCs/>
          <w:sz w:val="20"/>
          <w:szCs w:val="20"/>
          <w:lang w:bidi="ar-IQ"/>
        </w:rPr>
        <w:t>C. Vulgaris</w:t>
      </w:r>
      <w:r w:rsidR="00C11A2A" w:rsidRPr="00C11A2A">
        <w:rPr>
          <w:rFonts w:ascii="Times New Roman" w:hAnsi="Times New Roman"/>
          <w:sz w:val="20"/>
          <w:szCs w:val="20"/>
          <w:lang w:bidi="ar-IQ"/>
        </w:rPr>
        <w:t xml:space="preserve"> and higher lipid production obtained at treatment pH 6, in comparison to decrease in lipid production when pH values increased above pH 6. While, in case of </w:t>
      </w:r>
      <w:r w:rsidR="00C11A2A" w:rsidRPr="00C11A2A">
        <w:rPr>
          <w:rFonts w:ascii="Times New Roman" w:hAnsi="Times New Roman"/>
          <w:i/>
          <w:iCs/>
          <w:sz w:val="20"/>
          <w:szCs w:val="20"/>
          <w:lang w:bidi="ar-IQ"/>
        </w:rPr>
        <w:t>A. augstumalis</w:t>
      </w:r>
      <w:r w:rsidR="00C11A2A" w:rsidRPr="00C11A2A">
        <w:rPr>
          <w:rFonts w:ascii="Times New Roman" w:hAnsi="Times New Roman"/>
          <w:sz w:val="20"/>
          <w:szCs w:val="20"/>
          <w:lang w:bidi="ar-IQ"/>
        </w:rPr>
        <w:t xml:space="preserve"> the total lipid production was stimulated when pH value increased, and higher lipid concentration (2.75 g/l) observed at treatment pH11, while lower lipid concentration (1.68 g/l) was at pH6.  </w:t>
      </w:r>
    </w:p>
    <w:p w:rsidR="00C11A2A" w:rsidRDefault="00C11A2A" w:rsidP="00C11A2A">
      <w:pPr>
        <w:jc w:val="center"/>
        <w:rPr>
          <w:rFonts w:ascii="Times New Roman" w:hAnsi="Times New Roman"/>
          <w:sz w:val="24"/>
          <w:szCs w:val="24"/>
          <w:lang w:bidi="ar-IQ"/>
        </w:rPr>
      </w:pPr>
      <w:r>
        <w:rPr>
          <w:rFonts w:ascii="Times New Roman" w:hAnsi="Times New Roman"/>
          <w:noProof/>
          <w:sz w:val="24"/>
          <w:szCs w:val="24"/>
        </w:rPr>
        <w:lastRenderedPageBreak/>
        <w:drawing>
          <wp:inline distT="0" distB="0" distL="0" distR="0">
            <wp:extent cx="3639185" cy="1878744"/>
            <wp:effectExtent l="19050" t="0" r="18415" b="7206"/>
            <wp:docPr id="17"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C11A2A" w:rsidRPr="00C11A2A" w:rsidRDefault="00C11A2A" w:rsidP="008F402F">
      <w:pPr>
        <w:autoSpaceDE w:val="0"/>
        <w:autoSpaceDN w:val="0"/>
        <w:adjustRightInd w:val="0"/>
        <w:jc w:val="center"/>
        <w:rPr>
          <w:rFonts w:ascii="Times New Roman" w:hAnsi="Times New Roman"/>
          <w:sz w:val="20"/>
          <w:szCs w:val="20"/>
          <w:lang w:bidi="ar-IQ"/>
        </w:rPr>
      </w:pPr>
      <w:r w:rsidRPr="008F402F">
        <w:rPr>
          <w:rFonts w:ascii="Times New Roman" w:hAnsi="Times New Roman"/>
          <w:b/>
          <w:bCs/>
          <w:sz w:val="20"/>
          <w:szCs w:val="20"/>
          <w:lang w:bidi="ar-IQ"/>
        </w:rPr>
        <w:t>Fig. 3</w:t>
      </w:r>
      <w:r w:rsidRPr="00C11A2A">
        <w:rPr>
          <w:rFonts w:ascii="Times New Roman" w:hAnsi="Times New Roman"/>
          <w:sz w:val="20"/>
          <w:szCs w:val="20"/>
          <w:lang w:bidi="ar-IQ"/>
        </w:rPr>
        <w:t xml:space="preserve">: Total lipid production of </w:t>
      </w:r>
      <w:r w:rsidRPr="00C11A2A">
        <w:rPr>
          <w:rFonts w:ascii="Times New Roman" w:hAnsi="Times New Roman"/>
          <w:i/>
          <w:iCs/>
          <w:sz w:val="20"/>
          <w:szCs w:val="20"/>
          <w:lang w:bidi="ar-IQ"/>
        </w:rPr>
        <w:t xml:space="preserve">C. vulgaris </w:t>
      </w:r>
      <w:r w:rsidRPr="00C11A2A">
        <w:rPr>
          <w:rFonts w:ascii="Times New Roman" w:hAnsi="Times New Roman"/>
          <w:sz w:val="20"/>
          <w:szCs w:val="20"/>
          <w:lang w:bidi="ar-IQ"/>
        </w:rPr>
        <w:t xml:space="preserve">and </w:t>
      </w:r>
      <w:r w:rsidRPr="00C11A2A">
        <w:rPr>
          <w:rFonts w:ascii="Times New Roman" w:hAnsi="Times New Roman"/>
          <w:i/>
          <w:iCs/>
          <w:sz w:val="20"/>
          <w:szCs w:val="20"/>
          <w:lang w:bidi="ar-IQ"/>
        </w:rPr>
        <w:t xml:space="preserve">A. Augstumalis </w:t>
      </w:r>
      <w:r w:rsidRPr="00C11A2A">
        <w:rPr>
          <w:rFonts w:ascii="Times New Roman" w:hAnsi="Times New Roman"/>
          <w:sz w:val="20"/>
          <w:szCs w:val="20"/>
          <w:lang w:bidi="ar-IQ"/>
        </w:rPr>
        <w:t>and</w:t>
      </w:r>
      <w:r w:rsidRPr="00C11A2A">
        <w:rPr>
          <w:rFonts w:ascii="Times New Roman" w:hAnsi="Times New Roman"/>
          <w:i/>
          <w:iCs/>
          <w:sz w:val="20"/>
          <w:szCs w:val="20"/>
          <w:lang w:bidi="ar-IQ"/>
        </w:rPr>
        <w:t xml:space="preserve"> C. disperses </w:t>
      </w:r>
      <w:r w:rsidRPr="00C11A2A">
        <w:rPr>
          <w:rFonts w:ascii="Times New Roman" w:hAnsi="Times New Roman"/>
          <w:sz w:val="20"/>
          <w:szCs w:val="20"/>
          <w:lang w:bidi="ar-IQ"/>
        </w:rPr>
        <w:t>at different values of pH at 25± 2 C˚and 268 µE/m²/s after 10 and 15 days of incubation, respectively.</w:t>
      </w:r>
    </w:p>
    <w:p w:rsidR="00C11A2A" w:rsidRDefault="00C11A2A" w:rsidP="00C11A2A">
      <w:pPr>
        <w:ind w:firstLine="720"/>
        <w:rPr>
          <w:rFonts w:ascii="Times New Roman" w:hAnsi="Times New Roman"/>
          <w:sz w:val="24"/>
          <w:szCs w:val="24"/>
          <w:lang w:bidi="ar-IQ"/>
        </w:rPr>
      </w:pPr>
    </w:p>
    <w:p w:rsidR="00C11A2A" w:rsidRPr="00542100" w:rsidRDefault="008F402F" w:rsidP="008F402F">
      <w:pPr>
        <w:jc w:val="both"/>
        <w:rPr>
          <w:rFonts w:ascii="Times New Roman" w:hAnsi="Times New Roman"/>
          <w:sz w:val="20"/>
          <w:szCs w:val="20"/>
          <w:lang w:bidi="ar-IQ"/>
        </w:rPr>
      </w:pPr>
      <w:r>
        <w:rPr>
          <w:rFonts w:ascii="Times New Roman" w:hAnsi="Times New Roman"/>
          <w:sz w:val="20"/>
          <w:szCs w:val="20"/>
          <w:lang w:bidi="ar-IQ"/>
        </w:rPr>
        <w:t xml:space="preserve">          </w:t>
      </w:r>
      <w:r w:rsidR="00C11A2A" w:rsidRPr="00542100">
        <w:rPr>
          <w:rFonts w:ascii="Times New Roman" w:hAnsi="Times New Roman"/>
          <w:sz w:val="20"/>
          <w:szCs w:val="20"/>
          <w:lang w:bidi="ar-IQ"/>
        </w:rPr>
        <w:t xml:space="preserve">Somchai </w:t>
      </w:r>
      <w:r w:rsidR="00C11A2A" w:rsidRPr="00542100">
        <w:rPr>
          <w:rFonts w:ascii="Times New Roman" w:hAnsi="Times New Roman"/>
          <w:i/>
          <w:iCs/>
          <w:sz w:val="20"/>
          <w:szCs w:val="20"/>
          <w:lang w:bidi="ar-IQ"/>
        </w:rPr>
        <w:t>et. al.,</w:t>
      </w:r>
      <w:r w:rsidR="00C11A2A" w:rsidRPr="00542100">
        <w:rPr>
          <w:rFonts w:ascii="Times New Roman" w:hAnsi="Times New Roman"/>
          <w:sz w:val="20"/>
          <w:szCs w:val="20"/>
          <w:lang w:bidi="ar-IQ"/>
        </w:rPr>
        <w:t xml:space="preserve"> [33] mentioned that at pH levels  was affected on the growth of cyanophyceae (filamentous algae) and the pH level less than 6 caused broken of the filament algae, while they ranged (&lt; 7.5 – 9 &lt;) and caused an impact on growth. These results indicated that pH levels at lower and higher than pH5 could be inhibited photosynthesis and effect on the morphology of alga. William, [34] observed better growth of </w:t>
      </w:r>
      <w:r w:rsidR="00C11A2A" w:rsidRPr="00542100">
        <w:rPr>
          <w:rFonts w:ascii="Times New Roman" w:hAnsi="Times New Roman"/>
          <w:i/>
          <w:iCs/>
          <w:sz w:val="20"/>
          <w:szCs w:val="20"/>
          <w:lang w:bidi="ar-IQ"/>
        </w:rPr>
        <w:t xml:space="preserve">C. vulgaris </w:t>
      </w:r>
      <w:r w:rsidR="00C11A2A" w:rsidRPr="00542100">
        <w:rPr>
          <w:rFonts w:ascii="Times New Roman" w:hAnsi="Times New Roman"/>
          <w:sz w:val="20"/>
          <w:szCs w:val="20"/>
          <w:lang w:bidi="ar-IQ"/>
        </w:rPr>
        <w:t xml:space="preserve">at pH 6.5 and 7.0, while lipid production increased at pH 7. The stress of higher pH for </w:t>
      </w:r>
      <w:r w:rsidR="00C11A2A" w:rsidRPr="00542100">
        <w:rPr>
          <w:rFonts w:ascii="Times New Roman" w:hAnsi="Times New Roman"/>
          <w:i/>
          <w:iCs/>
          <w:sz w:val="20"/>
          <w:szCs w:val="20"/>
          <w:lang w:bidi="ar-IQ"/>
        </w:rPr>
        <w:t>Chlorell</w:t>
      </w:r>
      <w:r w:rsidR="00C11A2A" w:rsidRPr="00542100">
        <w:rPr>
          <w:rFonts w:ascii="Times New Roman" w:hAnsi="Times New Roman"/>
          <w:sz w:val="20"/>
          <w:szCs w:val="20"/>
          <w:lang w:bidi="ar-IQ"/>
        </w:rPr>
        <w:t xml:space="preserve"> caused an accumulation of triglyceride [35].This stress increased the time of completion of cell cycle due to inhibit autospore.  </w:t>
      </w:r>
    </w:p>
    <w:p w:rsidR="00C11A2A" w:rsidRPr="006214CC" w:rsidRDefault="00C11A2A" w:rsidP="00C11A2A">
      <w:pPr>
        <w:rPr>
          <w:rFonts w:ascii="Times New Roman" w:hAnsi="Times New Roman"/>
          <w:b/>
          <w:bCs/>
          <w:sz w:val="24"/>
          <w:szCs w:val="24"/>
          <w:lang w:bidi="ar-IQ"/>
        </w:rPr>
      </w:pPr>
      <w:r w:rsidRPr="006214CC">
        <w:rPr>
          <w:rFonts w:ascii="Times New Roman" w:hAnsi="Times New Roman"/>
          <w:b/>
          <w:bCs/>
          <w:sz w:val="24"/>
          <w:szCs w:val="24"/>
          <w:lang w:bidi="ar-IQ"/>
        </w:rPr>
        <w:t xml:space="preserve">Effect of Salinity on </w:t>
      </w:r>
      <w:bookmarkStart w:id="27" w:name="OLE_LINK3"/>
      <w:r w:rsidRPr="006214CC">
        <w:rPr>
          <w:rFonts w:ascii="Times New Roman" w:hAnsi="Times New Roman"/>
          <w:b/>
          <w:bCs/>
          <w:sz w:val="24"/>
          <w:szCs w:val="24"/>
          <w:lang w:bidi="ar-IQ"/>
        </w:rPr>
        <w:t xml:space="preserve">Total Lipid </w:t>
      </w:r>
      <w:bookmarkEnd w:id="27"/>
      <w:r w:rsidRPr="006214CC">
        <w:rPr>
          <w:rFonts w:ascii="Times New Roman" w:hAnsi="Times New Roman"/>
          <w:b/>
          <w:bCs/>
          <w:sz w:val="24"/>
          <w:szCs w:val="24"/>
          <w:lang w:bidi="ar-IQ"/>
        </w:rPr>
        <w:t>Production:</w:t>
      </w:r>
    </w:p>
    <w:p w:rsidR="00C11A2A" w:rsidRPr="00542100" w:rsidRDefault="009B44CD" w:rsidP="009B44CD">
      <w:pPr>
        <w:jc w:val="both"/>
        <w:rPr>
          <w:rFonts w:ascii="Times New Roman" w:hAnsi="Times New Roman"/>
          <w:sz w:val="20"/>
          <w:szCs w:val="20"/>
          <w:lang w:bidi="ar-IQ"/>
        </w:rPr>
      </w:pPr>
      <w:r>
        <w:rPr>
          <w:rFonts w:ascii="Times New Roman" w:hAnsi="Times New Roman"/>
          <w:sz w:val="20"/>
          <w:szCs w:val="20"/>
          <w:lang w:bidi="ar-IQ"/>
        </w:rPr>
        <w:t xml:space="preserve">          </w:t>
      </w:r>
      <w:r w:rsidR="00C11A2A" w:rsidRPr="00542100">
        <w:rPr>
          <w:rFonts w:ascii="Times New Roman" w:hAnsi="Times New Roman"/>
          <w:sz w:val="20"/>
          <w:szCs w:val="20"/>
          <w:lang w:bidi="ar-IQ"/>
        </w:rPr>
        <w:t xml:space="preserve">Salinity was playing an important role in the production of various biofuels. Salinity was considered as one of the most significant ecological factors affecting the growth and metabolic activities of plants and microorganisms [36]. The results in Figure 4, illustrated the effect of different concentrations of salt on growth and total lipid production. The results showed that lipid production by </w:t>
      </w:r>
      <w:r w:rsidR="00C11A2A" w:rsidRPr="00542100">
        <w:rPr>
          <w:rFonts w:ascii="Times New Roman" w:hAnsi="Times New Roman"/>
          <w:i/>
          <w:iCs/>
          <w:sz w:val="20"/>
          <w:szCs w:val="20"/>
          <w:lang w:bidi="ar-IQ"/>
        </w:rPr>
        <w:t>C. dispersus</w:t>
      </w:r>
      <w:r w:rsidR="00C11A2A" w:rsidRPr="00542100">
        <w:rPr>
          <w:rFonts w:ascii="Times New Roman" w:hAnsi="Times New Roman"/>
          <w:sz w:val="20"/>
          <w:szCs w:val="20"/>
          <w:lang w:bidi="ar-IQ"/>
        </w:rPr>
        <w:t xml:space="preserve"> and </w:t>
      </w:r>
      <w:r w:rsidR="00C11A2A" w:rsidRPr="00542100">
        <w:rPr>
          <w:rFonts w:ascii="Times New Roman" w:hAnsi="Times New Roman"/>
          <w:i/>
          <w:iCs/>
          <w:sz w:val="20"/>
          <w:szCs w:val="20"/>
          <w:lang w:bidi="ar-IQ"/>
        </w:rPr>
        <w:t>A. augstumalis</w:t>
      </w:r>
      <w:r w:rsidR="00C11A2A" w:rsidRPr="00542100">
        <w:rPr>
          <w:rFonts w:ascii="Times New Roman" w:hAnsi="Times New Roman"/>
          <w:sz w:val="20"/>
          <w:szCs w:val="20"/>
          <w:lang w:bidi="ar-IQ"/>
        </w:rPr>
        <w:t xml:space="preserve"> was stimulated at lower salinity concentration and reached the maximum 2.94 and 2.5 g/l, respectively at treatment salininty 0.4 g/l after 15 days of incubation, above this concentration total lipid production decreased sharply. The results in figure 4 also, showed that the isolate </w:t>
      </w:r>
      <w:r w:rsidR="00C11A2A" w:rsidRPr="00542100">
        <w:rPr>
          <w:rFonts w:ascii="Times New Roman" w:hAnsi="Times New Roman"/>
          <w:i/>
          <w:iCs/>
          <w:sz w:val="20"/>
          <w:szCs w:val="20"/>
          <w:lang w:bidi="ar-IQ"/>
        </w:rPr>
        <w:t>C. Vulgaris</w:t>
      </w:r>
      <w:r w:rsidR="00C11A2A" w:rsidRPr="00542100">
        <w:rPr>
          <w:rFonts w:ascii="Times New Roman" w:hAnsi="Times New Roman"/>
          <w:sz w:val="20"/>
          <w:szCs w:val="20"/>
          <w:lang w:bidi="ar-IQ"/>
        </w:rPr>
        <w:t xml:space="preserve"> was able to tolerate the salt concentration up to 1.5 g/l. Maximum lipid production (1.72 g/l) was observed at treatmentsalinity 1 g/l after 15 days, above or lower this concentration the total lipid production was decreased. </w:t>
      </w:r>
    </w:p>
    <w:p w:rsidR="00C11A2A" w:rsidRPr="00542100" w:rsidRDefault="009B44CD" w:rsidP="009B44CD">
      <w:pPr>
        <w:jc w:val="both"/>
        <w:rPr>
          <w:rFonts w:ascii="Times New Roman" w:hAnsi="Times New Roman"/>
          <w:sz w:val="20"/>
          <w:szCs w:val="20"/>
          <w:lang w:bidi="ar-IQ"/>
        </w:rPr>
      </w:pPr>
      <w:r>
        <w:rPr>
          <w:rFonts w:ascii="Times New Roman" w:hAnsi="Times New Roman"/>
          <w:sz w:val="20"/>
          <w:szCs w:val="20"/>
          <w:lang w:bidi="ar-IQ"/>
        </w:rPr>
        <w:t xml:space="preserve">          </w:t>
      </w:r>
      <w:r w:rsidR="00C11A2A" w:rsidRPr="00542100">
        <w:rPr>
          <w:rFonts w:ascii="Times New Roman" w:hAnsi="Times New Roman"/>
          <w:sz w:val="20"/>
          <w:szCs w:val="20"/>
          <w:lang w:bidi="ar-IQ"/>
        </w:rPr>
        <w:t xml:space="preserve">Microalgae differ in their adaptability to salinity and other stress conditions. Many authors [37, 38 and 39] studied the osmotic stress and their impact on the growth of algae. Mus </w:t>
      </w:r>
      <w:r w:rsidR="00C11A2A" w:rsidRPr="00542100">
        <w:rPr>
          <w:rFonts w:ascii="Times New Roman" w:hAnsi="Times New Roman"/>
          <w:i/>
          <w:iCs/>
          <w:sz w:val="20"/>
          <w:szCs w:val="20"/>
          <w:lang w:bidi="ar-IQ"/>
        </w:rPr>
        <w:t>et al</w:t>
      </w:r>
      <w:r w:rsidR="00C11A2A" w:rsidRPr="00542100">
        <w:rPr>
          <w:rFonts w:ascii="Times New Roman" w:hAnsi="Times New Roman"/>
          <w:sz w:val="20"/>
          <w:szCs w:val="20"/>
          <w:lang w:bidi="ar-IQ"/>
        </w:rPr>
        <w:t xml:space="preserve">., [40] showed that the </w:t>
      </w:r>
      <w:r w:rsidR="00C11A2A" w:rsidRPr="00542100">
        <w:rPr>
          <w:rFonts w:ascii="Times New Roman" w:hAnsi="Times New Roman"/>
          <w:i/>
          <w:iCs/>
          <w:sz w:val="20"/>
          <w:szCs w:val="20"/>
          <w:lang w:bidi="ar-IQ"/>
        </w:rPr>
        <w:t xml:space="preserve">Chlorella </w:t>
      </w:r>
      <w:r w:rsidR="00C11A2A" w:rsidRPr="00542100">
        <w:rPr>
          <w:rFonts w:ascii="Times New Roman" w:hAnsi="Times New Roman"/>
          <w:sz w:val="20"/>
          <w:szCs w:val="20"/>
          <w:lang w:bidi="ar-IQ"/>
        </w:rPr>
        <w:t>sp. biomass was affected by salinity and the biomass growth decreased with salinity increases. Many studies have revealed that the highest number of cells was observed on day 15</w:t>
      </w:r>
      <w:r w:rsidR="00C11A2A" w:rsidRPr="00542100">
        <w:rPr>
          <w:rFonts w:ascii="Times New Roman" w:hAnsi="Times New Roman"/>
          <w:sz w:val="20"/>
          <w:szCs w:val="20"/>
          <w:vertAlign w:val="superscript"/>
          <w:lang w:bidi="ar-IQ"/>
        </w:rPr>
        <w:t>th</w:t>
      </w:r>
      <w:r w:rsidR="00C11A2A" w:rsidRPr="00542100">
        <w:rPr>
          <w:rFonts w:ascii="Times New Roman" w:hAnsi="Times New Roman"/>
          <w:sz w:val="20"/>
          <w:szCs w:val="20"/>
          <w:lang w:bidi="ar-IQ"/>
        </w:rPr>
        <w:t xml:space="preserve"> with 30 g/l salinity [41, 42 and 39]. </w:t>
      </w:r>
    </w:p>
    <w:p w:rsidR="00C11A2A" w:rsidRDefault="00C11A2A" w:rsidP="00C11A2A">
      <w:pPr>
        <w:rPr>
          <w:rFonts w:ascii="Times New Roman" w:hAnsi="Times New Roman"/>
          <w:sz w:val="24"/>
          <w:szCs w:val="24"/>
          <w:lang w:bidi="ar-IQ"/>
        </w:rPr>
      </w:pPr>
    </w:p>
    <w:p w:rsidR="00C11A2A" w:rsidRDefault="00C11A2A" w:rsidP="00C11A2A">
      <w:pPr>
        <w:jc w:val="center"/>
        <w:rPr>
          <w:rFonts w:ascii="Times New Roman" w:hAnsi="Times New Roman"/>
          <w:sz w:val="24"/>
          <w:szCs w:val="24"/>
          <w:lang w:bidi="ar-IQ"/>
        </w:rPr>
      </w:pPr>
      <w:r>
        <w:rPr>
          <w:rFonts w:ascii="Times New Roman" w:hAnsi="Times New Roman"/>
          <w:noProof/>
          <w:sz w:val="24"/>
          <w:szCs w:val="24"/>
        </w:rPr>
        <w:lastRenderedPageBreak/>
        <w:drawing>
          <wp:inline distT="0" distB="0" distL="0" distR="0">
            <wp:extent cx="3638550" cy="2371337"/>
            <wp:effectExtent l="19050" t="0" r="19050" b="0"/>
            <wp:docPr id="3"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C11A2A" w:rsidRPr="00542100" w:rsidRDefault="00C11A2A" w:rsidP="009B44CD">
      <w:pPr>
        <w:autoSpaceDE w:val="0"/>
        <w:autoSpaceDN w:val="0"/>
        <w:adjustRightInd w:val="0"/>
        <w:jc w:val="center"/>
        <w:rPr>
          <w:rFonts w:ascii="Times New Roman" w:hAnsi="Times New Roman"/>
          <w:sz w:val="20"/>
          <w:szCs w:val="20"/>
          <w:lang w:bidi="ar-IQ"/>
        </w:rPr>
      </w:pPr>
      <w:r w:rsidRPr="009B44CD">
        <w:rPr>
          <w:rFonts w:ascii="Times New Roman" w:hAnsi="Times New Roman"/>
          <w:b/>
          <w:bCs/>
          <w:sz w:val="20"/>
          <w:szCs w:val="20"/>
          <w:lang w:bidi="ar-IQ"/>
        </w:rPr>
        <w:t>Fig. 4:</w:t>
      </w:r>
      <w:r w:rsidRPr="00542100">
        <w:rPr>
          <w:rFonts w:ascii="Times New Roman" w:hAnsi="Times New Roman"/>
          <w:sz w:val="20"/>
          <w:szCs w:val="20"/>
          <w:lang w:bidi="ar-IQ"/>
        </w:rPr>
        <w:t xml:space="preserve"> Total lipid production of </w:t>
      </w:r>
      <w:r w:rsidRPr="00542100">
        <w:rPr>
          <w:rFonts w:ascii="Times New Roman" w:hAnsi="Times New Roman"/>
          <w:i/>
          <w:iCs/>
          <w:sz w:val="20"/>
          <w:szCs w:val="20"/>
          <w:lang w:bidi="ar-IQ"/>
        </w:rPr>
        <w:t xml:space="preserve">C. dispersus, C. vulgaris </w:t>
      </w:r>
      <w:r w:rsidRPr="00542100">
        <w:rPr>
          <w:rFonts w:ascii="Times New Roman" w:hAnsi="Times New Roman"/>
          <w:sz w:val="20"/>
          <w:szCs w:val="20"/>
          <w:lang w:bidi="ar-IQ"/>
        </w:rPr>
        <w:t xml:space="preserve">and </w:t>
      </w:r>
      <w:r w:rsidRPr="00542100">
        <w:rPr>
          <w:rFonts w:ascii="Times New Roman" w:hAnsi="Times New Roman"/>
          <w:i/>
          <w:iCs/>
          <w:sz w:val="20"/>
          <w:szCs w:val="20"/>
          <w:lang w:bidi="ar-IQ"/>
        </w:rPr>
        <w:t xml:space="preserve">A. augstumalis </w:t>
      </w:r>
      <w:r w:rsidRPr="00542100">
        <w:rPr>
          <w:rFonts w:ascii="Times New Roman" w:hAnsi="Times New Roman"/>
          <w:sz w:val="20"/>
          <w:szCs w:val="20"/>
          <w:lang w:bidi="ar-IQ"/>
        </w:rPr>
        <w:t>at different concentrations of salt at 25± 2 C˚and 268 µE/m²/s after 15 days.</w:t>
      </w:r>
    </w:p>
    <w:p w:rsidR="00C11A2A" w:rsidRDefault="00C11A2A" w:rsidP="00C11A2A">
      <w:pPr>
        <w:rPr>
          <w:rFonts w:ascii="Times New Roman" w:hAnsi="Times New Roman"/>
          <w:sz w:val="24"/>
          <w:szCs w:val="24"/>
          <w:lang w:bidi="ar-IQ"/>
        </w:rPr>
      </w:pPr>
    </w:p>
    <w:p w:rsidR="00C11A2A" w:rsidRPr="00542100" w:rsidRDefault="009B44CD" w:rsidP="009B44CD">
      <w:pPr>
        <w:jc w:val="both"/>
        <w:rPr>
          <w:rFonts w:ascii="Times New Roman" w:hAnsi="Times New Roman"/>
          <w:sz w:val="20"/>
          <w:szCs w:val="20"/>
          <w:lang w:bidi="ar-IQ"/>
        </w:rPr>
      </w:pPr>
      <w:r>
        <w:rPr>
          <w:rFonts w:ascii="Times New Roman" w:hAnsi="Times New Roman"/>
          <w:sz w:val="20"/>
          <w:szCs w:val="20"/>
          <w:lang w:bidi="ar-IQ"/>
        </w:rPr>
        <w:t xml:space="preserve">          </w:t>
      </w:r>
      <w:r w:rsidR="00C11A2A" w:rsidRPr="00542100">
        <w:rPr>
          <w:rFonts w:ascii="Times New Roman" w:hAnsi="Times New Roman"/>
          <w:sz w:val="20"/>
          <w:szCs w:val="20"/>
          <w:lang w:bidi="ar-IQ"/>
        </w:rPr>
        <w:t xml:space="preserve">The results of Sanchez </w:t>
      </w:r>
      <w:r w:rsidR="00C11A2A" w:rsidRPr="00542100">
        <w:rPr>
          <w:rFonts w:ascii="Times New Roman" w:hAnsi="Times New Roman"/>
          <w:i/>
          <w:iCs/>
          <w:sz w:val="20"/>
          <w:szCs w:val="20"/>
          <w:lang w:bidi="ar-IQ"/>
        </w:rPr>
        <w:t>et al.,</w:t>
      </w:r>
      <w:r w:rsidR="00C11A2A" w:rsidRPr="00542100">
        <w:rPr>
          <w:rFonts w:ascii="Times New Roman" w:hAnsi="Times New Roman"/>
          <w:sz w:val="20"/>
          <w:szCs w:val="20"/>
          <w:lang w:bidi="ar-IQ"/>
        </w:rPr>
        <w:t xml:space="preserve"> [43] suggested that low to medium salinity concentrations, between 0 and 2 g/l NaCl, were appropriate for the promotion of growth rate. The alga </w:t>
      </w:r>
      <w:r w:rsidR="00C11A2A" w:rsidRPr="00542100">
        <w:rPr>
          <w:rFonts w:ascii="Times New Roman" w:hAnsi="Times New Roman"/>
          <w:i/>
          <w:iCs/>
          <w:sz w:val="20"/>
          <w:szCs w:val="20"/>
          <w:lang w:bidi="ar-IQ"/>
        </w:rPr>
        <w:t xml:space="preserve">Scenedesmus </w:t>
      </w:r>
      <w:r w:rsidR="00C11A2A" w:rsidRPr="00542100">
        <w:rPr>
          <w:rFonts w:ascii="Times New Roman" w:hAnsi="Times New Roman"/>
          <w:sz w:val="20"/>
          <w:szCs w:val="20"/>
          <w:lang w:bidi="ar-IQ"/>
        </w:rPr>
        <w:t xml:space="preserve">hase been reported as salt tolerance [44]. </w:t>
      </w:r>
      <w:r w:rsidR="00C11A2A" w:rsidRPr="00542100">
        <w:rPr>
          <w:rFonts w:ascii="Times New Roman" w:hAnsi="Times New Roman"/>
          <w:i/>
          <w:iCs/>
          <w:sz w:val="20"/>
          <w:szCs w:val="20"/>
          <w:lang w:bidi="ar-IQ"/>
        </w:rPr>
        <w:t xml:space="preserve">S. Almeriensis </w:t>
      </w:r>
      <w:r w:rsidR="00C11A2A" w:rsidRPr="00542100">
        <w:rPr>
          <w:rFonts w:ascii="Times New Roman" w:hAnsi="Times New Roman"/>
          <w:sz w:val="20"/>
          <w:szCs w:val="20"/>
          <w:lang w:bidi="ar-IQ"/>
        </w:rPr>
        <w:t xml:space="preserve">showed tolerance to medium salt concentrations, and recorded higher biomass productivities at treatment NaCl (4 g/l) in comparison with that grown in fresh water media [43]. The same results were observed for </w:t>
      </w:r>
      <w:r w:rsidR="00C11A2A" w:rsidRPr="00542100">
        <w:rPr>
          <w:rFonts w:ascii="Times New Roman" w:hAnsi="Times New Roman"/>
          <w:i/>
          <w:iCs/>
          <w:sz w:val="20"/>
          <w:szCs w:val="20"/>
          <w:lang w:bidi="ar-IQ"/>
        </w:rPr>
        <w:t>S</w:t>
      </w:r>
      <w:r w:rsidR="00C11A2A" w:rsidRPr="00542100">
        <w:rPr>
          <w:rFonts w:ascii="Times New Roman" w:hAnsi="Times New Roman"/>
          <w:sz w:val="20"/>
          <w:szCs w:val="20"/>
          <w:lang w:bidi="ar-IQ"/>
        </w:rPr>
        <w:t xml:space="preserve">. </w:t>
      </w:r>
      <w:r w:rsidR="00C11A2A" w:rsidRPr="00542100">
        <w:rPr>
          <w:rFonts w:ascii="Times New Roman" w:hAnsi="Times New Roman"/>
          <w:i/>
          <w:iCs/>
          <w:sz w:val="20"/>
          <w:szCs w:val="20"/>
          <w:lang w:bidi="ar-IQ"/>
        </w:rPr>
        <w:t>obliquus, S</w:t>
      </w:r>
      <w:r w:rsidR="00C11A2A" w:rsidRPr="00542100">
        <w:rPr>
          <w:rFonts w:ascii="Times New Roman" w:hAnsi="Times New Roman"/>
          <w:sz w:val="20"/>
          <w:szCs w:val="20"/>
          <w:lang w:bidi="ar-IQ"/>
        </w:rPr>
        <w:t xml:space="preserve">. </w:t>
      </w:r>
      <w:r w:rsidR="00C11A2A" w:rsidRPr="00542100">
        <w:rPr>
          <w:rFonts w:ascii="Times New Roman" w:hAnsi="Times New Roman"/>
          <w:i/>
          <w:iCs/>
          <w:sz w:val="20"/>
          <w:szCs w:val="20"/>
          <w:lang w:bidi="ar-IQ"/>
        </w:rPr>
        <w:t>armatus</w:t>
      </w:r>
      <w:r w:rsidR="00C11A2A" w:rsidRPr="00542100">
        <w:rPr>
          <w:rFonts w:ascii="Times New Roman" w:hAnsi="Times New Roman"/>
          <w:sz w:val="20"/>
          <w:szCs w:val="20"/>
          <w:lang w:bidi="ar-IQ"/>
        </w:rPr>
        <w:t xml:space="preserve">, and </w:t>
      </w:r>
      <w:r w:rsidR="00C11A2A" w:rsidRPr="00542100">
        <w:rPr>
          <w:rFonts w:ascii="Times New Roman" w:hAnsi="Times New Roman"/>
          <w:i/>
          <w:iCs/>
          <w:sz w:val="20"/>
          <w:szCs w:val="20"/>
          <w:lang w:bidi="ar-IQ"/>
        </w:rPr>
        <w:t>S</w:t>
      </w:r>
      <w:r w:rsidR="00C11A2A" w:rsidRPr="00542100">
        <w:rPr>
          <w:rFonts w:ascii="Times New Roman" w:hAnsi="Times New Roman"/>
          <w:sz w:val="20"/>
          <w:szCs w:val="20"/>
          <w:lang w:bidi="ar-IQ"/>
        </w:rPr>
        <w:t xml:space="preserve">. </w:t>
      </w:r>
      <w:r w:rsidR="00C11A2A" w:rsidRPr="00542100">
        <w:rPr>
          <w:rFonts w:ascii="Times New Roman" w:hAnsi="Times New Roman"/>
          <w:i/>
          <w:iCs/>
          <w:sz w:val="20"/>
          <w:szCs w:val="20"/>
          <w:lang w:bidi="ar-IQ"/>
        </w:rPr>
        <w:t>bernadii</w:t>
      </w:r>
      <w:r w:rsidR="00C11A2A" w:rsidRPr="00542100">
        <w:rPr>
          <w:rFonts w:ascii="Times New Roman" w:hAnsi="Times New Roman"/>
          <w:sz w:val="20"/>
          <w:szCs w:val="20"/>
          <w:lang w:bidi="ar-IQ"/>
        </w:rPr>
        <w:t xml:space="preserve"> in a study of  Kaewkannetra </w:t>
      </w:r>
      <w:r w:rsidR="00C11A2A" w:rsidRPr="00542100">
        <w:rPr>
          <w:rFonts w:ascii="Times New Roman" w:hAnsi="Times New Roman"/>
          <w:i/>
          <w:iCs/>
          <w:sz w:val="20"/>
          <w:szCs w:val="20"/>
          <w:lang w:bidi="ar-IQ"/>
        </w:rPr>
        <w:t>et al.,</w:t>
      </w:r>
      <w:r w:rsidR="00C11A2A" w:rsidRPr="00542100">
        <w:rPr>
          <w:rFonts w:ascii="Times New Roman" w:hAnsi="Times New Roman"/>
          <w:sz w:val="20"/>
          <w:szCs w:val="20"/>
          <w:lang w:bidi="ar-IQ"/>
        </w:rPr>
        <w:t xml:space="preserve"> [44]. While in another study increasing of the salinity, from 0 to 0.2 g/l, in the nutrient medium led to an increase of (1.6) fold biomass yield of cyanobacterium. This suggested that salinity stimulates growth in this algal strain.  </w:t>
      </w:r>
    </w:p>
    <w:p w:rsidR="00C11A2A" w:rsidRDefault="00C11A2A" w:rsidP="00C11A2A">
      <w:pPr>
        <w:rPr>
          <w:rFonts w:ascii="Times New Roman" w:hAnsi="Times New Roman"/>
          <w:b/>
          <w:bCs/>
          <w:sz w:val="24"/>
          <w:szCs w:val="24"/>
          <w:lang w:bidi="ar-IQ"/>
        </w:rPr>
      </w:pPr>
      <w:r w:rsidRPr="006214CC">
        <w:rPr>
          <w:rFonts w:ascii="Times New Roman" w:hAnsi="Times New Roman"/>
          <w:b/>
          <w:bCs/>
          <w:sz w:val="24"/>
          <w:szCs w:val="24"/>
          <w:lang w:bidi="ar-IQ"/>
        </w:rPr>
        <w:t>The Effect of combined treatments (pH and Salinity) on the Total Lipid Production</w:t>
      </w:r>
    </w:p>
    <w:p w:rsidR="00C11A2A" w:rsidRPr="00C11A2A" w:rsidRDefault="009C401F" w:rsidP="009C401F">
      <w:pPr>
        <w:jc w:val="both"/>
        <w:rPr>
          <w:rFonts w:ascii="Times New Roman" w:hAnsi="Times New Roman"/>
          <w:b/>
          <w:bCs/>
          <w:sz w:val="20"/>
          <w:szCs w:val="20"/>
          <w:lang w:bidi="ar-IQ"/>
        </w:rPr>
      </w:pPr>
      <w:r>
        <w:rPr>
          <w:rFonts w:ascii="Times New Roman" w:hAnsi="Times New Roman"/>
          <w:sz w:val="20"/>
          <w:szCs w:val="20"/>
          <w:lang w:bidi="ar-IQ"/>
        </w:rPr>
        <w:t xml:space="preserve">           </w:t>
      </w:r>
      <w:r w:rsidR="00C11A2A" w:rsidRPr="00C11A2A">
        <w:rPr>
          <w:rFonts w:ascii="Times New Roman" w:hAnsi="Times New Roman"/>
          <w:sz w:val="20"/>
          <w:szCs w:val="20"/>
          <w:lang w:bidi="ar-IQ"/>
        </w:rPr>
        <w:t xml:space="preserve">Stimulation of biodiesel production, carbohydrate and protein were performed with the different pH and salinity values in optimum conditions of pH and salinity for algae isolates after 15 days of incubation. To study the effect of combining (pH and salinity) conditions to stimulate the lipid production. The large-scale production was prepared in glass pools in 7.5 l and the algae isolates were cultivated under optimum conditions of pH and salinity for 15 days.        </w:t>
      </w:r>
    </w:p>
    <w:p w:rsidR="00C11A2A" w:rsidRPr="00C11A2A" w:rsidRDefault="009C401F" w:rsidP="009C401F">
      <w:pPr>
        <w:jc w:val="both"/>
        <w:rPr>
          <w:rFonts w:ascii="Times New Roman" w:hAnsi="Times New Roman"/>
          <w:sz w:val="20"/>
          <w:szCs w:val="20"/>
          <w:lang w:bidi="ar-IQ"/>
        </w:rPr>
      </w:pPr>
      <w:r>
        <w:rPr>
          <w:rFonts w:ascii="Times New Roman" w:hAnsi="Times New Roman"/>
          <w:sz w:val="20"/>
          <w:szCs w:val="20"/>
          <w:lang w:bidi="ar-IQ"/>
        </w:rPr>
        <w:t xml:space="preserve">         </w:t>
      </w:r>
      <w:r w:rsidR="00C11A2A" w:rsidRPr="00C11A2A">
        <w:rPr>
          <w:rFonts w:ascii="Times New Roman" w:hAnsi="Times New Roman"/>
          <w:sz w:val="20"/>
          <w:szCs w:val="20"/>
          <w:lang w:bidi="ar-IQ"/>
        </w:rPr>
        <w:t xml:space="preserve">The result in figure 5 showed that the total lipid, carbohydrate and protein concentration of </w:t>
      </w:r>
      <w:r w:rsidR="00C11A2A" w:rsidRPr="00C11A2A">
        <w:rPr>
          <w:rFonts w:ascii="Times New Roman" w:hAnsi="Times New Roman"/>
          <w:i/>
          <w:iCs/>
          <w:sz w:val="20"/>
          <w:szCs w:val="20"/>
          <w:lang w:bidi="ar-IQ"/>
        </w:rPr>
        <w:t>C. dispersus</w:t>
      </w:r>
      <w:r w:rsidR="00C11A2A" w:rsidRPr="00C11A2A">
        <w:rPr>
          <w:rFonts w:ascii="Times New Roman" w:hAnsi="Times New Roman"/>
          <w:sz w:val="20"/>
          <w:szCs w:val="20"/>
          <w:lang w:bidi="ar-IQ"/>
        </w:rPr>
        <w:t xml:space="preserve"> were stimulated at treatment (pH9 and NaCl, 0.4g/l) and reached 8.43, 0.525 and 0.018 g/l, respectively. While the minimum concentration of lipid, carbohydrate and protein productions were observed in treated (pH7 and salinity 0.75g/l) and reached 2.76, 0.067 and 0.009 g/l, respectively. The results also suggested that the synergistic action of pH and salinity did not stimulate biodiesel production in microalgae, and stimulation of lipid production resulted from an increase in pH value rather than salinity.</w:t>
      </w:r>
    </w:p>
    <w:p w:rsidR="00C11A2A" w:rsidRPr="00C11A2A" w:rsidRDefault="009C401F" w:rsidP="009C401F">
      <w:pPr>
        <w:jc w:val="both"/>
        <w:rPr>
          <w:rFonts w:ascii="Times New Roman" w:hAnsi="Times New Roman"/>
          <w:sz w:val="20"/>
          <w:szCs w:val="20"/>
          <w:lang w:bidi="ar-IQ"/>
        </w:rPr>
      </w:pPr>
      <w:r>
        <w:rPr>
          <w:rFonts w:ascii="Times New Roman" w:hAnsi="Times New Roman"/>
          <w:sz w:val="20"/>
          <w:szCs w:val="20"/>
          <w:lang w:bidi="ar-IQ"/>
        </w:rPr>
        <w:t xml:space="preserve">          </w:t>
      </w:r>
      <w:r w:rsidR="00C11A2A" w:rsidRPr="00C11A2A">
        <w:rPr>
          <w:rFonts w:ascii="Times New Roman" w:hAnsi="Times New Roman"/>
          <w:sz w:val="20"/>
          <w:szCs w:val="20"/>
          <w:lang w:bidi="ar-IQ"/>
        </w:rPr>
        <w:t>In case of</w:t>
      </w:r>
      <w:r w:rsidR="00C11A2A" w:rsidRPr="00C11A2A">
        <w:rPr>
          <w:rFonts w:ascii="Times New Roman" w:hAnsi="Times New Roman"/>
          <w:i/>
          <w:iCs/>
          <w:sz w:val="20"/>
          <w:szCs w:val="20"/>
          <w:lang w:bidi="ar-IQ"/>
        </w:rPr>
        <w:t xml:space="preserve"> C. vulgaris</w:t>
      </w:r>
      <w:r w:rsidR="00C11A2A" w:rsidRPr="00C11A2A">
        <w:rPr>
          <w:rFonts w:ascii="Times New Roman" w:hAnsi="Times New Roman"/>
          <w:sz w:val="20"/>
          <w:szCs w:val="20"/>
          <w:lang w:bidi="ar-IQ"/>
        </w:rPr>
        <w:t xml:space="preserve">, the total lipid and protein productions were stimulated at lower pH value with moderate salt concentration (pH6 and salt 0.75g/l) and reached 4.43g/l and 0.032 g/l, respectively. In comparison to </w:t>
      </w:r>
      <w:r w:rsidR="00C11A2A" w:rsidRPr="00C11A2A">
        <w:rPr>
          <w:rFonts w:ascii="Times New Roman" w:hAnsi="Times New Roman"/>
          <w:i/>
          <w:iCs/>
          <w:sz w:val="20"/>
          <w:szCs w:val="20"/>
          <w:lang w:bidi="ar-IQ"/>
        </w:rPr>
        <w:t>C. vulgaris</w:t>
      </w:r>
      <w:r w:rsidR="00C11A2A" w:rsidRPr="00C11A2A">
        <w:rPr>
          <w:rFonts w:ascii="Times New Roman" w:hAnsi="Times New Roman"/>
          <w:sz w:val="20"/>
          <w:szCs w:val="20"/>
          <w:lang w:bidi="ar-IQ"/>
        </w:rPr>
        <w:t xml:space="preserve">, lower lipid and protein concentrations (1.85 and 0.001 g/l) obtained at treatment (pH7 and salt 0.8g/l). Also carbohydrate concentration increased in lower pH value, but with slightly increases in salinity concentration and reached maximum 1.837 g/l at treatment (pH6 salt 0.8 g/l) (Figure </w:t>
      </w:r>
      <w:r w:rsidR="00C11A2A" w:rsidRPr="00C11A2A">
        <w:rPr>
          <w:rFonts w:ascii="Times New Roman" w:hAnsi="Times New Roman"/>
          <w:sz w:val="20"/>
          <w:szCs w:val="20"/>
          <w:lang w:bidi="ar-IQ"/>
        </w:rPr>
        <w:lastRenderedPageBreak/>
        <w:t xml:space="preserve">6). The results obviously showed that the lipid production in </w:t>
      </w:r>
      <w:r w:rsidR="00C11A2A" w:rsidRPr="00C11A2A">
        <w:rPr>
          <w:rFonts w:ascii="Times New Roman" w:hAnsi="Times New Roman"/>
          <w:i/>
          <w:iCs/>
          <w:sz w:val="20"/>
          <w:szCs w:val="20"/>
          <w:lang w:bidi="ar-IQ"/>
        </w:rPr>
        <w:t>C. vulgaris</w:t>
      </w:r>
      <w:r w:rsidR="00C11A2A" w:rsidRPr="00C11A2A">
        <w:rPr>
          <w:rFonts w:ascii="Times New Roman" w:hAnsi="Times New Roman"/>
          <w:sz w:val="20"/>
          <w:szCs w:val="20"/>
          <w:lang w:bidi="ar-IQ"/>
        </w:rPr>
        <w:t xml:space="preserve"> was stimulated at lower pH and moderate salinity concentration. While an increase in pH value and salinity concentration, affects adversely  lipid, carbohydrate and protein productions.</w:t>
      </w:r>
    </w:p>
    <w:p w:rsidR="00C11A2A" w:rsidRDefault="00C11A2A" w:rsidP="00C11A2A">
      <w:pPr>
        <w:jc w:val="center"/>
        <w:rPr>
          <w:rFonts w:ascii="Times New Roman" w:hAnsi="Times New Roman"/>
          <w:sz w:val="24"/>
          <w:szCs w:val="24"/>
          <w:lang w:bidi="ar-IQ"/>
        </w:rPr>
      </w:pPr>
      <w:r>
        <w:rPr>
          <w:rFonts w:ascii="Times New Roman" w:hAnsi="Times New Roman"/>
          <w:noProof/>
          <w:sz w:val="24"/>
          <w:szCs w:val="24"/>
        </w:rPr>
        <w:drawing>
          <wp:inline distT="0" distB="0" distL="0" distR="0">
            <wp:extent cx="3802711" cy="1884459"/>
            <wp:effectExtent l="19050" t="0" r="26339" b="1491"/>
            <wp:docPr id="5" name="Char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C11A2A" w:rsidRPr="00C11A2A" w:rsidRDefault="00C11A2A" w:rsidP="009C401F">
      <w:pPr>
        <w:autoSpaceDE w:val="0"/>
        <w:autoSpaceDN w:val="0"/>
        <w:adjustRightInd w:val="0"/>
        <w:jc w:val="center"/>
        <w:rPr>
          <w:rFonts w:ascii="Times New Roman" w:hAnsi="Times New Roman"/>
          <w:sz w:val="20"/>
          <w:szCs w:val="20"/>
          <w:lang w:bidi="ar-IQ"/>
        </w:rPr>
      </w:pPr>
      <w:r w:rsidRPr="009C401F">
        <w:rPr>
          <w:rFonts w:ascii="Times New Roman" w:hAnsi="Times New Roman"/>
          <w:b/>
          <w:bCs/>
          <w:sz w:val="20"/>
          <w:szCs w:val="20"/>
          <w:lang w:bidi="ar-IQ"/>
        </w:rPr>
        <w:t>Fig. 5:</w:t>
      </w:r>
      <w:r w:rsidRPr="00C11A2A">
        <w:rPr>
          <w:rFonts w:ascii="Times New Roman" w:hAnsi="Times New Roman"/>
          <w:sz w:val="20"/>
          <w:szCs w:val="20"/>
          <w:lang w:bidi="ar-IQ"/>
        </w:rPr>
        <w:t xml:space="preserve"> Total lipid, carbohydrate and protein concentrations of </w:t>
      </w:r>
      <w:r w:rsidRPr="00C11A2A">
        <w:rPr>
          <w:rFonts w:ascii="Times New Roman" w:hAnsi="Times New Roman"/>
          <w:i/>
          <w:iCs/>
          <w:sz w:val="20"/>
          <w:szCs w:val="20"/>
          <w:lang w:bidi="ar-IQ"/>
        </w:rPr>
        <w:t>C. dispersus</w:t>
      </w:r>
      <w:r w:rsidRPr="00C11A2A">
        <w:rPr>
          <w:rFonts w:ascii="Times New Roman" w:hAnsi="Times New Roman"/>
          <w:sz w:val="20"/>
          <w:szCs w:val="20"/>
          <w:lang w:bidi="ar-IQ"/>
        </w:rPr>
        <w:t xml:space="preserve"> in various pHs and salinity concentration at 25± 2 C˚and 268 µE/m²/s after 15 days.</w:t>
      </w:r>
    </w:p>
    <w:p w:rsidR="00C11A2A" w:rsidRDefault="00C11A2A" w:rsidP="00C11A2A">
      <w:pPr>
        <w:autoSpaceDE w:val="0"/>
        <w:autoSpaceDN w:val="0"/>
        <w:adjustRightInd w:val="0"/>
        <w:jc w:val="center"/>
        <w:rPr>
          <w:rFonts w:ascii="Times New Roman" w:hAnsi="Times New Roman"/>
          <w:sz w:val="24"/>
          <w:szCs w:val="24"/>
          <w:lang w:bidi="ar-IQ"/>
        </w:rPr>
      </w:pPr>
      <w:r>
        <w:rPr>
          <w:rFonts w:ascii="Times New Roman" w:hAnsi="Times New Roman"/>
          <w:noProof/>
          <w:sz w:val="24"/>
          <w:szCs w:val="24"/>
        </w:rPr>
        <w:drawing>
          <wp:inline distT="0" distB="0" distL="0" distR="0">
            <wp:extent cx="3802711" cy="2282025"/>
            <wp:effectExtent l="19050" t="0" r="26339" b="3975"/>
            <wp:docPr id="1" name="Char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C11A2A" w:rsidRPr="00C11A2A" w:rsidRDefault="00C11A2A" w:rsidP="009C401F">
      <w:pPr>
        <w:autoSpaceDE w:val="0"/>
        <w:autoSpaceDN w:val="0"/>
        <w:adjustRightInd w:val="0"/>
        <w:jc w:val="center"/>
        <w:rPr>
          <w:rFonts w:ascii="Times New Roman" w:hAnsi="Times New Roman"/>
          <w:sz w:val="20"/>
          <w:szCs w:val="20"/>
          <w:lang w:bidi="ar-IQ"/>
        </w:rPr>
      </w:pPr>
      <w:r w:rsidRPr="009C401F">
        <w:rPr>
          <w:rFonts w:ascii="Times New Roman" w:hAnsi="Times New Roman"/>
          <w:b/>
          <w:bCs/>
          <w:sz w:val="20"/>
          <w:szCs w:val="20"/>
          <w:lang w:bidi="ar-IQ"/>
        </w:rPr>
        <w:t>Fig. 6</w:t>
      </w:r>
      <w:r w:rsidRPr="00C11A2A">
        <w:rPr>
          <w:rFonts w:ascii="Times New Roman" w:hAnsi="Times New Roman"/>
          <w:sz w:val="20"/>
          <w:szCs w:val="20"/>
          <w:lang w:bidi="ar-IQ"/>
        </w:rPr>
        <w:t>: Total lipid, carbohydrate and protein concentrations of</w:t>
      </w:r>
      <w:r w:rsidRPr="00C11A2A">
        <w:rPr>
          <w:rFonts w:ascii="Times New Roman" w:hAnsi="Times New Roman"/>
          <w:i/>
          <w:iCs/>
          <w:sz w:val="20"/>
          <w:szCs w:val="20"/>
          <w:lang w:bidi="ar-IQ"/>
        </w:rPr>
        <w:t xml:space="preserve"> C.vulgaris</w:t>
      </w:r>
      <w:r w:rsidRPr="00C11A2A">
        <w:rPr>
          <w:rFonts w:ascii="Times New Roman" w:hAnsi="Times New Roman"/>
          <w:sz w:val="20"/>
          <w:szCs w:val="20"/>
          <w:lang w:bidi="ar-IQ"/>
        </w:rPr>
        <w:t xml:space="preserve"> in various pH and salinity concentrations at 25± 2 C˚and 268 µE/m²/s after 15 days.</w:t>
      </w:r>
    </w:p>
    <w:p w:rsidR="00C11A2A" w:rsidRPr="00415733" w:rsidRDefault="009C401F" w:rsidP="00415733">
      <w:pPr>
        <w:jc w:val="both"/>
        <w:rPr>
          <w:rFonts w:ascii="Times New Roman" w:hAnsi="Times New Roman"/>
          <w:i/>
          <w:iCs/>
          <w:sz w:val="20"/>
          <w:szCs w:val="20"/>
          <w:lang w:bidi="ar-IQ"/>
        </w:rPr>
      </w:pPr>
      <w:r>
        <w:rPr>
          <w:rFonts w:ascii="Times New Roman" w:hAnsi="Times New Roman"/>
          <w:sz w:val="24"/>
          <w:szCs w:val="24"/>
          <w:lang w:bidi="ar-IQ"/>
        </w:rPr>
        <w:t xml:space="preserve">          </w:t>
      </w:r>
      <w:r w:rsidR="00C11A2A" w:rsidRPr="00415733">
        <w:rPr>
          <w:rFonts w:ascii="Times New Roman" w:hAnsi="Times New Roman"/>
          <w:sz w:val="20"/>
          <w:szCs w:val="20"/>
          <w:lang w:bidi="ar-IQ"/>
        </w:rPr>
        <w:t xml:space="preserve">Total lipid production in microalgae </w:t>
      </w:r>
      <w:r w:rsidR="00C11A2A" w:rsidRPr="00415733">
        <w:rPr>
          <w:rFonts w:ascii="Times New Roman" w:hAnsi="Times New Roman"/>
          <w:i/>
          <w:iCs/>
          <w:sz w:val="20"/>
          <w:szCs w:val="20"/>
          <w:lang w:bidi="ar-IQ"/>
        </w:rPr>
        <w:t>A. augstumalis</w:t>
      </w:r>
      <w:r w:rsidR="00C11A2A" w:rsidRPr="00415733">
        <w:rPr>
          <w:rFonts w:ascii="Times New Roman" w:hAnsi="Times New Roman"/>
          <w:sz w:val="20"/>
          <w:szCs w:val="20"/>
          <w:lang w:bidi="ar-IQ"/>
        </w:rPr>
        <w:t xml:space="preserve"> was stimulated at alkaline condition and in moderate salinity concentration (Figure 7). Maximum lipid production observed in treatment (pH11 and salt 0.75 g/l) and reached to 4.42 g/l.While minimum lipid production (2.84 g/l) obtained at neutral pH and moderate salinity concentration (pH7 and salt 0.75g/l). These results suggested that lipid production by </w:t>
      </w:r>
      <w:r w:rsidR="00C11A2A" w:rsidRPr="00415733">
        <w:rPr>
          <w:rFonts w:ascii="Times New Roman" w:hAnsi="Times New Roman"/>
          <w:i/>
          <w:iCs/>
          <w:sz w:val="20"/>
          <w:szCs w:val="20"/>
          <w:lang w:bidi="ar-IQ"/>
        </w:rPr>
        <w:t xml:space="preserve">A. augstumalis </w:t>
      </w:r>
      <w:r w:rsidR="00C11A2A" w:rsidRPr="00415733">
        <w:rPr>
          <w:rFonts w:ascii="Times New Roman" w:hAnsi="Times New Roman"/>
          <w:sz w:val="20"/>
          <w:szCs w:val="20"/>
          <w:lang w:bidi="ar-IQ"/>
        </w:rPr>
        <w:t>was stimulated at higher pH values and moderate salt concentration (pH11 salt 0.075g/l).</w:t>
      </w:r>
    </w:p>
    <w:p w:rsidR="00C11A2A" w:rsidRPr="00415733" w:rsidRDefault="009C401F" w:rsidP="009C401F">
      <w:pPr>
        <w:jc w:val="both"/>
        <w:rPr>
          <w:rFonts w:ascii="Times New Roman" w:hAnsi="Times New Roman"/>
          <w:i/>
          <w:iCs/>
          <w:sz w:val="20"/>
          <w:szCs w:val="20"/>
          <w:lang w:bidi="ar-IQ"/>
        </w:rPr>
      </w:pPr>
      <w:r>
        <w:rPr>
          <w:rFonts w:ascii="Times New Roman" w:hAnsi="Times New Roman"/>
          <w:sz w:val="20"/>
          <w:szCs w:val="20"/>
          <w:lang w:bidi="ar-IQ"/>
        </w:rPr>
        <w:t xml:space="preserve">          </w:t>
      </w:r>
      <w:r w:rsidR="00C11A2A" w:rsidRPr="00415733">
        <w:rPr>
          <w:rFonts w:ascii="Times New Roman" w:hAnsi="Times New Roman"/>
          <w:sz w:val="20"/>
          <w:szCs w:val="20"/>
          <w:lang w:bidi="ar-IQ"/>
        </w:rPr>
        <w:t xml:space="preserve">Duan </w:t>
      </w:r>
      <w:r w:rsidR="00C11A2A" w:rsidRPr="00415733">
        <w:rPr>
          <w:rFonts w:ascii="Times New Roman" w:hAnsi="Times New Roman"/>
          <w:i/>
          <w:iCs/>
          <w:sz w:val="20"/>
          <w:szCs w:val="20"/>
          <w:lang w:bidi="ar-IQ"/>
        </w:rPr>
        <w:t>et al.</w:t>
      </w:r>
      <w:r w:rsidR="00C11A2A" w:rsidRPr="00415733">
        <w:rPr>
          <w:rFonts w:ascii="Times New Roman" w:hAnsi="Times New Roman"/>
          <w:sz w:val="20"/>
          <w:szCs w:val="20"/>
          <w:lang w:bidi="ar-IQ"/>
        </w:rPr>
        <w:t>, [45] mentioned the positive response of salinity (NaCl) effect on lipid production. This effect was noticed on intracellular lipid accumulation, while the cell growth was inhibited.</w:t>
      </w:r>
    </w:p>
    <w:p w:rsidR="00C11A2A" w:rsidRDefault="00C11A2A" w:rsidP="00415733">
      <w:pPr>
        <w:jc w:val="center"/>
        <w:rPr>
          <w:rFonts w:ascii="Times New Roman" w:hAnsi="Times New Roman"/>
          <w:sz w:val="24"/>
          <w:szCs w:val="24"/>
          <w:lang w:bidi="ar-IQ"/>
        </w:rPr>
      </w:pPr>
      <w:r>
        <w:rPr>
          <w:rFonts w:ascii="Times New Roman" w:hAnsi="Times New Roman"/>
          <w:noProof/>
          <w:sz w:val="24"/>
          <w:szCs w:val="24"/>
        </w:rPr>
        <w:lastRenderedPageBreak/>
        <w:drawing>
          <wp:inline distT="0" distB="0" distL="0" distR="0">
            <wp:extent cx="3847835" cy="2164332"/>
            <wp:effectExtent l="12200" t="6098" r="4575" b="0"/>
            <wp:docPr id="7" name="Char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C11A2A" w:rsidRPr="00415733" w:rsidRDefault="00C11A2A" w:rsidP="009C401F">
      <w:pPr>
        <w:autoSpaceDE w:val="0"/>
        <w:autoSpaceDN w:val="0"/>
        <w:adjustRightInd w:val="0"/>
        <w:jc w:val="center"/>
        <w:rPr>
          <w:rFonts w:ascii="Times New Roman" w:hAnsi="Times New Roman"/>
          <w:sz w:val="20"/>
          <w:szCs w:val="20"/>
          <w:lang w:bidi="ar-IQ"/>
        </w:rPr>
      </w:pPr>
      <w:r w:rsidRPr="009C401F">
        <w:rPr>
          <w:rFonts w:ascii="Times New Roman" w:hAnsi="Times New Roman"/>
          <w:b/>
          <w:bCs/>
          <w:sz w:val="20"/>
          <w:szCs w:val="20"/>
          <w:lang w:bidi="ar-IQ"/>
        </w:rPr>
        <w:t>Fig. 7</w:t>
      </w:r>
      <w:r w:rsidRPr="00415733">
        <w:rPr>
          <w:rFonts w:ascii="Times New Roman" w:hAnsi="Times New Roman"/>
          <w:sz w:val="20"/>
          <w:szCs w:val="20"/>
          <w:lang w:bidi="ar-IQ"/>
        </w:rPr>
        <w:t>: Total lipid, carbohydrate and protein of</w:t>
      </w:r>
      <w:r w:rsidRPr="00415733">
        <w:rPr>
          <w:rFonts w:ascii="Times New Roman" w:hAnsi="Times New Roman"/>
          <w:i/>
          <w:iCs/>
          <w:sz w:val="20"/>
          <w:szCs w:val="20"/>
          <w:lang w:bidi="ar-IQ"/>
        </w:rPr>
        <w:t xml:space="preserve"> A. augstumalis </w:t>
      </w:r>
      <w:r w:rsidRPr="00415733">
        <w:rPr>
          <w:rFonts w:ascii="Times New Roman" w:hAnsi="Times New Roman"/>
          <w:sz w:val="20"/>
          <w:szCs w:val="20"/>
          <w:lang w:bidi="ar-IQ"/>
        </w:rPr>
        <w:t>at various pH and salinity concentrations at 25± 2 C˚and 268 µE/m²/s after 15 days.</w:t>
      </w:r>
    </w:p>
    <w:p w:rsidR="00C11A2A" w:rsidRPr="00415733" w:rsidRDefault="009C401F" w:rsidP="009C401F">
      <w:pPr>
        <w:jc w:val="both"/>
        <w:rPr>
          <w:rFonts w:ascii="Times New Roman" w:hAnsi="Times New Roman"/>
          <w:sz w:val="20"/>
          <w:szCs w:val="20"/>
          <w:lang w:bidi="ar-IQ"/>
        </w:rPr>
      </w:pPr>
      <w:r>
        <w:rPr>
          <w:rFonts w:ascii="Times New Roman" w:hAnsi="Times New Roman"/>
          <w:sz w:val="20"/>
          <w:szCs w:val="20"/>
          <w:lang w:bidi="ar-IQ"/>
        </w:rPr>
        <w:t xml:space="preserve">          </w:t>
      </w:r>
      <w:r w:rsidR="00C11A2A" w:rsidRPr="00415733">
        <w:rPr>
          <w:rFonts w:ascii="Times New Roman" w:hAnsi="Times New Roman"/>
          <w:sz w:val="20"/>
          <w:szCs w:val="20"/>
          <w:lang w:bidi="ar-IQ"/>
        </w:rPr>
        <w:t xml:space="preserve">The explanation for the above situation might be that salinity can stimulate microalgae to accumulate intracellular lipid. Although, the salt stress could induce osmotic stress and as a result stimulates lipid accumulation. The result also showed that under stress conditions (pH and salinity) the carbohydrate and protein content decreased, this agreed to study of Norman </w:t>
      </w:r>
      <w:r w:rsidR="00C11A2A" w:rsidRPr="00415733">
        <w:rPr>
          <w:rFonts w:ascii="Times New Roman" w:hAnsi="Times New Roman"/>
          <w:i/>
          <w:iCs/>
          <w:sz w:val="20"/>
          <w:szCs w:val="20"/>
          <w:lang w:bidi="ar-IQ"/>
        </w:rPr>
        <w:t>et al.,</w:t>
      </w:r>
      <w:r w:rsidR="00C11A2A" w:rsidRPr="00415733">
        <w:rPr>
          <w:rFonts w:ascii="Times New Roman" w:hAnsi="Times New Roman"/>
          <w:sz w:val="20"/>
          <w:szCs w:val="20"/>
          <w:lang w:bidi="ar-IQ"/>
        </w:rPr>
        <w:t xml:space="preserve"> [46]. The protein production was affected by the growth phase in all salinity levels evaluated; significant differences (</w:t>
      </w:r>
      <w:r w:rsidR="00C11A2A" w:rsidRPr="00415733">
        <w:rPr>
          <w:rFonts w:ascii="Times New Roman" w:hAnsi="Times New Roman"/>
          <w:i/>
          <w:iCs/>
          <w:sz w:val="20"/>
          <w:szCs w:val="20"/>
          <w:lang w:bidi="ar-IQ"/>
        </w:rPr>
        <w:t xml:space="preserve">P </w:t>
      </w:r>
      <w:r w:rsidR="00C11A2A" w:rsidRPr="00415733">
        <w:rPr>
          <w:rFonts w:ascii="Times New Roman" w:hAnsi="Times New Roman"/>
          <w:sz w:val="20"/>
          <w:szCs w:val="20"/>
          <w:lang w:bidi="ar-IQ"/>
        </w:rPr>
        <w:t>&lt;0.05) were observed among growth phases. Clear tendency in which the increase of salinity caused a decrease in protein content.</w:t>
      </w:r>
    </w:p>
    <w:p w:rsidR="00C11A2A" w:rsidRPr="006214CC" w:rsidRDefault="00C11A2A" w:rsidP="00C11A2A">
      <w:pPr>
        <w:rPr>
          <w:rFonts w:ascii="Times New Roman" w:hAnsi="Times New Roman"/>
          <w:sz w:val="24"/>
          <w:szCs w:val="24"/>
          <w:lang w:bidi="ar-IQ"/>
        </w:rPr>
      </w:pPr>
      <w:r w:rsidRPr="006214CC">
        <w:rPr>
          <w:rFonts w:ascii="Times New Roman" w:hAnsi="Times New Roman"/>
          <w:b/>
          <w:bCs/>
          <w:sz w:val="24"/>
          <w:szCs w:val="24"/>
          <w:lang w:bidi="ar-IQ"/>
        </w:rPr>
        <w:t>Microalgae oil content:</w:t>
      </w:r>
    </w:p>
    <w:p w:rsidR="00C11A2A" w:rsidRPr="00415733" w:rsidRDefault="009C401F" w:rsidP="009C401F">
      <w:pPr>
        <w:jc w:val="both"/>
        <w:rPr>
          <w:rFonts w:ascii="Times New Roman" w:hAnsi="Times New Roman"/>
          <w:sz w:val="20"/>
          <w:szCs w:val="20"/>
          <w:lang w:bidi="ar-IQ"/>
        </w:rPr>
      </w:pPr>
      <w:r>
        <w:rPr>
          <w:rFonts w:ascii="Times New Roman" w:hAnsi="Times New Roman"/>
          <w:sz w:val="20"/>
          <w:szCs w:val="20"/>
          <w:lang w:bidi="ar-IQ"/>
        </w:rPr>
        <w:t xml:space="preserve">          </w:t>
      </w:r>
      <w:r w:rsidR="00C11A2A" w:rsidRPr="00415733">
        <w:rPr>
          <w:rFonts w:ascii="Times New Roman" w:hAnsi="Times New Roman"/>
          <w:sz w:val="20"/>
          <w:szCs w:val="20"/>
          <w:lang w:bidi="ar-IQ"/>
        </w:rPr>
        <w:t xml:space="preserve">All content presented  as g oil / dry weight of age. The results of oil content (%) for algal treatment were varied according to treatment (figure 8). Higher oil content was observed in </w:t>
      </w:r>
      <w:r w:rsidR="00C11A2A" w:rsidRPr="00415733">
        <w:rPr>
          <w:rFonts w:ascii="Times New Roman" w:hAnsi="Times New Roman"/>
          <w:i/>
          <w:iCs/>
          <w:sz w:val="20"/>
          <w:szCs w:val="20"/>
          <w:lang w:bidi="ar-IQ"/>
        </w:rPr>
        <w:t xml:space="preserve">C. vulgaris </w:t>
      </w:r>
      <w:r w:rsidR="00C11A2A" w:rsidRPr="00415733">
        <w:rPr>
          <w:rFonts w:ascii="Times New Roman" w:hAnsi="Times New Roman"/>
          <w:sz w:val="20"/>
          <w:szCs w:val="20"/>
          <w:lang w:bidi="ar-IQ"/>
        </w:rPr>
        <w:t>and reached 33.2% (0.332 g of oil / g of dry algal biomass) at treatment (pH6, and salt 0.75g/l), in comparison, to lower oil content (6%) at control treatment (pH7 and salt 0.75 g/l). Lower oil content was observed by</w:t>
      </w:r>
      <w:r w:rsidR="00C11A2A" w:rsidRPr="00415733">
        <w:rPr>
          <w:rFonts w:ascii="Times New Roman" w:hAnsi="Times New Roman"/>
          <w:i/>
          <w:iCs/>
          <w:sz w:val="20"/>
          <w:szCs w:val="20"/>
          <w:lang w:bidi="ar-IQ"/>
        </w:rPr>
        <w:t xml:space="preserve"> A. augstumalis</w:t>
      </w:r>
      <w:r w:rsidR="00C11A2A" w:rsidRPr="00415733">
        <w:rPr>
          <w:rFonts w:ascii="Times New Roman" w:hAnsi="Times New Roman"/>
          <w:sz w:val="20"/>
          <w:szCs w:val="20"/>
          <w:lang w:bidi="ar-IQ"/>
        </w:rPr>
        <w:t xml:space="preserve"> and </w:t>
      </w:r>
      <w:r w:rsidR="00C11A2A" w:rsidRPr="00415733">
        <w:rPr>
          <w:rFonts w:ascii="Times New Roman" w:hAnsi="Times New Roman"/>
          <w:i/>
          <w:iCs/>
          <w:sz w:val="20"/>
          <w:szCs w:val="20"/>
          <w:lang w:bidi="ar-IQ"/>
        </w:rPr>
        <w:t xml:space="preserve">C. dispersus </w:t>
      </w:r>
      <w:r w:rsidR="00C11A2A" w:rsidRPr="00415733">
        <w:rPr>
          <w:rFonts w:ascii="Times New Roman" w:hAnsi="Times New Roman"/>
          <w:sz w:val="20"/>
          <w:szCs w:val="20"/>
          <w:lang w:bidi="ar-IQ"/>
        </w:rPr>
        <w:t xml:space="preserve">(16 % and 13.8%) at treatments (pH11 and salt 0.75 g/l) and (pH 9 and salt 0.4 g/l), respectively. Compared to lower oil content of 5.1 and 3.30 g/l respectively with the control treatment (pH7 and salt 0.75 g/l). From these results, it can be concluding that the lipid production by </w:t>
      </w:r>
      <w:r w:rsidR="00C11A2A" w:rsidRPr="00415733">
        <w:rPr>
          <w:rFonts w:ascii="Times New Roman" w:hAnsi="Times New Roman"/>
          <w:i/>
          <w:iCs/>
          <w:sz w:val="20"/>
          <w:szCs w:val="20"/>
          <w:lang w:bidi="ar-IQ"/>
        </w:rPr>
        <w:t>A. augstumalis</w:t>
      </w:r>
      <w:r w:rsidR="00C11A2A" w:rsidRPr="00415733">
        <w:rPr>
          <w:rFonts w:ascii="Times New Roman" w:hAnsi="Times New Roman"/>
          <w:sz w:val="20"/>
          <w:szCs w:val="20"/>
          <w:lang w:bidi="ar-IQ"/>
        </w:rPr>
        <w:t xml:space="preserve"> and </w:t>
      </w:r>
      <w:r w:rsidR="00C11A2A" w:rsidRPr="00415733">
        <w:rPr>
          <w:rFonts w:ascii="Times New Roman" w:hAnsi="Times New Roman"/>
          <w:i/>
          <w:iCs/>
          <w:sz w:val="20"/>
          <w:szCs w:val="20"/>
          <w:lang w:bidi="ar-IQ"/>
        </w:rPr>
        <w:t xml:space="preserve">C. dispersus </w:t>
      </w:r>
      <w:r w:rsidR="00C11A2A" w:rsidRPr="00415733">
        <w:rPr>
          <w:rFonts w:ascii="Times New Roman" w:hAnsi="Times New Roman"/>
          <w:sz w:val="20"/>
          <w:szCs w:val="20"/>
          <w:lang w:bidi="ar-IQ"/>
        </w:rPr>
        <w:t xml:space="preserve">stimulated by elevation in pH values rather than salt concentration. In case of </w:t>
      </w:r>
      <w:r w:rsidR="00C11A2A" w:rsidRPr="00415733">
        <w:rPr>
          <w:rFonts w:ascii="Times New Roman" w:hAnsi="Times New Roman"/>
          <w:i/>
          <w:iCs/>
          <w:sz w:val="20"/>
          <w:szCs w:val="20"/>
          <w:lang w:bidi="ar-IQ"/>
        </w:rPr>
        <w:t>C. vulgaris</w:t>
      </w:r>
      <w:r w:rsidR="00C11A2A" w:rsidRPr="00415733">
        <w:rPr>
          <w:rFonts w:ascii="Times New Roman" w:hAnsi="Times New Roman"/>
          <w:sz w:val="20"/>
          <w:szCs w:val="20"/>
          <w:lang w:bidi="ar-IQ"/>
        </w:rPr>
        <w:t xml:space="preserve"> the lipid production was stimulated by lowering pH values and increase in salt concentration.</w:t>
      </w:r>
    </w:p>
    <w:p w:rsidR="00C11A2A" w:rsidRPr="00415733" w:rsidRDefault="009C401F" w:rsidP="009C401F">
      <w:pPr>
        <w:jc w:val="both"/>
        <w:rPr>
          <w:rFonts w:ascii="Times New Roman" w:hAnsi="Times New Roman"/>
          <w:sz w:val="20"/>
          <w:szCs w:val="20"/>
          <w:lang w:bidi="ar-IQ"/>
        </w:rPr>
      </w:pPr>
      <w:r>
        <w:rPr>
          <w:rFonts w:ascii="Times New Roman" w:hAnsi="Times New Roman"/>
          <w:sz w:val="20"/>
          <w:szCs w:val="20"/>
          <w:lang w:bidi="ar-IQ"/>
        </w:rPr>
        <w:t xml:space="preserve">          </w:t>
      </w:r>
      <w:r w:rsidR="00C11A2A" w:rsidRPr="00415733">
        <w:rPr>
          <w:rFonts w:ascii="Times New Roman" w:hAnsi="Times New Roman"/>
          <w:sz w:val="20"/>
          <w:szCs w:val="20"/>
          <w:lang w:bidi="ar-IQ"/>
        </w:rPr>
        <w:t xml:space="preserve">Nagle </w:t>
      </w:r>
      <w:r w:rsidR="00C11A2A" w:rsidRPr="00415733">
        <w:rPr>
          <w:rFonts w:ascii="Times New Roman" w:hAnsi="Times New Roman"/>
          <w:i/>
          <w:iCs/>
          <w:sz w:val="20"/>
          <w:szCs w:val="20"/>
          <w:lang w:bidi="ar-IQ"/>
        </w:rPr>
        <w:t>et al</w:t>
      </w:r>
      <w:r w:rsidR="00C11A2A" w:rsidRPr="00415733">
        <w:rPr>
          <w:rFonts w:ascii="Times New Roman" w:hAnsi="Times New Roman"/>
          <w:sz w:val="20"/>
          <w:szCs w:val="20"/>
          <w:lang w:bidi="ar-IQ"/>
        </w:rPr>
        <w:t xml:space="preserve">., [47] observed oil content (%) in eight microalgae species varied from 3 to 13% maximum lipid content of (11.3, 10.95 and 9.8%) was observed with </w:t>
      </w:r>
      <w:r w:rsidR="00C11A2A" w:rsidRPr="00415733">
        <w:rPr>
          <w:rFonts w:ascii="Times New Roman" w:hAnsi="Times New Roman"/>
          <w:i/>
          <w:iCs/>
          <w:sz w:val="20"/>
          <w:szCs w:val="20"/>
          <w:lang w:bidi="ar-IQ"/>
        </w:rPr>
        <w:t>Oscillatoria sp</w:t>
      </w:r>
      <w:r w:rsidR="00C11A2A" w:rsidRPr="00415733">
        <w:rPr>
          <w:rFonts w:ascii="Times New Roman" w:hAnsi="Times New Roman"/>
          <w:sz w:val="20"/>
          <w:szCs w:val="20"/>
          <w:lang w:bidi="ar-IQ"/>
        </w:rPr>
        <w:t xml:space="preserve">, </w:t>
      </w:r>
      <w:r w:rsidR="00C11A2A" w:rsidRPr="00415733">
        <w:rPr>
          <w:rFonts w:ascii="Times New Roman" w:hAnsi="Times New Roman"/>
          <w:i/>
          <w:iCs/>
          <w:sz w:val="20"/>
          <w:szCs w:val="20"/>
          <w:lang w:bidi="ar-IQ"/>
        </w:rPr>
        <w:t>Phormidium tenne</w:t>
      </w:r>
      <w:r w:rsidR="00C11A2A" w:rsidRPr="00415733">
        <w:rPr>
          <w:rFonts w:ascii="Times New Roman" w:hAnsi="Times New Roman"/>
          <w:sz w:val="20"/>
          <w:szCs w:val="20"/>
          <w:lang w:bidi="ar-IQ"/>
        </w:rPr>
        <w:t xml:space="preserve"> and </w:t>
      </w:r>
      <w:r w:rsidR="00C11A2A" w:rsidRPr="00415733">
        <w:rPr>
          <w:rFonts w:ascii="Times New Roman" w:hAnsi="Times New Roman"/>
          <w:i/>
          <w:iCs/>
          <w:sz w:val="20"/>
          <w:szCs w:val="20"/>
          <w:lang w:bidi="ar-IQ"/>
        </w:rPr>
        <w:t>Spirulina major</w:t>
      </w:r>
      <w:r w:rsidR="00C11A2A" w:rsidRPr="00415733">
        <w:rPr>
          <w:rFonts w:ascii="Times New Roman" w:hAnsi="Times New Roman"/>
          <w:sz w:val="20"/>
          <w:szCs w:val="20"/>
          <w:lang w:bidi="ar-IQ"/>
        </w:rPr>
        <w:t xml:space="preserve">, respectively. Lohery [48] revealed that  neutral and polar solvent (Hexane and ethanol) was prepared to extract as crude oil from algae. In another study, the alga </w:t>
      </w:r>
      <w:r w:rsidR="00C11A2A" w:rsidRPr="00415733">
        <w:rPr>
          <w:rFonts w:ascii="Times New Roman" w:hAnsi="Times New Roman"/>
          <w:i/>
          <w:iCs/>
          <w:sz w:val="20"/>
          <w:szCs w:val="20"/>
          <w:lang w:bidi="ar-IQ"/>
        </w:rPr>
        <w:t xml:space="preserve">Hapalosiphon </w:t>
      </w:r>
      <w:r w:rsidR="00C11A2A" w:rsidRPr="00415733">
        <w:rPr>
          <w:rFonts w:ascii="Times New Roman" w:hAnsi="Times New Roman"/>
          <w:sz w:val="20"/>
          <w:szCs w:val="20"/>
          <w:lang w:bidi="ar-IQ"/>
        </w:rPr>
        <w:t>sp. showed a highest lipid content of 9.95±0.34% obtained by cultivation in salinity 10 ppt, but did not stimulate lipid accumulation in Cyanobacterial strain. Possibly, the Cyanobacterial cells may provide more energy for the extrusion of Na</w:t>
      </w:r>
      <w:r w:rsidR="00C11A2A" w:rsidRPr="00415733">
        <w:rPr>
          <w:rFonts w:ascii="Times New Roman" w:hAnsi="Times New Roman"/>
          <w:sz w:val="20"/>
          <w:szCs w:val="20"/>
          <w:vertAlign w:val="superscript"/>
          <w:lang w:bidi="ar-IQ"/>
        </w:rPr>
        <w:t>+</w:t>
      </w:r>
      <w:r w:rsidR="00C11A2A" w:rsidRPr="00415733">
        <w:rPr>
          <w:rFonts w:ascii="Times New Roman" w:hAnsi="Times New Roman"/>
          <w:sz w:val="20"/>
          <w:szCs w:val="20"/>
          <w:lang w:bidi="ar-IQ"/>
        </w:rPr>
        <w:t xml:space="preserve"> in cells to maintain osmotic balance [49], and then it decreased the amount of storage product (lipid). Another study showed that a maximum lipid percentage (31.09±0.58 % of dry weight.) was observed by </w:t>
      </w:r>
      <w:r w:rsidR="00C11A2A" w:rsidRPr="00415733">
        <w:rPr>
          <w:rFonts w:ascii="Times New Roman" w:hAnsi="Times New Roman"/>
          <w:i/>
          <w:iCs/>
          <w:sz w:val="20"/>
          <w:szCs w:val="20"/>
          <w:lang w:bidi="ar-IQ"/>
        </w:rPr>
        <w:t>Spirulina</w:t>
      </w:r>
      <w:r w:rsidR="00C11A2A" w:rsidRPr="00415733">
        <w:rPr>
          <w:rFonts w:ascii="Times New Roman" w:hAnsi="Times New Roman"/>
          <w:sz w:val="20"/>
          <w:szCs w:val="20"/>
          <w:lang w:bidi="ar-IQ"/>
        </w:rPr>
        <w:t xml:space="preserve"> strain ws-41 at (0.5 M NaCl) and (pH 9) [50]. </w:t>
      </w:r>
    </w:p>
    <w:p w:rsidR="00C11A2A" w:rsidRDefault="00C11A2A" w:rsidP="00415733">
      <w:pPr>
        <w:jc w:val="center"/>
        <w:rPr>
          <w:rFonts w:ascii="Times New Roman" w:hAnsi="Times New Roman"/>
          <w:sz w:val="24"/>
          <w:szCs w:val="24"/>
          <w:lang w:bidi="ar-IQ"/>
        </w:rPr>
      </w:pPr>
      <w:r>
        <w:rPr>
          <w:rFonts w:ascii="Times New Roman" w:hAnsi="Times New Roman"/>
          <w:noProof/>
          <w:sz w:val="24"/>
          <w:szCs w:val="24"/>
        </w:rPr>
        <w:lastRenderedPageBreak/>
        <w:drawing>
          <wp:inline distT="0" distB="0" distL="0" distR="0">
            <wp:extent cx="3737584" cy="2109071"/>
            <wp:effectExtent l="12213" t="6114" r="3053" b="0"/>
            <wp:docPr id="8" name="Chart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C11A2A" w:rsidRPr="00415733" w:rsidRDefault="00C11A2A" w:rsidP="009C401F">
      <w:pPr>
        <w:autoSpaceDE w:val="0"/>
        <w:autoSpaceDN w:val="0"/>
        <w:adjustRightInd w:val="0"/>
        <w:jc w:val="center"/>
        <w:rPr>
          <w:rFonts w:ascii="Times New Roman" w:hAnsi="Times New Roman"/>
          <w:sz w:val="20"/>
          <w:szCs w:val="20"/>
          <w:lang w:bidi="ar-IQ"/>
        </w:rPr>
      </w:pPr>
      <w:r w:rsidRPr="009C401F">
        <w:rPr>
          <w:rFonts w:ascii="Times New Roman" w:hAnsi="Times New Roman"/>
          <w:b/>
          <w:bCs/>
          <w:sz w:val="20"/>
          <w:szCs w:val="20"/>
          <w:lang w:bidi="ar-IQ"/>
        </w:rPr>
        <w:t>Fig. 8:</w:t>
      </w:r>
      <w:r w:rsidRPr="00415733">
        <w:rPr>
          <w:rFonts w:ascii="Times New Roman" w:hAnsi="Times New Roman"/>
          <w:sz w:val="20"/>
          <w:szCs w:val="20"/>
          <w:lang w:bidi="ar-IQ"/>
        </w:rPr>
        <w:t xml:space="preserve"> Algae oil content (%) after harvesting and extraction by hexane (A: </w:t>
      </w:r>
      <w:r w:rsidRPr="00415733">
        <w:rPr>
          <w:rFonts w:ascii="Times New Roman" w:hAnsi="Times New Roman"/>
          <w:i/>
          <w:iCs/>
          <w:sz w:val="20"/>
          <w:szCs w:val="20"/>
          <w:lang w:bidi="ar-IQ"/>
        </w:rPr>
        <w:t>C. dispersus</w:t>
      </w:r>
      <w:r w:rsidRPr="00415733">
        <w:rPr>
          <w:rFonts w:ascii="Times New Roman" w:hAnsi="Times New Roman"/>
          <w:sz w:val="20"/>
          <w:szCs w:val="20"/>
          <w:lang w:bidi="ar-IQ"/>
        </w:rPr>
        <w:t xml:space="preserve"> (pH7 and NaCl, 0.75 g/l), B: </w:t>
      </w:r>
      <w:r w:rsidRPr="00415733">
        <w:rPr>
          <w:rFonts w:ascii="Times New Roman" w:hAnsi="Times New Roman"/>
          <w:i/>
          <w:iCs/>
          <w:sz w:val="20"/>
          <w:szCs w:val="20"/>
          <w:lang w:bidi="ar-IQ"/>
        </w:rPr>
        <w:t>C. dispersus</w:t>
      </w:r>
      <w:r w:rsidRPr="00415733">
        <w:rPr>
          <w:rFonts w:ascii="Times New Roman" w:hAnsi="Times New Roman"/>
          <w:sz w:val="20"/>
          <w:szCs w:val="20"/>
          <w:lang w:bidi="ar-IQ"/>
        </w:rPr>
        <w:t xml:space="preserve"> (pH9 and NaCl, 0. 4g/l), C: </w:t>
      </w:r>
      <w:r w:rsidRPr="00415733">
        <w:rPr>
          <w:rFonts w:ascii="Times New Roman" w:hAnsi="Times New Roman"/>
          <w:i/>
          <w:iCs/>
          <w:sz w:val="20"/>
          <w:szCs w:val="20"/>
          <w:lang w:bidi="ar-IQ"/>
        </w:rPr>
        <w:t xml:space="preserve">C. vulgaris </w:t>
      </w:r>
      <w:r w:rsidRPr="00415733">
        <w:rPr>
          <w:rFonts w:ascii="Times New Roman" w:hAnsi="Times New Roman"/>
          <w:sz w:val="20"/>
          <w:szCs w:val="20"/>
          <w:lang w:bidi="ar-IQ"/>
        </w:rPr>
        <w:t xml:space="preserve">(pH7 and NaCl, 0. 75 g/l), D: </w:t>
      </w:r>
      <w:r w:rsidRPr="00415733">
        <w:rPr>
          <w:rFonts w:ascii="Times New Roman" w:hAnsi="Times New Roman"/>
          <w:i/>
          <w:iCs/>
          <w:sz w:val="20"/>
          <w:szCs w:val="20"/>
          <w:lang w:bidi="ar-IQ"/>
        </w:rPr>
        <w:t>C. vulgaris</w:t>
      </w:r>
      <w:r w:rsidRPr="00415733">
        <w:rPr>
          <w:rFonts w:ascii="Times New Roman" w:hAnsi="Times New Roman"/>
          <w:sz w:val="20"/>
          <w:szCs w:val="20"/>
          <w:lang w:bidi="ar-IQ"/>
        </w:rPr>
        <w:t xml:space="preserve"> (PH7 and NaCl, 0. 75 g/l), E: </w:t>
      </w:r>
      <w:r w:rsidRPr="00415733">
        <w:rPr>
          <w:rFonts w:ascii="Times New Roman" w:hAnsi="Times New Roman"/>
          <w:i/>
          <w:iCs/>
          <w:sz w:val="20"/>
          <w:szCs w:val="20"/>
          <w:lang w:bidi="ar-IQ"/>
        </w:rPr>
        <w:t>A. augstumalis</w:t>
      </w:r>
      <w:r w:rsidRPr="00415733">
        <w:rPr>
          <w:rFonts w:ascii="Times New Roman" w:hAnsi="Times New Roman"/>
          <w:sz w:val="20"/>
          <w:szCs w:val="20"/>
          <w:lang w:bidi="ar-IQ"/>
        </w:rPr>
        <w:t xml:space="preserve"> (pH7 and NaCl, 0. 75g/l), F: </w:t>
      </w:r>
      <w:r w:rsidRPr="00415733">
        <w:rPr>
          <w:rFonts w:ascii="Times New Roman" w:hAnsi="Times New Roman"/>
          <w:i/>
          <w:iCs/>
          <w:sz w:val="20"/>
          <w:szCs w:val="20"/>
          <w:lang w:bidi="ar-IQ"/>
        </w:rPr>
        <w:t>A. augstumalis</w:t>
      </w:r>
      <w:r w:rsidRPr="00415733">
        <w:rPr>
          <w:rFonts w:ascii="Times New Roman" w:hAnsi="Times New Roman"/>
          <w:sz w:val="20"/>
          <w:szCs w:val="20"/>
          <w:lang w:bidi="ar-IQ"/>
        </w:rPr>
        <w:t xml:space="preserve"> (pH11and NaCl, 0.75 g/).</w:t>
      </w:r>
    </w:p>
    <w:p w:rsidR="00C11A2A" w:rsidRPr="006214CC" w:rsidRDefault="00C11A2A" w:rsidP="00C11A2A">
      <w:pPr>
        <w:rPr>
          <w:rFonts w:ascii="Times New Roman" w:hAnsi="Times New Roman"/>
          <w:sz w:val="24"/>
          <w:szCs w:val="24"/>
          <w:lang w:bidi="ar-IQ"/>
        </w:rPr>
      </w:pPr>
      <w:r w:rsidRPr="006214CC">
        <w:rPr>
          <w:rFonts w:ascii="Times New Roman" w:hAnsi="Times New Roman"/>
          <w:b/>
          <w:bCs/>
          <w:sz w:val="24"/>
          <w:szCs w:val="24"/>
          <w:lang w:bidi="ar-IQ"/>
        </w:rPr>
        <w:t>Analysis of lipid content of microalgae:</w:t>
      </w:r>
    </w:p>
    <w:p w:rsidR="00C11A2A" w:rsidRPr="00415733" w:rsidRDefault="009C401F" w:rsidP="00415733">
      <w:pPr>
        <w:jc w:val="both"/>
        <w:rPr>
          <w:rFonts w:ascii="Times New Roman" w:hAnsi="Times New Roman"/>
          <w:sz w:val="20"/>
          <w:szCs w:val="20"/>
          <w:rtl/>
        </w:rPr>
      </w:pPr>
      <w:r>
        <w:rPr>
          <w:rFonts w:ascii="Times New Roman" w:hAnsi="Times New Roman"/>
          <w:sz w:val="24"/>
          <w:szCs w:val="24"/>
          <w:lang w:bidi="ar-IQ"/>
        </w:rPr>
        <w:t xml:space="preserve">           </w:t>
      </w:r>
      <w:r w:rsidR="00C11A2A" w:rsidRPr="00415733">
        <w:rPr>
          <w:rFonts w:ascii="Times New Roman" w:hAnsi="Times New Roman"/>
          <w:sz w:val="20"/>
          <w:szCs w:val="20"/>
          <w:lang w:bidi="ar-IQ"/>
        </w:rPr>
        <w:t xml:space="preserve">Six treatments including control and stimulated condition by pH and salinity were used to determine lipid compositions of algae isolates according to standard fatty acids (Figure 9), using GC techniques. The results in Figure 10, showed that the control treatment (pH7 and NaCl, 0.75 g/l) of </w:t>
      </w:r>
      <w:r w:rsidR="00C11A2A" w:rsidRPr="00415733">
        <w:rPr>
          <w:rFonts w:ascii="Times New Roman" w:hAnsi="Times New Roman"/>
          <w:i/>
          <w:iCs/>
          <w:sz w:val="20"/>
          <w:szCs w:val="20"/>
          <w:lang w:bidi="ar-IQ"/>
        </w:rPr>
        <w:t>C. dispersus</w:t>
      </w:r>
      <w:r w:rsidR="00C11A2A" w:rsidRPr="00415733">
        <w:rPr>
          <w:rFonts w:ascii="Times New Roman" w:hAnsi="Times New Roman"/>
          <w:sz w:val="20"/>
          <w:szCs w:val="20"/>
          <w:lang w:bidi="ar-IQ"/>
        </w:rPr>
        <w:t xml:space="preserve"> contained only stearic acid (1.09 g/l) while, no lipid was detected when the algae were stimulated at higher pH and lower salinity concentration (pH9 and NaCl, 0.4g/l). </w:t>
      </w:r>
    </w:p>
    <w:p w:rsidR="00C11A2A" w:rsidRPr="00415733" w:rsidRDefault="009C401F" w:rsidP="00415733">
      <w:pPr>
        <w:jc w:val="both"/>
        <w:rPr>
          <w:rFonts w:ascii="Times New Roman" w:hAnsi="Times New Roman"/>
          <w:sz w:val="20"/>
          <w:szCs w:val="20"/>
          <w:lang w:bidi="ar-IQ"/>
        </w:rPr>
      </w:pPr>
      <w:r>
        <w:rPr>
          <w:rFonts w:ascii="Times New Roman" w:hAnsi="Times New Roman"/>
          <w:sz w:val="20"/>
          <w:szCs w:val="20"/>
          <w:lang w:bidi="ar-IQ"/>
        </w:rPr>
        <w:t xml:space="preserve">          </w:t>
      </w:r>
      <w:r w:rsidR="00C11A2A" w:rsidRPr="00415733">
        <w:rPr>
          <w:rFonts w:ascii="Times New Roman" w:hAnsi="Times New Roman"/>
          <w:sz w:val="20"/>
          <w:szCs w:val="20"/>
          <w:lang w:bidi="ar-IQ"/>
        </w:rPr>
        <w:t>In</w:t>
      </w:r>
      <w:r w:rsidR="00C11A2A" w:rsidRPr="00415733">
        <w:rPr>
          <w:rFonts w:ascii="Times New Roman" w:hAnsi="Times New Roman"/>
          <w:i/>
          <w:iCs/>
          <w:sz w:val="20"/>
          <w:szCs w:val="20"/>
          <w:lang w:bidi="ar-IQ"/>
        </w:rPr>
        <w:t xml:space="preserve"> C. vulgaris </w:t>
      </w:r>
      <w:r w:rsidR="00C11A2A" w:rsidRPr="00415733">
        <w:rPr>
          <w:rFonts w:ascii="Times New Roman" w:hAnsi="Times New Roman"/>
          <w:sz w:val="20"/>
          <w:szCs w:val="20"/>
          <w:lang w:bidi="ar-IQ"/>
        </w:rPr>
        <w:t>only stearic acid (9.78 g/l) was found in control treatment (pH 7 and NaCl, 0.75) g/l while, in treatment (pH 6 and NaCl, 0.75 g/l) oleic acid (1.15 g/l), stearic acid (1.26 g/l) and palmitic acid (0.12 g/l) were observed (Figure 11).</w:t>
      </w:r>
    </w:p>
    <w:p w:rsidR="00C11A2A" w:rsidRPr="00415733" w:rsidRDefault="009C401F" w:rsidP="00415733">
      <w:pPr>
        <w:jc w:val="both"/>
        <w:rPr>
          <w:rFonts w:ascii="Times New Roman" w:hAnsi="Times New Roman"/>
          <w:sz w:val="20"/>
          <w:szCs w:val="20"/>
          <w:lang w:bidi="ar-IQ"/>
        </w:rPr>
      </w:pPr>
      <w:r>
        <w:rPr>
          <w:rFonts w:ascii="Times New Roman" w:hAnsi="Times New Roman"/>
          <w:sz w:val="20"/>
          <w:szCs w:val="20"/>
          <w:lang w:bidi="ar-IQ"/>
        </w:rPr>
        <w:t xml:space="preserve">          </w:t>
      </w:r>
      <w:r w:rsidR="00C11A2A" w:rsidRPr="00415733">
        <w:rPr>
          <w:rFonts w:ascii="Times New Roman" w:hAnsi="Times New Roman"/>
          <w:sz w:val="20"/>
          <w:szCs w:val="20"/>
          <w:lang w:bidi="ar-IQ"/>
        </w:rPr>
        <w:t xml:space="preserve">In comparison to </w:t>
      </w:r>
      <w:r w:rsidR="00C11A2A" w:rsidRPr="00415733">
        <w:rPr>
          <w:rFonts w:ascii="Times New Roman" w:hAnsi="Times New Roman"/>
          <w:i/>
          <w:iCs/>
          <w:sz w:val="20"/>
          <w:szCs w:val="20"/>
          <w:lang w:bidi="ar-IQ"/>
        </w:rPr>
        <w:t>A. agustumalis</w:t>
      </w:r>
      <w:r w:rsidR="00C11A2A" w:rsidRPr="00415733">
        <w:rPr>
          <w:rFonts w:ascii="Times New Roman" w:hAnsi="Times New Roman"/>
          <w:sz w:val="20"/>
          <w:szCs w:val="20"/>
          <w:lang w:bidi="ar-IQ"/>
        </w:rPr>
        <w:t xml:space="preserve"> lipid content included, oleic acid (1.1201g/l), stearic acid (0.1713 g/l) and palmitic acid (0.08 g/l) were found in control treatment (pH7 and NaCl, 0. 75) g/l while, only stearic acid (3.98 g/l) was detected when the algae was stimulated at treatment (pH11 and NaCl, 0.4 g/l) (Figure 12). The analysis of fatty acids by GC technique revealed presence of stearic acid only in </w:t>
      </w:r>
      <w:r w:rsidR="00C11A2A" w:rsidRPr="00415733">
        <w:rPr>
          <w:rFonts w:ascii="Times New Roman" w:hAnsi="Times New Roman"/>
          <w:i/>
          <w:iCs/>
          <w:sz w:val="20"/>
          <w:szCs w:val="20"/>
          <w:lang w:bidi="ar-IQ"/>
        </w:rPr>
        <w:t>C. vulgaris</w:t>
      </w:r>
      <w:r w:rsidR="00C11A2A" w:rsidRPr="00415733">
        <w:rPr>
          <w:rFonts w:ascii="Times New Roman" w:hAnsi="Times New Roman"/>
          <w:sz w:val="20"/>
          <w:szCs w:val="20"/>
          <w:lang w:bidi="ar-IQ"/>
        </w:rPr>
        <w:t xml:space="preserve"> under the natural condition (pH 7   and NaCl, 0.75 g/l). While, under stress conditions of pH and salinity (pH6 salt 0.75g/l), three fatty acids (oleic, stearic and palmitic acids) appeared. The results agreed with the study of Kirrolia </w:t>
      </w:r>
      <w:r w:rsidR="00C11A2A" w:rsidRPr="00415733">
        <w:rPr>
          <w:rFonts w:ascii="Times New Roman" w:hAnsi="Times New Roman"/>
          <w:i/>
          <w:iCs/>
          <w:sz w:val="20"/>
          <w:szCs w:val="20"/>
          <w:lang w:bidi="ar-IQ"/>
        </w:rPr>
        <w:t>et al</w:t>
      </w:r>
      <w:r w:rsidR="00C11A2A" w:rsidRPr="00415733">
        <w:rPr>
          <w:rFonts w:ascii="Times New Roman" w:hAnsi="Times New Roman"/>
          <w:sz w:val="20"/>
          <w:szCs w:val="20"/>
          <w:lang w:bidi="ar-IQ"/>
        </w:rPr>
        <w:t>., [51]. The percentage of saturated fatty acids in microalgae decreased as the concentration of NaCl increased, while the percentage of highly unsaturated fatty acid increased.</w:t>
      </w:r>
    </w:p>
    <w:p w:rsidR="00C11A2A" w:rsidRPr="00415733" w:rsidRDefault="009C401F" w:rsidP="00415733">
      <w:pPr>
        <w:jc w:val="both"/>
        <w:rPr>
          <w:rFonts w:ascii="Times New Roman" w:hAnsi="Times New Roman"/>
          <w:b/>
          <w:bCs/>
          <w:sz w:val="20"/>
          <w:szCs w:val="20"/>
          <w:lang w:bidi="ar-IQ"/>
        </w:rPr>
      </w:pPr>
      <w:r>
        <w:rPr>
          <w:rFonts w:ascii="Times New Roman" w:hAnsi="Times New Roman"/>
          <w:sz w:val="20"/>
          <w:szCs w:val="20"/>
          <w:lang w:bidi="ar-IQ"/>
        </w:rPr>
        <w:t xml:space="preserve">          </w:t>
      </w:r>
      <w:r w:rsidR="00C11A2A" w:rsidRPr="00415733">
        <w:rPr>
          <w:rFonts w:ascii="Times New Roman" w:hAnsi="Times New Roman"/>
          <w:sz w:val="20"/>
          <w:szCs w:val="20"/>
          <w:lang w:bidi="ar-IQ"/>
        </w:rPr>
        <w:t xml:space="preserve">The results also agreed with the study of Thompson, [52]. The fatty acid found in Chlorophyceae, C16:0, C18:1, C18:0 were reported as the most common type. The results were in accordance with the study of  Liu </w:t>
      </w:r>
      <w:r w:rsidR="00C11A2A" w:rsidRPr="00415733">
        <w:rPr>
          <w:rFonts w:ascii="Times New Roman" w:hAnsi="Times New Roman"/>
          <w:i/>
          <w:iCs/>
          <w:sz w:val="20"/>
          <w:szCs w:val="20"/>
          <w:lang w:bidi="ar-IQ"/>
        </w:rPr>
        <w:t>et al</w:t>
      </w:r>
      <w:r w:rsidR="00C11A2A" w:rsidRPr="00415733">
        <w:rPr>
          <w:rFonts w:ascii="Times New Roman" w:hAnsi="Times New Roman"/>
          <w:sz w:val="20"/>
          <w:szCs w:val="20"/>
          <w:lang w:bidi="ar-IQ"/>
        </w:rPr>
        <w:t xml:space="preserve">., [53]. </w:t>
      </w:r>
    </w:p>
    <w:p w:rsidR="00C11A2A" w:rsidRPr="00415733" w:rsidRDefault="009C401F" w:rsidP="009C401F">
      <w:pPr>
        <w:jc w:val="both"/>
        <w:rPr>
          <w:rFonts w:ascii="Times New Roman" w:hAnsi="Times New Roman"/>
          <w:sz w:val="20"/>
          <w:szCs w:val="20"/>
          <w:lang w:bidi="ar-IQ"/>
        </w:rPr>
      </w:pPr>
      <w:r>
        <w:rPr>
          <w:rFonts w:ascii="Times New Roman" w:hAnsi="Times New Roman"/>
          <w:sz w:val="20"/>
          <w:szCs w:val="20"/>
          <w:lang w:bidi="ar-IQ"/>
        </w:rPr>
        <w:t xml:space="preserve">          </w:t>
      </w:r>
      <w:r w:rsidR="00C11A2A" w:rsidRPr="00415733">
        <w:rPr>
          <w:rFonts w:ascii="Times New Roman" w:hAnsi="Times New Roman"/>
          <w:sz w:val="20"/>
          <w:szCs w:val="20"/>
          <w:lang w:bidi="ar-IQ"/>
        </w:rPr>
        <w:t xml:space="preserve">The results of fatty acids for </w:t>
      </w:r>
      <w:r w:rsidR="00C11A2A" w:rsidRPr="00415733">
        <w:rPr>
          <w:rFonts w:ascii="Times New Roman" w:hAnsi="Times New Roman"/>
          <w:i/>
          <w:iCs/>
          <w:sz w:val="20"/>
          <w:szCs w:val="20"/>
          <w:lang w:bidi="ar-IQ"/>
        </w:rPr>
        <w:t>C. dsipersus</w:t>
      </w:r>
      <w:r w:rsidR="00C11A2A" w:rsidRPr="00415733">
        <w:rPr>
          <w:rFonts w:ascii="Times New Roman" w:hAnsi="Times New Roman"/>
          <w:sz w:val="20"/>
          <w:szCs w:val="20"/>
          <w:lang w:bidi="ar-IQ"/>
        </w:rPr>
        <w:t xml:space="preserve"> under stimulated conditions, showed only stearic acid existence in natural condition. These results also were recorded in the study of Samah </w:t>
      </w:r>
      <w:r w:rsidR="00C11A2A" w:rsidRPr="00415733">
        <w:rPr>
          <w:rFonts w:ascii="Times New Roman" w:hAnsi="Times New Roman"/>
          <w:i/>
          <w:iCs/>
          <w:sz w:val="20"/>
          <w:szCs w:val="20"/>
          <w:lang w:bidi="ar-IQ"/>
        </w:rPr>
        <w:t>et al.,</w:t>
      </w:r>
      <w:r w:rsidR="00C11A2A" w:rsidRPr="00415733">
        <w:rPr>
          <w:rFonts w:ascii="Times New Roman" w:hAnsi="Times New Roman"/>
          <w:sz w:val="20"/>
          <w:szCs w:val="20"/>
          <w:lang w:bidi="ar-IQ"/>
        </w:rPr>
        <w:t xml:space="preserve"> [49] that revealed that the amounts of most FA increased steadily until the 15</w:t>
      </w:r>
      <w:r w:rsidR="00C11A2A" w:rsidRPr="00415733">
        <w:rPr>
          <w:rFonts w:ascii="Times New Roman" w:hAnsi="Times New Roman"/>
          <w:sz w:val="20"/>
          <w:szCs w:val="20"/>
          <w:vertAlign w:val="superscript"/>
          <w:lang w:bidi="ar-IQ"/>
        </w:rPr>
        <w:t>th</w:t>
      </w:r>
      <w:r w:rsidR="00C11A2A" w:rsidRPr="00415733">
        <w:rPr>
          <w:rFonts w:ascii="Times New Roman" w:hAnsi="Times New Roman"/>
          <w:sz w:val="20"/>
          <w:szCs w:val="20"/>
          <w:lang w:bidi="ar-IQ"/>
        </w:rPr>
        <w:t xml:space="preserve"> days at (30 g/l). However, palmitic acid decreased slightly on the 10</w:t>
      </w:r>
      <w:r w:rsidR="00C11A2A" w:rsidRPr="00415733">
        <w:rPr>
          <w:rFonts w:ascii="Times New Roman" w:hAnsi="Times New Roman"/>
          <w:sz w:val="20"/>
          <w:szCs w:val="20"/>
          <w:vertAlign w:val="superscript"/>
          <w:lang w:bidi="ar-IQ"/>
        </w:rPr>
        <w:t>th</w:t>
      </w:r>
      <w:r w:rsidR="00C11A2A" w:rsidRPr="00415733">
        <w:rPr>
          <w:rFonts w:ascii="Times New Roman" w:hAnsi="Times New Roman"/>
          <w:sz w:val="20"/>
          <w:szCs w:val="20"/>
          <w:lang w:bidi="ar-IQ"/>
        </w:rPr>
        <w:t xml:space="preserve"> day of culture, except for stearic acid whose amount remained constant during the entire period, while the amount of all fatty acid increased steadily until the 10</w:t>
      </w:r>
      <w:r w:rsidR="00C11A2A" w:rsidRPr="00415733">
        <w:rPr>
          <w:rFonts w:ascii="Times New Roman" w:hAnsi="Times New Roman"/>
          <w:sz w:val="20"/>
          <w:szCs w:val="20"/>
          <w:vertAlign w:val="superscript"/>
          <w:lang w:bidi="ar-IQ"/>
        </w:rPr>
        <w:t>th</w:t>
      </w:r>
      <w:r w:rsidR="00C11A2A" w:rsidRPr="00415733">
        <w:rPr>
          <w:rFonts w:ascii="Times New Roman" w:hAnsi="Times New Roman"/>
          <w:sz w:val="20"/>
          <w:szCs w:val="20"/>
          <w:lang w:bidi="ar-IQ"/>
        </w:rPr>
        <w:t xml:space="preserve"> day except for stearic, palmitic and oleic acids beyond (10 days), and FA quantities declined.</w:t>
      </w:r>
    </w:p>
    <w:p w:rsidR="00C11A2A" w:rsidRPr="00D136E6" w:rsidRDefault="00C11A2A" w:rsidP="00C11A2A">
      <w:pPr>
        <w:autoSpaceDE w:val="0"/>
        <w:autoSpaceDN w:val="0"/>
        <w:adjustRightInd w:val="0"/>
        <w:rPr>
          <w:rFonts w:ascii="Times New Roman" w:hAnsi="Times New Roman"/>
          <w:sz w:val="24"/>
          <w:szCs w:val="24"/>
          <w:lang w:bidi="ar-IQ"/>
        </w:rPr>
      </w:pPr>
    </w:p>
    <w:p w:rsidR="00C11A2A" w:rsidRPr="00D136E6" w:rsidRDefault="00F05B8A" w:rsidP="00C11A2A">
      <w:pPr>
        <w:autoSpaceDE w:val="0"/>
        <w:autoSpaceDN w:val="0"/>
        <w:adjustRightInd w:val="0"/>
        <w:rPr>
          <w:rFonts w:ascii="Times New Roman" w:hAnsi="Times New Roman"/>
          <w:sz w:val="24"/>
          <w:szCs w:val="24"/>
          <w:lang w:bidi="ar-IQ"/>
        </w:rPr>
      </w:pPr>
      <w:r>
        <w:rPr>
          <w:rFonts w:ascii="Times New Roman" w:hAnsi="Times New Roman"/>
          <w:noProof/>
          <w:sz w:val="24"/>
          <w:szCs w:val="24"/>
        </w:rPr>
        <w:pict>
          <v:shapetype id="_x0000_t202" coordsize="21600,21600" o:spt="202" path="m,l,21600r21600,l21600,xe">
            <v:stroke joinstyle="miter"/>
            <v:path gradientshapeok="t" o:connecttype="rect"/>
          </v:shapetype>
          <v:shape id="Text Box 11" o:spid="_x0000_s2055" type="#_x0000_t202" style="position:absolute;margin-left:195.3pt;margin-top:3pt;width:21.85pt;height:18.2pt;z-index:2516766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">
            <v:textbox style="mso-next-textbox:#Text Box 11">
              <w:txbxContent>
                <w:p w:rsidR="00C11A2A" w:rsidRDefault="00C11A2A" w:rsidP="00C11A2A">
                  <w:r>
                    <w:t>B</w:t>
                  </w:r>
                </w:p>
              </w:txbxContent>
            </v:textbox>
          </v:shape>
        </w:pict>
      </w:r>
      <w:r>
        <w:rPr>
          <w:rFonts w:ascii="Times New Roman" w:hAnsi="Times New Roman"/>
          <w:noProof/>
          <w:sz w:val="24"/>
          <w:szCs w:val="24"/>
        </w:rPr>
        <w:pict>
          <v:shape id="Text Box 12" o:spid="_x0000_s2056" type="#_x0000_t202" style="position:absolute;margin-left:327.3pt;margin-top:3pt;width:21.85pt;height:18.2pt;z-index:2516776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">
            <v:textbox style="mso-next-textbox:#Text Box 12">
              <w:txbxContent>
                <w:p w:rsidR="00C11A2A" w:rsidRDefault="00C11A2A" w:rsidP="00C11A2A">
                  <w:r>
                    <w:t>C</w:t>
                  </w:r>
                </w:p>
              </w:txbxContent>
            </v:textbox>
          </v:shape>
        </w:pict>
      </w:r>
      <w:r>
        <w:rPr>
          <w:rFonts w:ascii="Times New Roman" w:hAnsi="Times New Roman"/>
          <w:noProof/>
          <w:sz w:val="24"/>
          <w:szCs w:val="24"/>
        </w:rPr>
        <w:pict>
          <v:shape id="Text Box 10" o:spid="_x0000_s2054" type="#_x0000_t202" style="position:absolute;margin-left:51.75pt;margin-top:3pt;width:21.85pt;height:18.2pt;z-index:2516756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">
            <v:textbox style="mso-next-textbox:#Text Box 10">
              <w:txbxContent>
                <w:p w:rsidR="00C11A2A" w:rsidRDefault="00C11A2A" w:rsidP="00C11A2A">
                  <w:r>
                    <w:t>A</w:t>
                  </w:r>
                </w:p>
              </w:txbxContent>
            </v:textbox>
          </v:shape>
        </w:pict>
      </w:r>
      <w:r w:rsidR="00C11A2A">
        <w:rPr>
          <w:rFonts w:ascii="Times New Roman" w:hAnsi="Times New Roman"/>
          <w:noProof/>
          <w:sz w:val="24"/>
          <w:szCs w:val="24"/>
        </w:rPr>
        <w:drawing>
          <wp:inline distT="0" distB="0" distL="0" distR="0">
            <wp:extent cx="1785896" cy="1333969"/>
            <wp:effectExtent l="19050" t="0" r="4804" b="0"/>
            <wp:docPr id="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srcRect b="30534"/>
                    <a:stretch>
                      <a:fillRect/>
                    </a:stretch>
                  </pic:blipFill>
                  <pic:spPr bwMode="auto">
                    <a:xfrm>
                      <a:off x="0" y="0"/>
                      <a:ext cx="1788668" cy="1336040"/>
                    </a:xfrm>
                    <a:prstGeom prst="rect">
                      <a:avLst/>
                    </a:prstGeom>
                    <a:noFill/>
                    <a:ln w="9525">
                      <a:noFill/>
                      <a:miter lim="800000"/>
                      <a:headEnd/>
                      <a:tailEnd/>
                    </a:ln>
                  </pic:spPr>
                </pic:pic>
              </a:graphicData>
            </a:graphic>
          </wp:inline>
        </w:drawing>
      </w:r>
      <w:r w:rsidR="00C11A2A">
        <w:rPr>
          <w:rFonts w:ascii="Times New Roman" w:hAnsi="Times New Roman"/>
          <w:noProof/>
          <w:sz w:val="24"/>
          <w:szCs w:val="24"/>
        </w:rPr>
        <w:drawing>
          <wp:inline distT="0" distB="0" distL="0" distR="0">
            <wp:extent cx="1621790" cy="1336040"/>
            <wp:effectExtent l="19050" t="0" r="0" b="0"/>
            <wp:docPr id="1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srcRect b="34435"/>
                    <a:stretch>
                      <a:fillRect/>
                    </a:stretch>
                  </pic:blipFill>
                  <pic:spPr bwMode="auto">
                    <a:xfrm>
                      <a:off x="0" y="0"/>
                      <a:ext cx="1621790" cy="1336040"/>
                    </a:xfrm>
                    <a:prstGeom prst="rect">
                      <a:avLst/>
                    </a:prstGeom>
                    <a:noFill/>
                    <a:ln w="9525">
                      <a:noFill/>
                      <a:miter lim="800000"/>
                      <a:headEnd/>
                      <a:tailEnd/>
                    </a:ln>
                  </pic:spPr>
                </pic:pic>
              </a:graphicData>
            </a:graphic>
          </wp:inline>
        </w:drawing>
      </w:r>
      <w:r w:rsidR="00C11A2A">
        <w:rPr>
          <w:rFonts w:ascii="Times New Roman" w:hAnsi="Times New Roman"/>
          <w:noProof/>
          <w:sz w:val="24"/>
          <w:szCs w:val="24"/>
        </w:rPr>
        <w:drawing>
          <wp:inline distT="0" distB="0" distL="0" distR="0">
            <wp:extent cx="1876425" cy="1327785"/>
            <wp:effectExtent l="19050" t="0" r="9525" b="0"/>
            <wp:docPr id="1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srcRect b="49612"/>
                    <a:stretch>
                      <a:fillRect/>
                    </a:stretch>
                  </pic:blipFill>
                  <pic:spPr bwMode="auto">
                    <a:xfrm>
                      <a:off x="0" y="0"/>
                      <a:ext cx="1876425" cy="1327785"/>
                    </a:xfrm>
                    <a:prstGeom prst="rect">
                      <a:avLst/>
                    </a:prstGeom>
                    <a:noFill/>
                    <a:ln w="9525">
                      <a:noFill/>
                      <a:miter lim="800000"/>
                      <a:headEnd/>
                      <a:tailEnd/>
                    </a:ln>
                  </pic:spPr>
                </pic:pic>
              </a:graphicData>
            </a:graphic>
          </wp:inline>
        </w:drawing>
      </w:r>
    </w:p>
    <w:p w:rsidR="00C11A2A" w:rsidRPr="00415733" w:rsidRDefault="00C11A2A" w:rsidP="00C11A2A">
      <w:pPr>
        <w:autoSpaceDE w:val="0"/>
        <w:autoSpaceDN w:val="0"/>
        <w:adjustRightInd w:val="0"/>
        <w:rPr>
          <w:rFonts w:ascii="Times New Roman" w:hAnsi="Times New Roman"/>
          <w:sz w:val="20"/>
          <w:szCs w:val="20"/>
          <w:lang w:bidi="ar-IQ"/>
        </w:rPr>
      </w:pPr>
      <w:r w:rsidRPr="00415733">
        <w:rPr>
          <w:rFonts w:ascii="Times New Roman" w:hAnsi="Times New Roman"/>
          <w:sz w:val="20"/>
          <w:szCs w:val="20"/>
          <w:lang w:bidi="ar-IQ"/>
        </w:rPr>
        <w:t>Fig. 9: Standards of Oleic acid (A), Stearic acid (B) and Palmitic acid (C) analyzed by GC technique.</w:t>
      </w:r>
    </w:p>
    <w:p w:rsidR="00C11A2A" w:rsidRPr="00D136E6" w:rsidRDefault="00057B7C" w:rsidP="00C11A2A">
      <w:pPr>
        <w:autoSpaceDE w:val="0"/>
        <w:autoSpaceDN w:val="0"/>
        <w:adjustRightInd w:val="0"/>
        <w:rPr>
          <w:rFonts w:ascii="Times New Roman" w:hAnsi="Times New Roman"/>
          <w:sz w:val="24"/>
          <w:szCs w:val="24"/>
          <w:lang w:bidi="ar-IQ"/>
        </w:rPr>
      </w:pPr>
      <w:r>
        <w:rPr>
          <w:rFonts w:ascii="Times New Roman" w:hAnsi="Times New Roman"/>
          <w:noProof/>
          <w:sz w:val="24"/>
          <w:szCs w:val="24"/>
        </w:rPr>
        <w:drawing>
          <wp:inline distT="0" distB="0" distL="0" distR="0">
            <wp:extent cx="2930884" cy="1097280"/>
            <wp:effectExtent l="19050" t="0" r="2816" b="0"/>
            <wp:docPr id="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srcRect b="33887"/>
                    <a:stretch>
                      <a:fillRect/>
                    </a:stretch>
                  </pic:blipFill>
                  <pic:spPr bwMode="auto">
                    <a:xfrm>
                      <a:off x="0" y="0"/>
                      <a:ext cx="2934335" cy="1098572"/>
                    </a:xfrm>
                    <a:prstGeom prst="rect">
                      <a:avLst/>
                    </a:prstGeom>
                    <a:noFill/>
                    <a:ln w="9525">
                      <a:noFill/>
                      <a:miter lim="800000"/>
                      <a:headEnd/>
                      <a:tailEnd/>
                    </a:ln>
                  </pic:spPr>
                </pic:pic>
              </a:graphicData>
            </a:graphic>
          </wp:inline>
        </w:drawing>
      </w:r>
    </w:p>
    <w:p w:rsidR="00C11A2A" w:rsidRPr="00415733" w:rsidRDefault="00C11A2A" w:rsidP="00C11A2A">
      <w:pPr>
        <w:autoSpaceDE w:val="0"/>
        <w:autoSpaceDN w:val="0"/>
        <w:adjustRightInd w:val="0"/>
        <w:rPr>
          <w:rFonts w:ascii="Times New Roman" w:hAnsi="Times New Roman"/>
          <w:sz w:val="20"/>
          <w:szCs w:val="20"/>
          <w:lang w:bidi="ar-IQ"/>
        </w:rPr>
      </w:pPr>
      <w:r w:rsidRPr="00415733">
        <w:rPr>
          <w:rFonts w:ascii="Times New Roman" w:hAnsi="Times New Roman"/>
          <w:sz w:val="20"/>
          <w:szCs w:val="20"/>
          <w:lang w:bidi="ar-IQ"/>
        </w:rPr>
        <w:t>Fig. 10: Chromatogram of GC for control (pH7 and NaCl, 0.75 g/l) of</w:t>
      </w:r>
      <w:r w:rsidRPr="00415733">
        <w:rPr>
          <w:rFonts w:ascii="Times New Roman" w:hAnsi="Times New Roman"/>
          <w:i/>
          <w:iCs/>
          <w:sz w:val="20"/>
          <w:szCs w:val="20"/>
          <w:lang w:bidi="ar-IQ"/>
        </w:rPr>
        <w:t xml:space="preserve"> C. dispersus. </w:t>
      </w:r>
    </w:p>
    <w:p w:rsidR="00C11A2A" w:rsidRPr="00D136E6" w:rsidRDefault="00C11A2A" w:rsidP="00C11A2A">
      <w:pPr>
        <w:autoSpaceDE w:val="0"/>
        <w:autoSpaceDN w:val="0"/>
        <w:adjustRightInd w:val="0"/>
        <w:rPr>
          <w:rFonts w:ascii="Times New Roman" w:hAnsi="Times New Roman"/>
          <w:sz w:val="24"/>
          <w:szCs w:val="24"/>
          <w:lang w:bidi="ar-IQ"/>
        </w:rPr>
      </w:pPr>
      <w:r>
        <w:rPr>
          <w:rFonts w:ascii="Times New Roman" w:hAnsi="Times New Roman"/>
          <w:noProof/>
          <w:sz w:val="24"/>
          <w:szCs w:val="24"/>
        </w:rPr>
        <w:drawing>
          <wp:inline distT="0" distB="0" distL="0" distR="0">
            <wp:extent cx="3042202" cy="1112044"/>
            <wp:effectExtent l="19050" t="0" r="5798" b="0"/>
            <wp:docPr id="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srcRect b="61819"/>
                    <a:stretch>
                      <a:fillRect/>
                    </a:stretch>
                  </pic:blipFill>
                  <pic:spPr bwMode="auto">
                    <a:xfrm>
                      <a:off x="0" y="0"/>
                      <a:ext cx="3045243" cy="1113155"/>
                    </a:xfrm>
                    <a:prstGeom prst="rect">
                      <a:avLst/>
                    </a:prstGeom>
                    <a:noFill/>
                    <a:ln w="9525">
                      <a:noFill/>
                      <a:miter lim="800000"/>
                      <a:headEnd/>
                      <a:tailEnd/>
                    </a:ln>
                  </pic:spPr>
                </pic:pic>
              </a:graphicData>
            </a:graphic>
          </wp:inline>
        </w:drawing>
      </w:r>
      <w:r>
        <w:rPr>
          <w:rFonts w:ascii="Times New Roman" w:hAnsi="Times New Roman"/>
          <w:noProof/>
          <w:sz w:val="24"/>
          <w:szCs w:val="24"/>
        </w:rPr>
        <w:drawing>
          <wp:inline distT="0" distB="0" distL="0" distR="0">
            <wp:extent cx="2345690" cy="850900"/>
            <wp:effectExtent l="19050" t="0" r="0" b="0"/>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srcRect b="48637"/>
                    <a:stretch>
                      <a:fillRect/>
                    </a:stretch>
                  </pic:blipFill>
                  <pic:spPr bwMode="auto">
                    <a:xfrm>
                      <a:off x="0" y="0"/>
                      <a:ext cx="2345690" cy="850900"/>
                    </a:xfrm>
                    <a:prstGeom prst="rect">
                      <a:avLst/>
                    </a:prstGeom>
                    <a:noFill/>
                    <a:ln w="9525">
                      <a:noFill/>
                      <a:miter lim="800000"/>
                      <a:headEnd/>
                      <a:tailEnd/>
                    </a:ln>
                  </pic:spPr>
                </pic:pic>
              </a:graphicData>
            </a:graphic>
          </wp:inline>
        </w:drawing>
      </w:r>
    </w:p>
    <w:p w:rsidR="00C11A2A" w:rsidRPr="00415733" w:rsidRDefault="00C11A2A" w:rsidP="00C11A2A">
      <w:pPr>
        <w:autoSpaceDE w:val="0"/>
        <w:autoSpaceDN w:val="0"/>
        <w:adjustRightInd w:val="0"/>
        <w:rPr>
          <w:rFonts w:ascii="Times New Roman" w:hAnsi="Times New Roman"/>
          <w:sz w:val="20"/>
          <w:szCs w:val="20"/>
          <w:lang w:bidi="ar-IQ"/>
        </w:rPr>
      </w:pPr>
      <w:r w:rsidRPr="00415733">
        <w:rPr>
          <w:rFonts w:ascii="Times New Roman" w:hAnsi="Times New Roman"/>
          <w:sz w:val="20"/>
          <w:szCs w:val="20"/>
          <w:lang w:bidi="ar-IQ"/>
        </w:rPr>
        <w:t xml:space="preserve">Fig. 11: Chromatogram of GC for control and treatment at (pH6 and NaCl, 0.75 g/l) of </w:t>
      </w:r>
      <w:r w:rsidRPr="00415733">
        <w:rPr>
          <w:rFonts w:ascii="Times New Roman" w:hAnsi="Times New Roman"/>
          <w:i/>
          <w:iCs/>
          <w:sz w:val="20"/>
          <w:szCs w:val="20"/>
          <w:lang w:bidi="ar-IQ"/>
        </w:rPr>
        <w:t>C. vulgaris.</w:t>
      </w:r>
    </w:p>
    <w:p w:rsidR="00C11A2A" w:rsidRPr="00D136E6" w:rsidRDefault="00C11A2A" w:rsidP="00C11A2A">
      <w:pPr>
        <w:autoSpaceDE w:val="0"/>
        <w:autoSpaceDN w:val="0"/>
        <w:adjustRightInd w:val="0"/>
        <w:rPr>
          <w:rFonts w:ascii="Times New Roman" w:hAnsi="Times New Roman"/>
          <w:sz w:val="24"/>
          <w:szCs w:val="24"/>
          <w:lang w:bidi="ar-IQ"/>
        </w:rPr>
      </w:pPr>
      <w:r>
        <w:rPr>
          <w:rFonts w:ascii="Times New Roman" w:hAnsi="Times New Roman"/>
          <w:noProof/>
          <w:sz w:val="24"/>
          <w:szCs w:val="24"/>
        </w:rPr>
        <w:drawing>
          <wp:inline distT="0" distB="0" distL="0" distR="0">
            <wp:extent cx="2743200" cy="1160780"/>
            <wp:effectExtent l="19050" t="0" r="0" b="0"/>
            <wp:docPr id="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srcRect b="58307"/>
                    <a:stretch>
                      <a:fillRect/>
                    </a:stretch>
                  </pic:blipFill>
                  <pic:spPr bwMode="auto">
                    <a:xfrm>
                      <a:off x="0" y="0"/>
                      <a:ext cx="2743200" cy="1160780"/>
                    </a:xfrm>
                    <a:prstGeom prst="rect">
                      <a:avLst/>
                    </a:prstGeom>
                    <a:noFill/>
                    <a:ln w="9525">
                      <a:noFill/>
                      <a:miter lim="800000"/>
                      <a:headEnd/>
                      <a:tailEnd/>
                    </a:ln>
                  </pic:spPr>
                </pic:pic>
              </a:graphicData>
            </a:graphic>
          </wp:inline>
        </w:drawing>
      </w:r>
      <w:r>
        <w:rPr>
          <w:rFonts w:ascii="Times New Roman" w:hAnsi="Times New Roman"/>
          <w:noProof/>
          <w:sz w:val="24"/>
          <w:szCs w:val="24"/>
        </w:rPr>
        <w:drawing>
          <wp:inline distT="0" distB="0" distL="0" distR="0">
            <wp:extent cx="2520315" cy="1065530"/>
            <wp:effectExtent l="19050" t="0" r="0" b="0"/>
            <wp:docPr id="1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srcRect b="43013"/>
                    <a:stretch>
                      <a:fillRect/>
                    </a:stretch>
                  </pic:blipFill>
                  <pic:spPr bwMode="auto">
                    <a:xfrm>
                      <a:off x="0" y="0"/>
                      <a:ext cx="2520315" cy="1065530"/>
                    </a:xfrm>
                    <a:prstGeom prst="rect">
                      <a:avLst/>
                    </a:prstGeom>
                    <a:noFill/>
                    <a:ln w="9525">
                      <a:noFill/>
                      <a:miter lim="800000"/>
                      <a:headEnd/>
                      <a:tailEnd/>
                    </a:ln>
                  </pic:spPr>
                </pic:pic>
              </a:graphicData>
            </a:graphic>
          </wp:inline>
        </w:drawing>
      </w:r>
    </w:p>
    <w:p w:rsidR="00C11A2A" w:rsidRPr="00415733" w:rsidRDefault="00C11A2A" w:rsidP="00C11A2A">
      <w:pPr>
        <w:autoSpaceDE w:val="0"/>
        <w:autoSpaceDN w:val="0"/>
        <w:adjustRightInd w:val="0"/>
        <w:rPr>
          <w:rFonts w:ascii="Times New Roman" w:hAnsi="Times New Roman"/>
          <w:i/>
          <w:iCs/>
          <w:sz w:val="20"/>
          <w:szCs w:val="20"/>
          <w:lang w:bidi="ar-IQ"/>
        </w:rPr>
      </w:pPr>
      <w:r w:rsidRPr="00415733">
        <w:rPr>
          <w:rFonts w:ascii="Times New Roman" w:hAnsi="Times New Roman"/>
          <w:sz w:val="20"/>
          <w:szCs w:val="20"/>
          <w:lang w:bidi="ar-IQ"/>
        </w:rPr>
        <w:t xml:space="preserve">Fig. 12: Chromatogram of GC for control and treatment at (pH11 NaCl, 0.75 g/l) of </w:t>
      </w:r>
      <w:r w:rsidRPr="00415733">
        <w:rPr>
          <w:rFonts w:ascii="Times New Roman" w:hAnsi="Times New Roman"/>
          <w:i/>
          <w:iCs/>
          <w:sz w:val="20"/>
          <w:szCs w:val="20"/>
          <w:lang w:bidi="ar-IQ"/>
        </w:rPr>
        <w:t>A. augstumalis.</w:t>
      </w:r>
    </w:p>
    <w:p w:rsidR="00C11A2A" w:rsidRDefault="00C11A2A" w:rsidP="00C11A2A">
      <w:pPr>
        <w:rPr>
          <w:rFonts w:ascii="Times New Roman" w:hAnsi="Times New Roman"/>
          <w:sz w:val="24"/>
          <w:szCs w:val="24"/>
          <w:lang w:bidi="ar-IQ"/>
        </w:rPr>
      </w:pPr>
    </w:p>
    <w:p w:rsidR="00415733" w:rsidRPr="006214CC" w:rsidRDefault="00057B7C" w:rsidP="00415733">
      <w:pPr>
        <w:rPr>
          <w:rFonts w:ascii="Times New Roman" w:hAnsi="Times New Roman"/>
          <w:b/>
          <w:bCs/>
          <w:sz w:val="24"/>
          <w:szCs w:val="24"/>
          <w:lang w:bidi="ar-IQ"/>
        </w:rPr>
      </w:pPr>
      <w:r w:rsidRPr="006214CC">
        <w:rPr>
          <w:rFonts w:ascii="Times New Roman" w:hAnsi="Times New Roman"/>
          <w:b/>
          <w:bCs/>
          <w:sz w:val="24"/>
          <w:szCs w:val="24"/>
          <w:lang w:bidi="ar-IQ"/>
        </w:rPr>
        <w:t>Conclusion</w:t>
      </w:r>
      <w:r w:rsidR="00415733" w:rsidRPr="006214CC">
        <w:rPr>
          <w:rFonts w:ascii="Times New Roman" w:hAnsi="Times New Roman"/>
          <w:b/>
          <w:bCs/>
          <w:sz w:val="24"/>
          <w:szCs w:val="24"/>
          <w:lang w:bidi="ar-IQ"/>
        </w:rPr>
        <w:t xml:space="preserve"> </w:t>
      </w:r>
    </w:p>
    <w:p w:rsidR="00415733" w:rsidRPr="00661E26" w:rsidRDefault="009C401F" w:rsidP="009C401F">
      <w:pPr>
        <w:rPr>
          <w:rFonts w:ascii="Times New Roman" w:hAnsi="Times New Roman"/>
          <w:sz w:val="24"/>
          <w:szCs w:val="24"/>
          <w:lang w:bidi="ar-IQ"/>
        </w:rPr>
      </w:pPr>
      <w:r>
        <w:rPr>
          <w:rFonts w:ascii="Times New Roman" w:hAnsi="Times New Roman"/>
          <w:sz w:val="20"/>
          <w:szCs w:val="20"/>
          <w:lang w:bidi="ar-IQ"/>
        </w:rPr>
        <w:t xml:space="preserve">           </w:t>
      </w:r>
      <w:r w:rsidR="00415733" w:rsidRPr="00415733">
        <w:rPr>
          <w:rFonts w:ascii="Times New Roman" w:hAnsi="Times New Roman"/>
          <w:sz w:val="20"/>
          <w:szCs w:val="20"/>
          <w:lang w:bidi="ar-IQ"/>
        </w:rPr>
        <w:t xml:space="preserve">Microalgae could be an economical choice for biodiesel production, due to its availability and low cost and environmental friendly properties. The combined effect of pH and salinity were stimulated lipid production in microalgae. Among the three microalgae tested for biodiesel production, the dry algal </w:t>
      </w:r>
      <w:r w:rsidR="00415733" w:rsidRPr="00415733">
        <w:rPr>
          <w:rFonts w:ascii="Times New Roman" w:hAnsi="Times New Roman"/>
          <w:sz w:val="20"/>
          <w:szCs w:val="20"/>
          <w:lang w:bidi="ar-IQ"/>
        </w:rPr>
        <w:lastRenderedPageBreak/>
        <w:t xml:space="preserve">biomass of </w:t>
      </w:r>
      <w:r w:rsidR="00415733" w:rsidRPr="00415733">
        <w:rPr>
          <w:rFonts w:ascii="Times New Roman" w:hAnsi="Times New Roman"/>
          <w:i/>
          <w:iCs/>
          <w:sz w:val="20"/>
          <w:szCs w:val="20"/>
          <w:lang w:bidi="ar-IQ"/>
        </w:rPr>
        <w:t>C. vulgaries</w:t>
      </w:r>
      <w:r w:rsidR="00415733" w:rsidRPr="00415733">
        <w:rPr>
          <w:rFonts w:ascii="Times New Roman" w:hAnsi="Times New Roman"/>
          <w:sz w:val="20"/>
          <w:szCs w:val="20"/>
          <w:lang w:bidi="ar-IQ"/>
        </w:rPr>
        <w:t xml:space="preserve"> contained higher lipid concentrations of 33.2 % in mass. The lipid content of selected microalgae contained stearic acid, palmtic acid and oleic acid under stimulus condition</w:t>
      </w:r>
      <w:r w:rsidR="00415733" w:rsidRPr="00661E26">
        <w:rPr>
          <w:rFonts w:ascii="Times New Roman" w:hAnsi="Times New Roman"/>
          <w:sz w:val="24"/>
          <w:szCs w:val="24"/>
          <w:lang w:bidi="ar-IQ"/>
        </w:rPr>
        <w:t xml:space="preserve">.  </w:t>
      </w:r>
    </w:p>
    <w:p w:rsidR="00415733" w:rsidRPr="006214CC" w:rsidRDefault="00415733" w:rsidP="00415733">
      <w:pPr>
        <w:rPr>
          <w:rFonts w:ascii="Times New Roman" w:hAnsi="Times New Roman"/>
          <w:b/>
          <w:bCs/>
          <w:sz w:val="24"/>
          <w:szCs w:val="24"/>
          <w:lang w:bidi="ar-IQ"/>
        </w:rPr>
      </w:pPr>
      <w:r w:rsidRPr="006214CC">
        <w:rPr>
          <w:rFonts w:ascii="Times New Roman" w:hAnsi="Times New Roman"/>
          <w:b/>
          <w:bCs/>
          <w:sz w:val="24"/>
          <w:szCs w:val="24"/>
          <w:lang w:bidi="ar-IQ"/>
        </w:rPr>
        <w:t>Acknowledgment</w:t>
      </w:r>
    </w:p>
    <w:p w:rsidR="00415733" w:rsidRPr="00415733" w:rsidRDefault="009C401F" w:rsidP="009C401F">
      <w:pPr>
        <w:jc w:val="both"/>
        <w:rPr>
          <w:rFonts w:ascii="Times New Roman" w:hAnsi="Times New Roman"/>
          <w:sz w:val="20"/>
          <w:szCs w:val="20"/>
          <w:lang w:bidi="ar-IQ"/>
        </w:rPr>
      </w:pPr>
      <w:r>
        <w:rPr>
          <w:rFonts w:ascii="Times New Roman" w:hAnsi="Times New Roman"/>
          <w:b/>
          <w:bCs/>
          <w:sz w:val="24"/>
          <w:szCs w:val="24"/>
          <w:lang w:bidi="ar-IQ"/>
        </w:rPr>
        <w:t xml:space="preserve">          </w:t>
      </w:r>
      <w:r w:rsidR="00415733" w:rsidRPr="00415733">
        <w:rPr>
          <w:rFonts w:ascii="Times New Roman" w:hAnsi="Times New Roman"/>
          <w:sz w:val="20"/>
          <w:szCs w:val="20"/>
          <w:lang w:bidi="ar-IQ"/>
        </w:rPr>
        <w:t xml:space="preserve">The authors are grateful to the Department of Biotechnology, College of Science and Department of Biology, College of Science for  Women, University of Baghdad for their supporting all research facilities.   </w:t>
      </w:r>
    </w:p>
    <w:p w:rsidR="00444EC4" w:rsidRPr="000D0983" w:rsidRDefault="00444EC4" w:rsidP="00444EC4">
      <w:pPr>
        <w:autoSpaceDE w:val="0"/>
        <w:autoSpaceDN w:val="0"/>
        <w:adjustRightInd w:val="0"/>
        <w:spacing w:before="320" w:after="160" w:line="360" w:lineRule="auto"/>
        <w:jc w:val="both"/>
        <w:rPr>
          <w:rFonts w:ascii="Times New Roman" w:hAnsi="Times New Roman" w:cs="Times New Roman"/>
          <w:b/>
          <w:bCs/>
          <w:sz w:val="24"/>
          <w:szCs w:val="24"/>
        </w:rPr>
      </w:pPr>
      <w:r w:rsidRPr="000D0983">
        <w:rPr>
          <w:rFonts w:ascii="Times New Roman" w:hAnsi="Times New Roman" w:cs="Times New Roman"/>
          <w:b/>
          <w:bCs/>
          <w:sz w:val="24"/>
          <w:szCs w:val="24"/>
        </w:rPr>
        <w:t xml:space="preserve">References </w:t>
      </w:r>
    </w:p>
    <w:p w:rsidR="00415733" w:rsidRPr="009C401F" w:rsidRDefault="00415733" w:rsidP="00415733">
      <w:pPr>
        <w:spacing w:after="0"/>
        <w:ind w:left="360"/>
        <w:jc w:val="both"/>
        <w:rPr>
          <w:rFonts w:ascii="Times New Roman" w:hAnsi="Times New Roman"/>
          <w:sz w:val="20"/>
          <w:szCs w:val="20"/>
          <w:lang w:bidi="ar-IQ"/>
        </w:rPr>
      </w:pPr>
      <w:r w:rsidRPr="009C401F">
        <w:rPr>
          <w:rFonts w:ascii="Times New Roman" w:hAnsi="Times New Roman"/>
          <w:b/>
          <w:bCs/>
          <w:sz w:val="20"/>
          <w:szCs w:val="20"/>
          <w:lang w:bidi="ar-IQ"/>
        </w:rPr>
        <w:t>[1] Smith, V.H., Sturm, B.S.M., deNoyelles, F.J. and Billings, S.A.</w:t>
      </w:r>
      <w:r w:rsidRPr="009C401F">
        <w:rPr>
          <w:rFonts w:ascii="Times New Roman" w:hAnsi="Times New Roman"/>
          <w:sz w:val="20"/>
          <w:szCs w:val="20"/>
          <w:lang w:bidi="ar-IQ"/>
        </w:rPr>
        <w:t xml:space="preserve"> The ecology of algal biodiesel production. Trends in Ecology and Evolution, Vol.25, No.5,pp. 301-309.2009.</w:t>
      </w:r>
    </w:p>
    <w:p w:rsidR="00415733" w:rsidRPr="009C401F" w:rsidRDefault="00415733" w:rsidP="007F2580">
      <w:pPr>
        <w:spacing w:after="0"/>
        <w:ind w:left="360"/>
        <w:jc w:val="both"/>
        <w:rPr>
          <w:rFonts w:ascii="Times New Roman" w:hAnsi="Times New Roman"/>
          <w:sz w:val="20"/>
          <w:szCs w:val="20"/>
          <w:lang w:bidi="ar-IQ"/>
        </w:rPr>
      </w:pPr>
      <w:r w:rsidRPr="009C401F">
        <w:rPr>
          <w:rFonts w:ascii="Times New Roman" w:hAnsi="Times New Roman"/>
          <w:b/>
          <w:bCs/>
          <w:sz w:val="20"/>
          <w:szCs w:val="20"/>
          <w:lang w:bidi="ar-IQ"/>
        </w:rPr>
        <w:t>[2] Chen, C., Yeh, K., Ais</w:t>
      </w:r>
      <w:r w:rsidR="007F2580" w:rsidRPr="009C401F">
        <w:rPr>
          <w:rFonts w:ascii="Times New Roman" w:hAnsi="Times New Roman"/>
          <w:b/>
          <w:bCs/>
          <w:sz w:val="20"/>
          <w:szCs w:val="20"/>
          <w:lang w:bidi="ar-IQ"/>
        </w:rPr>
        <w:t>yah, R., Lee, D., and Chang, J.</w:t>
      </w:r>
      <w:r w:rsidR="007F2580" w:rsidRPr="009C401F">
        <w:rPr>
          <w:rFonts w:ascii="Times New Roman" w:hAnsi="Times New Roman"/>
          <w:sz w:val="20"/>
          <w:szCs w:val="20"/>
          <w:lang w:bidi="ar-IQ"/>
        </w:rPr>
        <w:t xml:space="preserve"> </w:t>
      </w:r>
      <w:r w:rsidRPr="009C401F">
        <w:rPr>
          <w:rFonts w:ascii="Times New Roman" w:hAnsi="Times New Roman"/>
          <w:sz w:val="20"/>
          <w:szCs w:val="20"/>
          <w:lang w:bidi="ar-IQ"/>
        </w:rPr>
        <w:t xml:space="preserve"> Cultivation photobioreactor design and harvesting of microalgae for biodiesel production : A critical review, Biores, Technol. </w:t>
      </w:r>
      <w:r w:rsidR="007F2580" w:rsidRPr="009C401F">
        <w:rPr>
          <w:rFonts w:ascii="Times New Roman" w:hAnsi="Times New Roman"/>
          <w:sz w:val="20"/>
          <w:szCs w:val="20"/>
          <w:lang w:bidi="ar-IQ"/>
        </w:rPr>
        <w:t>Vol.</w:t>
      </w:r>
      <w:r w:rsidRPr="009C401F">
        <w:rPr>
          <w:rFonts w:ascii="Times New Roman" w:hAnsi="Times New Roman"/>
          <w:sz w:val="20"/>
          <w:szCs w:val="20"/>
          <w:lang w:bidi="ar-IQ"/>
        </w:rPr>
        <w:t>102</w:t>
      </w:r>
      <w:r w:rsidR="007F2580" w:rsidRPr="009C401F">
        <w:rPr>
          <w:rFonts w:ascii="Times New Roman" w:hAnsi="Times New Roman"/>
          <w:sz w:val="20"/>
          <w:szCs w:val="20"/>
          <w:lang w:bidi="ar-IQ"/>
        </w:rPr>
        <w:t>, No.1</w:t>
      </w:r>
      <w:r w:rsidRPr="009C401F">
        <w:rPr>
          <w:rFonts w:ascii="Times New Roman" w:hAnsi="Times New Roman"/>
          <w:sz w:val="20"/>
          <w:szCs w:val="20"/>
          <w:lang w:bidi="ar-IQ"/>
        </w:rPr>
        <w:t>,</w:t>
      </w:r>
      <w:r w:rsidR="007F2580" w:rsidRPr="009C401F">
        <w:rPr>
          <w:rFonts w:ascii="Times New Roman" w:hAnsi="Times New Roman"/>
          <w:sz w:val="20"/>
          <w:szCs w:val="20"/>
          <w:lang w:bidi="ar-IQ"/>
        </w:rPr>
        <w:t>pp.</w:t>
      </w:r>
      <w:r w:rsidRPr="009C401F">
        <w:rPr>
          <w:rFonts w:ascii="Times New Roman" w:hAnsi="Times New Roman"/>
          <w:sz w:val="20"/>
          <w:szCs w:val="20"/>
          <w:lang w:bidi="ar-IQ"/>
        </w:rPr>
        <w:t xml:space="preserve"> 71-81.</w:t>
      </w:r>
      <w:r w:rsidR="007F2580" w:rsidRPr="009C401F">
        <w:rPr>
          <w:rFonts w:ascii="Times New Roman" w:hAnsi="Times New Roman"/>
          <w:sz w:val="20"/>
          <w:szCs w:val="20"/>
          <w:lang w:bidi="ar-IQ"/>
        </w:rPr>
        <w:t>2011.</w:t>
      </w:r>
    </w:p>
    <w:p w:rsidR="00415733" w:rsidRPr="009C401F" w:rsidRDefault="00415733" w:rsidP="007F2580">
      <w:pPr>
        <w:spacing w:after="0"/>
        <w:ind w:left="360"/>
        <w:jc w:val="both"/>
        <w:rPr>
          <w:rFonts w:ascii="Times New Roman" w:hAnsi="Times New Roman"/>
          <w:sz w:val="20"/>
          <w:szCs w:val="20"/>
          <w:rtl/>
          <w:lang w:bidi="ar-IQ"/>
        </w:rPr>
      </w:pPr>
      <w:r w:rsidRPr="009C401F">
        <w:rPr>
          <w:rFonts w:ascii="Times New Roman" w:hAnsi="Times New Roman"/>
          <w:b/>
          <w:bCs/>
          <w:sz w:val="20"/>
          <w:szCs w:val="20"/>
          <w:lang w:bidi="ar-IQ"/>
        </w:rPr>
        <w:t xml:space="preserve">[3] </w:t>
      </w:r>
      <w:r w:rsidR="007F2580" w:rsidRPr="009C401F">
        <w:rPr>
          <w:rFonts w:ascii="Times New Roman" w:hAnsi="Times New Roman"/>
          <w:b/>
          <w:bCs/>
          <w:sz w:val="20"/>
          <w:szCs w:val="20"/>
          <w:lang w:bidi="ar-IQ"/>
        </w:rPr>
        <w:t>Robert, K.</w:t>
      </w:r>
      <w:r w:rsidR="007F2580" w:rsidRPr="009C401F">
        <w:rPr>
          <w:rFonts w:ascii="Times New Roman" w:hAnsi="Times New Roman"/>
          <w:sz w:val="20"/>
          <w:szCs w:val="20"/>
          <w:lang w:bidi="ar-IQ"/>
        </w:rPr>
        <w:t xml:space="preserve"> </w:t>
      </w:r>
      <w:r w:rsidRPr="009C401F">
        <w:rPr>
          <w:rFonts w:ascii="Times New Roman" w:hAnsi="Times New Roman"/>
          <w:sz w:val="20"/>
          <w:szCs w:val="20"/>
          <w:lang w:bidi="ar-IQ"/>
        </w:rPr>
        <w:t>Benefits of Biodiesel. National Biodiesel B</w:t>
      </w:r>
      <w:r w:rsidR="007F2580" w:rsidRPr="009C401F">
        <w:rPr>
          <w:rFonts w:ascii="Times New Roman" w:hAnsi="Times New Roman"/>
          <w:sz w:val="20"/>
          <w:szCs w:val="20"/>
          <w:lang w:bidi="ar-IQ"/>
        </w:rPr>
        <w:t>oard, Biodiesel,org, Oct</w:t>
      </w:r>
      <w:r w:rsidRPr="009C401F">
        <w:rPr>
          <w:rFonts w:ascii="Times New Roman" w:hAnsi="Times New Roman"/>
          <w:sz w:val="20"/>
          <w:szCs w:val="20"/>
          <w:lang w:bidi="ar-IQ"/>
        </w:rPr>
        <w:t xml:space="preserve">. Web. 17 May. </w:t>
      </w:r>
      <w:r w:rsidR="007F2580" w:rsidRPr="009C401F">
        <w:rPr>
          <w:rFonts w:ascii="Times New Roman" w:hAnsi="Times New Roman"/>
          <w:sz w:val="20"/>
          <w:szCs w:val="20"/>
          <w:lang w:bidi="ar-IQ"/>
        </w:rPr>
        <w:t>2009.</w:t>
      </w:r>
    </w:p>
    <w:p w:rsidR="00415733" w:rsidRPr="009C401F" w:rsidRDefault="00415733" w:rsidP="00415733">
      <w:pPr>
        <w:spacing w:after="0"/>
        <w:ind w:left="360"/>
        <w:jc w:val="both"/>
        <w:rPr>
          <w:rFonts w:ascii="Times New Roman" w:hAnsi="Times New Roman"/>
          <w:sz w:val="20"/>
          <w:szCs w:val="20"/>
          <w:lang w:bidi="ar-IQ"/>
        </w:rPr>
      </w:pPr>
      <w:r w:rsidRPr="009C401F">
        <w:rPr>
          <w:rFonts w:ascii="Times New Roman" w:hAnsi="Times New Roman"/>
          <w:b/>
          <w:bCs/>
          <w:sz w:val="20"/>
          <w:szCs w:val="20"/>
          <w:lang w:bidi="ar-IQ"/>
        </w:rPr>
        <w:t>[4] Field, C.B., Behrenfeld, M.J., Randerson, J.T., and Falkowski, P.</w:t>
      </w:r>
      <w:r w:rsidR="00515EAD" w:rsidRPr="009C401F">
        <w:rPr>
          <w:rFonts w:ascii="Times New Roman" w:hAnsi="Times New Roman"/>
          <w:b/>
          <w:bCs/>
          <w:sz w:val="20"/>
          <w:szCs w:val="20"/>
          <w:lang w:bidi="ar-IQ"/>
        </w:rPr>
        <w:t xml:space="preserve"> </w:t>
      </w:r>
      <w:r w:rsidRPr="009C401F">
        <w:rPr>
          <w:rFonts w:ascii="Times New Roman" w:hAnsi="Times New Roman"/>
          <w:sz w:val="20"/>
          <w:szCs w:val="20"/>
          <w:lang w:bidi="ar-IQ"/>
        </w:rPr>
        <w:t xml:space="preserve"> Primary production of the biosphere, integrating terrestrial and oceanic components, Sci. </w:t>
      </w:r>
      <w:r w:rsidR="00515EAD" w:rsidRPr="009C401F">
        <w:rPr>
          <w:rFonts w:ascii="Times New Roman" w:hAnsi="Times New Roman"/>
          <w:sz w:val="20"/>
          <w:szCs w:val="20"/>
          <w:lang w:bidi="ar-IQ"/>
        </w:rPr>
        <w:t>Vol.</w:t>
      </w:r>
      <w:r w:rsidRPr="009C401F">
        <w:rPr>
          <w:rFonts w:ascii="Times New Roman" w:hAnsi="Times New Roman"/>
          <w:sz w:val="20"/>
          <w:szCs w:val="20"/>
          <w:lang w:bidi="ar-IQ"/>
        </w:rPr>
        <w:t>281,</w:t>
      </w:r>
      <w:r w:rsidR="00515EAD" w:rsidRPr="009C401F">
        <w:rPr>
          <w:rFonts w:ascii="Times New Roman" w:hAnsi="Times New Roman"/>
          <w:sz w:val="20"/>
          <w:szCs w:val="20"/>
          <w:lang w:bidi="ar-IQ"/>
        </w:rPr>
        <w:t>pp.</w:t>
      </w:r>
      <w:r w:rsidRPr="009C401F">
        <w:rPr>
          <w:rFonts w:ascii="Times New Roman" w:hAnsi="Times New Roman"/>
          <w:sz w:val="20"/>
          <w:szCs w:val="20"/>
          <w:lang w:bidi="ar-IQ"/>
        </w:rPr>
        <w:t xml:space="preserve"> 237-240.</w:t>
      </w:r>
      <w:r w:rsidR="00515EAD" w:rsidRPr="009C401F">
        <w:rPr>
          <w:rFonts w:ascii="Times New Roman" w:hAnsi="Times New Roman"/>
          <w:sz w:val="20"/>
          <w:szCs w:val="20"/>
          <w:lang w:bidi="ar-IQ"/>
        </w:rPr>
        <w:t>1998.</w:t>
      </w:r>
    </w:p>
    <w:p w:rsidR="00415733" w:rsidRPr="009C401F" w:rsidRDefault="00415733" w:rsidP="00415733">
      <w:pPr>
        <w:spacing w:after="0"/>
        <w:ind w:left="360"/>
        <w:jc w:val="both"/>
        <w:rPr>
          <w:rFonts w:ascii="Times New Roman" w:hAnsi="Times New Roman"/>
          <w:sz w:val="20"/>
          <w:szCs w:val="20"/>
          <w:lang w:bidi="ar-IQ"/>
        </w:rPr>
      </w:pPr>
      <w:r w:rsidRPr="009C401F">
        <w:rPr>
          <w:rFonts w:ascii="Times New Roman" w:hAnsi="Times New Roman"/>
          <w:b/>
          <w:bCs/>
          <w:sz w:val="20"/>
          <w:szCs w:val="20"/>
          <w:lang w:bidi="ar-IQ"/>
        </w:rPr>
        <w:t>[5] Darzins, A.,Philip,P., and Edye, L.</w:t>
      </w:r>
      <w:r w:rsidR="00515EAD" w:rsidRPr="009C401F">
        <w:rPr>
          <w:rFonts w:ascii="Times New Roman" w:hAnsi="Times New Roman"/>
          <w:b/>
          <w:bCs/>
          <w:sz w:val="20"/>
          <w:szCs w:val="20"/>
          <w:lang w:bidi="ar-IQ"/>
        </w:rPr>
        <w:t xml:space="preserve"> </w:t>
      </w:r>
      <w:r w:rsidRPr="009C401F">
        <w:rPr>
          <w:rFonts w:ascii="Times New Roman" w:hAnsi="Times New Roman"/>
          <w:sz w:val="20"/>
          <w:szCs w:val="20"/>
          <w:lang w:bidi="ar-IQ"/>
        </w:rPr>
        <w:t>Current Status and Potential for Algal Biofuels Production, A repot to IEA Bioenergy, task 39.T39-T2.</w:t>
      </w:r>
      <w:r w:rsidR="00515EAD" w:rsidRPr="009C401F">
        <w:rPr>
          <w:rFonts w:ascii="Times New Roman" w:hAnsi="Times New Roman"/>
          <w:sz w:val="20"/>
          <w:szCs w:val="20"/>
          <w:lang w:bidi="ar-IQ"/>
        </w:rPr>
        <w:t>2010.</w:t>
      </w:r>
    </w:p>
    <w:p w:rsidR="00415733" w:rsidRPr="009C401F" w:rsidRDefault="00415733" w:rsidP="00515EAD">
      <w:pPr>
        <w:spacing w:after="0"/>
        <w:ind w:left="360"/>
        <w:jc w:val="both"/>
        <w:rPr>
          <w:rFonts w:ascii="Times New Roman" w:hAnsi="Times New Roman"/>
          <w:sz w:val="20"/>
          <w:szCs w:val="20"/>
          <w:lang w:bidi="ar-IQ"/>
        </w:rPr>
      </w:pPr>
      <w:r w:rsidRPr="009C401F">
        <w:rPr>
          <w:rFonts w:ascii="Times New Roman" w:hAnsi="Times New Roman"/>
          <w:b/>
          <w:bCs/>
          <w:sz w:val="20"/>
          <w:szCs w:val="20"/>
          <w:lang w:bidi="ar-IQ"/>
        </w:rPr>
        <w:t>[6] Chisti, Y.</w:t>
      </w:r>
      <w:r w:rsidR="00515EAD" w:rsidRPr="009C401F">
        <w:rPr>
          <w:rFonts w:ascii="Times New Roman" w:hAnsi="Times New Roman"/>
          <w:sz w:val="20"/>
          <w:szCs w:val="20"/>
          <w:lang w:bidi="ar-IQ"/>
        </w:rPr>
        <w:t xml:space="preserve"> </w:t>
      </w:r>
      <w:r w:rsidRPr="009C401F">
        <w:rPr>
          <w:rFonts w:ascii="Times New Roman" w:hAnsi="Times New Roman"/>
          <w:sz w:val="20"/>
          <w:szCs w:val="20"/>
          <w:lang w:bidi="ar-IQ"/>
        </w:rPr>
        <w:t xml:space="preserve"> Biodiesel from microalgae, </w:t>
      </w:r>
      <w:r w:rsidRPr="009C401F">
        <w:rPr>
          <w:rFonts w:ascii="Times New Roman" w:hAnsi="Times New Roman"/>
          <w:i/>
          <w:iCs/>
          <w:sz w:val="20"/>
          <w:szCs w:val="20"/>
          <w:lang w:bidi="ar-IQ"/>
        </w:rPr>
        <w:t>Biotechnol,  Advances</w:t>
      </w:r>
      <w:r w:rsidRPr="009C401F">
        <w:rPr>
          <w:rFonts w:ascii="Times New Roman" w:hAnsi="Times New Roman"/>
          <w:sz w:val="20"/>
          <w:szCs w:val="20"/>
          <w:lang w:bidi="ar-IQ"/>
        </w:rPr>
        <w:t xml:space="preserve">. </w:t>
      </w:r>
      <w:r w:rsidR="00515EAD" w:rsidRPr="009C401F">
        <w:rPr>
          <w:rFonts w:ascii="Times New Roman" w:hAnsi="Times New Roman"/>
          <w:sz w:val="20"/>
          <w:szCs w:val="20"/>
          <w:lang w:bidi="ar-IQ"/>
        </w:rPr>
        <w:t>Vol.</w:t>
      </w:r>
      <w:r w:rsidRPr="009C401F">
        <w:rPr>
          <w:rFonts w:ascii="Times New Roman" w:hAnsi="Times New Roman"/>
          <w:sz w:val="20"/>
          <w:szCs w:val="20"/>
          <w:lang w:bidi="ar-IQ"/>
        </w:rPr>
        <w:t>25</w:t>
      </w:r>
      <w:r w:rsidR="00515EAD" w:rsidRPr="009C401F">
        <w:rPr>
          <w:rFonts w:ascii="Times New Roman" w:hAnsi="Times New Roman"/>
          <w:sz w:val="20"/>
          <w:szCs w:val="20"/>
          <w:lang w:bidi="ar-IQ"/>
        </w:rPr>
        <w:t>, No.</w:t>
      </w:r>
      <w:r w:rsidRPr="009C401F">
        <w:rPr>
          <w:rFonts w:ascii="Times New Roman" w:hAnsi="Times New Roman"/>
          <w:sz w:val="20"/>
          <w:szCs w:val="20"/>
          <w:lang w:bidi="ar-IQ"/>
        </w:rPr>
        <w:t xml:space="preserve">3, </w:t>
      </w:r>
      <w:r w:rsidR="00515EAD" w:rsidRPr="009C401F">
        <w:rPr>
          <w:rFonts w:ascii="Times New Roman" w:hAnsi="Times New Roman"/>
          <w:sz w:val="20"/>
          <w:szCs w:val="20"/>
          <w:lang w:bidi="ar-IQ"/>
        </w:rPr>
        <w:t>pp.</w:t>
      </w:r>
      <w:r w:rsidRPr="009C401F">
        <w:rPr>
          <w:rFonts w:ascii="Times New Roman" w:hAnsi="Times New Roman"/>
          <w:sz w:val="20"/>
          <w:szCs w:val="20"/>
          <w:lang w:bidi="ar-IQ"/>
        </w:rPr>
        <w:t>294-306.</w:t>
      </w:r>
      <w:r w:rsidR="00515EAD" w:rsidRPr="009C401F">
        <w:rPr>
          <w:rFonts w:ascii="Times New Roman" w:hAnsi="Times New Roman"/>
          <w:sz w:val="20"/>
          <w:szCs w:val="20"/>
          <w:lang w:bidi="ar-IQ"/>
        </w:rPr>
        <w:t>2007.</w:t>
      </w:r>
    </w:p>
    <w:p w:rsidR="00415733" w:rsidRPr="009C401F" w:rsidRDefault="00415733" w:rsidP="00515EAD">
      <w:pPr>
        <w:spacing w:after="0"/>
        <w:ind w:left="360"/>
        <w:jc w:val="both"/>
        <w:rPr>
          <w:rFonts w:ascii="Times New Roman" w:hAnsi="Times New Roman"/>
          <w:sz w:val="20"/>
          <w:szCs w:val="20"/>
          <w:rtl/>
        </w:rPr>
      </w:pPr>
      <w:r w:rsidRPr="009C401F">
        <w:rPr>
          <w:rFonts w:ascii="Times New Roman" w:hAnsi="Times New Roman"/>
          <w:b/>
          <w:bCs/>
          <w:sz w:val="20"/>
          <w:szCs w:val="20"/>
          <w:lang w:bidi="ar-IQ"/>
        </w:rPr>
        <w:t>[7] Niehaus, T</w:t>
      </w:r>
      <w:r w:rsidR="00C41879" w:rsidRPr="009C401F">
        <w:rPr>
          <w:rFonts w:ascii="Times New Roman" w:hAnsi="Times New Roman"/>
          <w:b/>
          <w:bCs/>
          <w:sz w:val="20"/>
          <w:szCs w:val="20"/>
          <w:lang w:bidi="ar-IQ"/>
        </w:rPr>
        <w:t xml:space="preserve">.D., Okada, S., Devarenne, T.P., </w:t>
      </w:r>
      <w:r w:rsidRPr="009C401F">
        <w:rPr>
          <w:rFonts w:ascii="Times New Roman" w:hAnsi="Times New Roman"/>
          <w:b/>
          <w:bCs/>
          <w:sz w:val="20"/>
          <w:szCs w:val="20"/>
          <w:lang w:bidi="ar-IQ"/>
        </w:rPr>
        <w:t xml:space="preserve">Watt, D.S., Sviripa, V., and </w:t>
      </w:r>
      <w:r w:rsidRPr="009C401F">
        <w:rPr>
          <w:rFonts w:ascii="Times New Roman" w:hAnsi="Times New Roman"/>
          <w:b/>
          <w:bCs/>
          <w:sz w:val="20"/>
          <w:szCs w:val="20"/>
          <w:rtl/>
        </w:rPr>
        <w:t xml:space="preserve">  </w:t>
      </w:r>
      <w:r w:rsidRPr="009C401F">
        <w:rPr>
          <w:rFonts w:ascii="Times New Roman" w:hAnsi="Times New Roman"/>
          <w:b/>
          <w:bCs/>
          <w:sz w:val="20"/>
          <w:szCs w:val="20"/>
          <w:lang w:bidi="ar-IQ"/>
        </w:rPr>
        <w:t>Chappel, J.</w:t>
      </w:r>
      <w:r w:rsidR="00515EAD" w:rsidRPr="009C401F">
        <w:rPr>
          <w:rFonts w:ascii="Times New Roman" w:hAnsi="Times New Roman"/>
          <w:b/>
          <w:bCs/>
          <w:sz w:val="20"/>
          <w:szCs w:val="20"/>
          <w:lang w:bidi="ar-IQ"/>
        </w:rPr>
        <w:t xml:space="preserve"> </w:t>
      </w:r>
      <w:r w:rsidRPr="009C401F">
        <w:rPr>
          <w:rFonts w:ascii="Times New Roman" w:hAnsi="Times New Roman"/>
          <w:sz w:val="20"/>
          <w:szCs w:val="20"/>
          <w:lang w:bidi="ar-IQ"/>
        </w:rPr>
        <w:t xml:space="preserve"> Identification of unique mechanisms for triterpene biosynthesis in </w:t>
      </w:r>
      <w:r w:rsidRPr="009C401F">
        <w:rPr>
          <w:rFonts w:ascii="Times New Roman" w:hAnsi="Times New Roman"/>
          <w:i/>
          <w:iCs/>
          <w:sz w:val="20"/>
          <w:szCs w:val="20"/>
          <w:lang w:bidi="ar-IQ"/>
        </w:rPr>
        <w:t>Botryococcus braunii</w:t>
      </w:r>
      <w:r w:rsidR="00515EAD" w:rsidRPr="009C401F">
        <w:rPr>
          <w:rFonts w:ascii="Times New Roman" w:hAnsi="Times New Roman"/>
          <w:sz w:val="20"/>
          <w:szCs w:val="20"/>
          <w:lang w:bidi="ar-IQ"/>
        </w:rPr>
        <w:t xml:space="preserve">  Proc Natl Acad Sci U S A, Vol.</w:t>
      </w:r>
      <w:r w:rsidRPr="009C401F">
        <w:rPr>
          <w:rFonts w:ascii="Times New Roman" w:hAnsi="Times New Roman"/>
          <w:sz w:val="20"/>
          <w:szCs w:val="20"/>
          <w:lang w:bidi="ar-IQ"/>
        </w:rPr>
        <w:t>108</w:t>
      </w:r>
      <w:r w:rsidR="00515EAD" w:rsidRPr="009C401F">
        <w:rPr>
          <w:rFonts w:ascii="Times New Roman" w:hAnsi="Times New Roman"/>
          <w:sz w:val="20"/>
          <w:szCs w:val="20"/>
          <w:lang w:bidi="ar-IQ"/>
        </w:rPr>
        <w:t xml:space="preserve">, No. </w:t>
      </w:r>
      <w:r w:rsidRPr="009C401F">
        <w:rPr>
          <w:rFonts w:ascii="Times New Roman" w:hAnsi="Times New Roman"/>
          <w:sz w:val="20"/>
          <w:szCs w:val="20"/>
          <w:lang w:bidi="ar-IQ"/>
        </w:rPr>
        <w:t>30,</w:t>
      </w:r>
      <w:r w:rsidR="00515EAD" w:rsidRPr="009C401F">
        <w:rPr>
          <w:rFonts w:ascii="Times New Roman" w:hAnsi="Times New Roman"/>
          <w:sz w:val="20"/>
          <w:szCs w:val="20"/>
          <w:lang w:bidi="ar-IQ"/>
        </w:rPr>
        <w:t>pp.</w:t>
      </w:r>
      <w:r w:rsidRPr="009C401F">
        <w:rPr>
          <w:rFonts w:ascii="Times New Roman" w:hAnsi="Times New Roman"/>
          <w:sz w:val="20"/>
          <w:szCs w:val="20"/>
          <w:lang w:bidi="ar-IQ"/>
        </w:rPr>
        <w:t xml:space="preserve"> 12260-</w:t>
      </w:r>
      <w:r w:rsidR="00515EAD" w:rsidRPr="009C401F">
        <w:rPr>
          <w:rFonts w:ascii="Times New Roman" w:hAnsi="Times New Roman"/>
          <w:sz w:val="20"/>
          <w:szCs w:val="20"/>
          <w:lang w:bidi="ar-IQ"/>
        </w:rPr>
        <w:t>1226</w:t>
      </w:r>
      <w:r w:rsidRPr="009C401F">
        <w:rPr>
          <w:rFonts w:ascii="Times New Roman" w:hAnsi="Times New Roman"/>
          <w:sz w:val="20"/>
          <w:szCs w:val="20"/>
          <w:lang w:bidi="ar-IQ"/>
        </w:rPr>
        <w:t>5.</w:t>
      </w:r>
      <w:r w:rsidR="00515EAD" w:rsidRPr="009C401F">
        <w:rPr>
          <w:rFonts w:ascii="Times New Roman" w:hAnsi="Times New Roman"/>
          <w:sz w:val="20"/>
          <w:szCs w:val="20"/>
        </w:rPr>
        <w:t>2011.</w:t>
      </w:r>
    </w:p>
    <w:p w:rsidR="00415733" w:rsidRPr="009C401F" w:rsidRDefault="00415733" w:rsidP="00515EAD">
      <w:pPr>
        <w:spacing w:after="0"/>
        <w:ind w:left="360"/>
        <w:jc w:val="both"/>
        <w:rPr>
          <w:rFonts w:ascii="Times New Roman" w:hAnsi="Times New Roman"/>
          <w:sz w:val="20"/>
          <w:szCs w:val="20"/>
          <w:lang w:bidi="ar-IQ"/>
        </w:rPr>
      </w:pPr>
      <w:r w:rsidRPr="009C401F">
        <w:rPr>
          <w:rFonts w:ascii="Times New Roman" w:hAnsi="Times New Roman"/>
          <w:b/>
          <w:bCs/>
          <w:sz w:val="20"/>
          <w:szCs w:val="20"/>
          <w:lang w:bidi="ar-IQ"/>
        </w:rPr>
        <w:t>[8] Fukuda, H., Kondo, A., and Noda, H.</w:t>
      </w:r>
      <w:r w:rsidR="00515EAD" w:rsidRPr="009C401F">
        <w:rPr>
          <w:rFonts w:ascii="Times New Roman" w:hAnsi="Times New Roman"/>
          <w:b/>
          <w:bCs/>
          <w:sz w:val="20"/>
          <w:szCs w:val="20"/>
          <w:lang w:bidi="ar-IQ"/>
        </w:rPr>
        <w:t xml:space="preserve"> </w:t>
      </w:r>
      <w:r w:rsidRPr="009C401F">
        <w:rPr>
          <w:rFonts w:ascii="Times New Roman" w:hAnsi="Times New Roman"/>
          <w:sz w:val="20"/>
          <w:szCs w:val="20"/>
          <w:lang w:bidi="ar-IQ"/>
        </w:rPr>
        <w:t xml:space="preserve"> Biodiesel fuel production by transesterification of oils, J. Biosci Bioeng. </w:t>
      </w:r>
      <w:r w:rsidR="00515EAD" w:rsidRPr="009C401F">
        <w:rPr>
          <w:rFonts w:ascii="Times New Roman" w:hAnsi="Times New Roman"/>
          <w:sz w:val="20"/>
          <w:szCs w:val="20"/>
          <w:lang w:bidi="ar-IQ"/>
        </w:rPr>
        <w:t>Vol.</w:t>
      </w:r>
      <w:r w:rsidRPr="009C401F">
        <w:rPr>
          <w:rFonts w:ascii="Times New Roman" w:hAnsi="Times New Roman"/>
          <w:sz w:val="20"/>
          <w:szCs w:val="20"/>
          <w:lang w:bidi="ar-IQ"/>
        </w:rPr>
        <w:t>92</w:t>
      </w:r>
      <w:r w:rsidR="00515EAD" w:rsidRPr="009C401F">
        <w:rPr>
          <w:rFonts w:ascii="Times New Roman" w:hAnsi="Times New Roman"/>
          <w:sz w:val="20"/>
          <w:szCs w:val="20"/>
          <w:lang w:bidi="ar-IQ"/>
        </w:rPr>
        <w:t>, No.</w:t>
      </w:r>
      <w:r w:rsidRPr="009C401F">
        <w:rPr>
          <w:rFonts w:ascii="Times New Roman" w:hAnsi="Times New Roman"/>
          <w:sz w:val="20"/>
          <w:szCs w:val="20"/>
          <w:lang w:bidi="ar-IQ"/>
        </w:rPr>
        <w:t>5,</w:t>
      </w:r>
      <w:r w:rsidR="00515EAD" w:rsidRPr="009C401F">
        <w:rPr>
          <w:rFonts w:ascii="Times New Roman" w:hAnsi="Times New Roman"/>
          <w:sz w:val="20"/>
          <w:szCs w:val="20"/>
          <w:lang w:bidi="ar-IQ"/>
        </w:rPr>
        <w:t>pp.</w:t>
      </w:r>
      <w:r w:rsidRPr="009C401F">
        <w:rPr>
          <w:rFonts w:ascii="Times New Roman" w:hAnsi="Times New Roman"/>
          <w:sz w:val="20"/>
          <w:szCs w:val="20"/>
          <w:lang w:bidi="ar-IQ"/>
        </w:rPr>
        <w:t>405–</w:t>
      </w:r>
      <w:r w:rsidR="00515EAD" w:rsidRPr="009C401F">
        <w:rPr>
          <w:rFonts w:ascii="Times New Roman" w:hAnsi="Times New Roman"/>
          <w:sz w:val="20"/>
          <w:szCs w:val="20"/>
          <w:lang w:bidi="ar-IQ"/>
        </w:rPr>
        <w:t>4</w:t>
      </w:r>
      <w:r w:rsidRPr="009C401F">
        <w:rPr>
          <w:rFonts w:ascii="Times New Roman" w:hAnsi="Times New Roman"/>
          <w:sz w:val="20"/>
          <w:szCs w:val="20"/>
          <w:lang w:bidi="ar-IQ"/>
        </w:rPr>
        <w:t xml:space="preserve">16. </w:t>
      </w:r>
      <w:r w:rsidR="00515EAD" w:rsidRPr="009C401F">
        <w:rPr>
          <w:rFonts w:ascii="Times New Roman" w:hAnsi="Times New Roman"/>
          <w:sz w:val="20"/>
          <w:szCs w:val="20"/>
          <w:lang w:bidi="ar-IQ"/>
        </w:rPr>
        <w:t>2001.</w:t>
      </w:r>
    </w:p>
    <w:p w:rsidR="00415733" w:rsidRPr="009C401F" w:rsidRDefault="00415733" w:rsidP="00515EAD">
      <w:pPr>
        <w:spacing w:after="0"/>
        <w:ind w:left="360"/>
        <w:jc w:val="both"/>
        <w:rPr>
          <w:rFonts w:ascii="Times New Roman" w:hAnsi="Times New Roman"/>
          <w:sz w:val="20"/>
          <w:szCs w:val="20"/>
          <w:lang w:bidi="ar-IQ"/>
        </w:rPr>
      </w:pPr>
      <w:r w:rsidRPr="009C401F">
        <w:rPr>
          <w:rFonts w:ascii="Times New Roman" w:hAnsi="Times New Roman"/>
          <w:b/>
          <w:bCs/>
          <w:sz w:val="20"/>
          <w:szCs w:val="20"/>
          <w:lang w:bidi="ar-IQ"/>
        </w:rPr>
        <w:t>[9]  Chisti, Y.</w:t>
      </w:r>
      <w:r w:rsidR="00515EAD" w:rsidRPr="009C401F">
        <w:rPr>
          <w:rFonts w:ascii="Times New Roman" w:hAnsi="Times New Roman"/>
          <w:b/>
          <w:bCs/>
          <w:sz w:val="20"/>
          <w:szCs w:val="20"/>
          <w:lang w:bidi="ar-IQ"/>
        </w:rPr>
        <w:t xml:space="preserve"> </w:t>
      </w:r>
      <w:r w:rsidRPr="009C401F">
        <w:rPr>
          <w:rFonts w:ascii="Times New Roman" w:hAnsi="Times New Roman"/>
          <w:sz w:val="20"/>
          <w:szCs w:val="20"/>
          <w:lang w:bidi="ar-IQ"/>
        </w:rPr>
        <w:t xml:space="preserve"> Biodiesel from microalgae beats bioethanol, Trends Biotech. </w:t>
      </w:r>
      <w:r w:rsidR="00515EAD" w:rsidRPr="009C401F">
        <w:rPr>
          <w:rFonts w:ascii="Times New Roman" w:hAnsi="Times New Roman"/>
          <w:sz w:val="20"/>
          <w:szCs w:val="20"/>
          <w:lang w:bidi="ar-IQ"/>
        </w:rPr>
        <w:t>Vol.</w:t>
      </w:r>
      <w:r w:rsidRPr="009C401F">
        <w:rPr>
          <w:rFonts w:ascii="Times New Roman" w:hAnsi="Times New Roman"/>
          <w:sz w:val="20"/>
          <w:szCs w:val="20"/>
          <w:lang w:bidi="ar-IQ"/>
        </w:rPr>
        <w:t>26</w:t>
      </w:r>
      <w:r w:rsidR="00515EAD" w:rsidRPr="009C401F">
        <w:rPr>
          <w:rFonts w:ascii="Times New Roman" w:hAnsi="Times New Roman"/>
          <w:sz w:val="20"/>
          <w:szCs w:val="20"/>
          <w:lang w:bidi="ar-IQ"/>
        </w:rPr>
        <w:t>, No.</w:t>
      </w:r>
      <w:r w:rsidRPr="009C401F">
        <w:rPr>
          <w:rFonts w:ascii="Times New Roman" w:hAnsi="Times New Roman"/>
          <w:sz w:val="20"/>
          <w:szCs w:val="20"/>
          <w:lang w:bidi="ar-IQ"/>
        </w:rPr>
        <w:t xml:space="preserve">3, </w:t>
      </w:r>
      <w:r w:rsidR="00515EAD" w:rsidRPr="009C401F">
        <w:rPr>
          <w:rFonts w:ascii="Times New Roman" w:hAnsi="Times New Roman"/>
          <w:sz w:val="20"/>
          <w:szCs w:val="20"/>
          <w:lang w:bidi="ar-IQ"/>
        </w:rPr>
        <w:t>pp.</w:t>
      </w:r>
      <w:r w:rsidRPr="009C401F">
        <w:rPr>
          <w:rFonts w:ascii="Times New Roman" w:hAnsi="Times New Roman"/>
          <w:sz w:val="20"/>
          <w:szCs w:val="20"/>
          <w:lang w:bidi="ar-IQ"/>
        </w:rPr>
        <w:t>126–131.</w:t>
      </w:r>
      <w:r w:rsidR="00515EAD" w:rsidRPr="009C401F">
        <w:rPr>
          <w:rFonts w:ascii="Times New Roman" w:hAnsi="Times New Roman"/>
          <w:sz w:val="20"/>
          <w:szCs w:val="20"/>
          <w:lang w:bidi="ar-IQ"/>
        </w:rPr>
        <w:t>2008.</w:t>
      </w:r>
    </w:p>
    <w:p w:rsidR="00415733" w:rsidRPr="009C401F" w:rsidRDefault="00415733" w:rsidP="00415733">
      <w:pPr>
        <w:spacing w:after="0"/>
        <w:ind w:left="360"/>
        <w:jc w:val="both"/>
        <w:rPr>
          <w:rFonts w:ascii="Times New Roman" w:hAnsi="Times New Roman"/>
          <w:sz w:val="20"/>
          <w:szCs w:val="20"/>
          <w:lang w:bidi="ar-IQ"/>
        </w:rPr>
      </w:pPr>
      <w:r w:rsidRPr="009C401F">
        <w:rPr>
          <w:rFonts w:ascii="Times New Roman" w:hAnsi="Times New Roman"/>
          <w:b/>
          <w:bCs/>
          <w:sz w:val="20"/>
          <w:szCs w:val="20"/>
          <w:lang w:bidi="ar-IQ"/>
        </w:rPr>
        <w:t>[10] Borowitzka, M. A.,</w:t>
      </w:r>
      <w:r w:rsidRPr="009C401F">
        <w:rPr>
          <w:rFonts w:ascii="Times New Roman" w:hAnsi="Times New Roman"/>
          <w:sz w:val="20"/>
          <w:szCs w:val="20"/>
          <w:lang w:bidi="ar-IQ"/>
        </w:rPr>
        <w:t xml:space="preserve"> 1988. Fats, oil, and hydrocarbons, In Microalgal Biotechnology, Cambridge, United Kingdom. Cambridge University Press, pp.257-287.</w:t>
      </w:r>
      <w:r w:rsidR="00515EAD" w:rsidRPr="009C401F">
        <w:rPr>
          <w:rFonts w:ascii="Times New Roman" w:hAnsi="Times New Roman"/>
          <w:sz w:val="20"/>
          <w:szCs w:val="20"/>
          <w:lang w:bidi="ar-IQ"/>
        </w:rPr>
        <w:t>1988.</w:t>
      </w:r>
    </w:p>
    <w:p w:rsidR="00415733" w:rsidRPr="009C401F" w:rsidRDefault="00415733" w:rsidP="00415733">
      <w:pPr>
        <w:spacing w:after="0"/>
        <w:ind w:left="360"/>
        <w:jc w:val="both"/>
        <w:rPr>
          <w:rFonts w:ascii="Times New Roman" w:hAnsi="Times New Roman"/>
          <w:sz w:val="20"/>
          <w:szCs w:val="20"/>
          <w:lang w:bidi="ar-IQ"/>
        </w:rPr>
      </w:pPr>
      <w:r w:rsidRPr="009C401F">
        <w:rPr>
          <w:rFonts w:ascii="Times New Roman" w:hAnsi="Times New Roman"/>
          <w:b/>
          <w:bCs/>
          <w:sz w:val="20"/>
          <w:szCs w:val="20"/>
          <w:lang w:bidi="ar-IQ"/>
        </w:rPr>
        <w:t>[11] Molina, Grima, E. E. H., Belarbi, F. G., Acién Fernandex, A., Robles Medina, Yusuf C</w:t>
      </w:r>
      <w:r w:rsidR="00515EAD" w:rsidRPr="009C401F">
        <w:rPr>
          <w:rFonts w:ascii="Times New Roman" w:hAnsi="Times New Roman"/>
          <w:b/>
          <w:bCs/>
          <w:sz w:val="20"/>
          <w:szCs w:val="20"/>
          <w:lang w:bidi="ar-IQ"/>
        </w:rPr>
        <w:t xml:space="preserve">. </w:t>
      </w:r>
      <w:r w:rsidRPr="009C401F">
        <w:rPr>
          <w:rFonts w:ascii="Times New Roman" w:hAnsi="Times New Roman"/>
          <w:sz w:val="20"/>
          <w:szCs w:val="20"/>
          <w:lang w:bidi="ar-IQ"/>
        </w:rPr>
        <w:t xml:space="preserve"> Recovery of microalgae biomass and metabolites, process options and economics, Biotechnology Advances </w:t>
      </w:r>
      <w:r w:rsidR="00515EAD" w:rsidRPr="009C401F">
        <w:rPr>
          <w:rFonts w:ascii="Times New Roman" w:hAnsi="Times New Roman"/>
          <w:sz w:val="20"/>
          <w:szCs w:val="20"/>
          <w:lang w:bidi="ar-IQ"/>
        </w:rPr>
        <w:t>Vol.</w:t>
      </w:r>
      <w:r w:rsidRPr="009C401F">
        <w:rPr>
          <w:rFonts w:ascii="Times New Roman" w:hAnsi="Times New Roman"/>
          <w:sz w:val="20"/>
          <w:szCs w:val="20"/>
          <w:lang w:bidi="ar-IQ"/>
        </w:rPr>
        <w:t xml:space="preserve">20, </w:t>
      </w:r>
      <w:r w:rsidR="00515EAD" w:rsidRPr="009C401F">
        <w:rPr>
          <w:rFonts w:ascii="Times New Roman" w:hAnsi="Times New Roman"/>
          <w:sz w:val="20"/>
          <w:szCs w:val="20"/>
          <w:lang w:bidi="ar-IQ"/>
        </w:rPr>
        <w:t>pp.</w:t>
      </w:r>
      <w:r w:rsidRPr="009C401F">
        <w:rPr>
          <w:rFonts w:ascii="Times New Roman" w:hAnsi="Times New Roman"/>
          <w:sz w:val="20"/>
          <w:szCs w:val="20"/>
          <w:lang w:bidi="ar-IQ"/>
        </w:rPr>
        <w:t>491–505.</w:t>
      </w:r>
      <w:r w:rsidR="00515EAD" w:rsidRPr="009C401F">
        <w:rPr>
          <w:rFonts w:ascii="Times New Roman" w:hAnsi="Times New Roman"/>
          <w:sz w:val="20"/>
          <w:szCs w:val="20"/>
          <w:lang w:bidi="ar-IQ"/>
        </w:rPr>
        <w:t>2003.</w:t>
      </w:r>
    </w:p>
    <w:p w:rsidR="00415733" w:rsidRPr="009C401F" w:rsidRDefault="00415733" w:rsidP="00415733">
      <w:pPr>
        <w:spacing w:after="0"/>
        <w:ind w:left="360"/>
        <w:jc w:val="both"/>
        <w:rPr>
          <w:rFonts w:ascii="Times New Roman" w:hAnsi="Times New Roman"/>
          <w:sz w:val="20"/>
          <w:szCs w:val="20"/>
          <w:lang w:bidi="ar-IQ"/>
        </w:rPr>
      </w:pPr>
      <w:r w:rsidRPr="009C401F">
        <w:rPr>
          <w:rFonts w:ascii="Times New Roman" w:hAnsi="Times New Roman"/>
          <w:b/>
          <w:bCs/>
          <w:sz w:val="20"/>
          <w:szCs w:val="20"/>
          <w:lang w:bidi="ar-IQ"/>
        </w:rPr>
        <w:t>[12] Gutierrez, C. C.</w:t>
      </w:r>
      <w:r w:rsidR="00515EAD" w:rsidRPr="009C401F">
        <w:rPr>
          <w:rFonts w:ascii="Times New Roman" w:hAnsi="Times New Roman"/>
          <w:b/>
          <w:bCs/>
          <w:sz w:val="20"/>
          <w:szCs w:val="20"/>
          <w:lang w:bidi="ar-IQ"/>
        </w:rPr>
        <w:t xml:space="preserve"> </w:t>
      </w:r>
      <w:r w:rsidRPr="009C401F">
        <w:rPr>
          <w:rFonts w:ascii="Times New Roman" w:hAnsi="Times New Roman"/>
          <w:sz w:val="20"/>
          <w:szCs w:val="20"/>
          <w:lang w:bidi="ar-IQ"/>
        </w:rPr>
        <w:t xml:space="preserve"> The Effect of Salinity and pH on Growth and Lipid Content of Algae ,The University of Texas at Austin  in Partial Fulfillment, Master of Arts, August, 1-45.</w:t>
      </w:r>
      <w:r w:rsidR="00515EAD" w:rsidRPr="009C401F">
        <w:rPr>
          <w:rFonts w:ascii="Times New Roman" w:hAnsi="Times New Roman"/>
          <w:sz w:val="20"/>
          <w:szCs w:val="20"/>
          <w:lang w:bidi="ar-IQ"/>
        </w:rPr>
        <w:t>2009.</w:t>
      </w:r>
    </w:p>
    <w:p w:rsidR="00415733" w:rsidRPr="009C401F" w:rsidRDefault="00515EAD" w:rsidP="00415733">
      <w:pPr>
        <w:spacing w:after="0"/>
        <w:ind w:left="360"/>
        <w:jc w:val="both"/>
        <w:rPr>
          <w:rFonts w:ascii="Times New Roman" w:hAnsi="Times New Roman"/>
          <w:sz w:val="20"/>
          <w:szCs w:val="20"/>
          <w:lang w:bidi="ar-IQ"/>
        </w:rPr>
      </w:pPr>
      <w:r w:rsidRPr="009C401F">
        <w:rPr>
          <w:rFonts w:ascii="Times New Roman" w:hAnsi="Times New Roman"/>
          <w:b/>
          <w:bCs/>
          <w:sz w:val="20"/>
          <w:szCs w:val="20"/>
          <w:lang w:bidi="ar-IQ"/>
        </w:rPr>
        <w:t>**</w:t>
      </w:r>
      <w:r w:rsidR="00415733" w:rsidRPr="009C401F">
        <w:rPr>
          <w:rFonts w:ascii="Times New Roman" w:hAnsi="Times New Roman"/>
          <w:b/>
          <w:bCs/>
          <w:sz w:val="20"/>
          <w:szCs w:val="20"/>
          <w:lang w:bidi="ar-IQ"/>
        </w:rPr>
        <w:t>[13] Gardner, R., Peters, P., Peyton, B., Cooksey, K E.,</w:t>
      </w:r>
      <w:r w:rsidR="00415733" w:rsidRPr="009C401F">
        <w:rPr>
          <w:rFonts w:ascii="Times New Roman" w:hAnsi="Times New Roman"/>
          <w:sz w:val="20"/>
          <w:szCs w:val="20"/>
          <w:lang w:bidi="ar-IQ"/>
        </w:rPr>
        <w:t xml:space="preserve"> Medium pH and nitrate concentration effects on accumulation of tricylglycerol in two members of Chlorophyta. J. Appl. Phycol. </w:t>
      </w:r>
      <w:r w:rsidRPr="009C401F">
        <w:rPr>
          <w:rFonts w:ascii="Times New Roman" w:hAnsi="Times New Roman"/>
          <w:sz w:val="20"/>
          <w:szCs w:val="20"/>
          <w:lang w:bidi="ar-IQ"/>
        </w:rPr>
        <w:t>Vol.</w:t>
      </w:r>
      <w:r w:rsidR="00415733" w:rsidRPr="009C401F">
        <w:rPr>
          <w:rFonts w:ascii="Times New Roman" w:hAnsi="Times New Roman"/>
          <w:sz w:val="20"/>
          <w:szCs w:val="20"/>
          <w:lang w:bidi="ar-IQ"/>
        </w:rPr>
        <w:t xml:space="preserve">23, </w:t>
      </w:r>
      <w:r w:rsidRPr="009C401F">
        <w:rPr>
          <w:rFonts w:ascii="Times New Roman" w:hAnsi="Times New Roman"/>
          <w:sz w:val="20"/>
          <w:szCs w:val="20"/>
          <w:lang w:bidi="ar-IQ"/>
        </w:rPr>
        <w:t>pp.</w:t>
      </w:r>
      <w:r w:rsidR="00415733" w:rsidRPr="009C401F">
        <w:rPr>
          <w:rFonts w:ascii="Times New Roman" w:hAnsi="Times New Roman"/>
          <w:sz w:val="20"/>
          <w:szCs w:val="20"/>
          <w:lang w:bidi="ar-IQ"/>
        </w:rPr>
        <w:t xml:space="preserve">1005-1016.  </w:t>
      </w:r>
    </w:p>
    <w:p w:rsidR="00415733" w:rsidRPr="009C401F" w:rsidRDefault="00415733" w:rsidP="00415733">
      <w:pPr>
        <w:spacing w:after="0"/>
        <w:ind w:left="360"/>
        <w:jc w:val="both"/>
        <w:rPr>
          <w:rFonts w:ascii="Times New Roman" w:hAnsi="Times New Roman"/>
          <w:sz w:val="20"/>
          <w:szCs w:val="20"/>
          <w:lang w:bidi="ar-IQ"/>
        </w:rPr>
      </w:pPr>
      <w:r w:rsidRPr="009C401F">
        <w:rPr>
          <w:rFonts w:ascii="Times New Roman" w:hAnsi="Times New Roman"/>
          <w:b/>
          <w:bCs/>
          <w:sz w:val="20"/>
          <w:szCs w:val="20"/>
          <w:lang w:bidi="ar-IQ"/>
        </w:rPr>
        <w:t>[14] Guillard, R.R.L.</w:t>
      </w:r>
      <w:r w:rsidR="00515EAD" w:rsidRPr="009C401F">
        <w:rPr>
          <w:rFonts w:ascii="Times New Roman" w:hAnsi="Times New Roman"/>
          <w:b/>
          <w:bCs/>
          <w:sz w:val="20"/>
          <w:szCs w:val="20"/>
          <w:lang w:bidi="ar-IQ"/>
        </w:rPr>
        <w:t xml:space="preserve"> </w:t>
      </w:r>
      <w:r w:rsidRPr="009C401F">
        <w:rPr>
          <w:rFonts w:ascii="Times New Roman" w:hAnsi="Times New Roman"/>
          <w:sz w:val="20"/>
          <w:szCs w:val="20"/>
          <w:lang w:bidi="ar-IQ"/>
        </w:rPr>
        <w:t xml:space="preserve"> Purification methods for microalgae. In: Algal Culturing Techniques, Andersen, R.A. (ed.), Elsevier Academic Press, and Amsterdam, pp. </w:t>
      </w:r>
      <w:r w:rsidR="00515EAD" w:rsidRPr="009C401F">
        <w:rPr>
          <w:rFonts w:ascii="Times New Roman" w:hAnsi="Times New Roman"/>
          <w:sz w:val="20"/>
          <w:szCs w:val="20"/>
          <w:lang w:bidi="ar-IQ"/>
        </w:rPr>
        <w:t>Vol.</w:t>
      </w:r>
      <w:r w:rsidRPr="009C401F">
        <w:rPr>
          <w:rFonts w:ascii="Times New Roman" w:hAnsi="Times New Roman"/>
          <w:sz w:val="20"/>
          <w:szCs w:val="20"/>
          <w:lang w:bidi="ar-IQ"/>
        </w:rPr>
        <w:t>117- 132.</w:t>
      </w:r>
      <w:r w:rsidR="00515EAD" w:rsidRPr="009C401F">
        <w:rPr>
          <w:rFonts w:ascii="Times New Roman" w:hAnsi="Times New Roman"/>
          <w:sz w:val="20"/>
          <w:szCs w:val="20"/>
          <w:lang w:bidi="ar-IQ"/>
        </w:rPr>
        <w:t>2005.</w:t>
      </w:r>
    </w:p>
    <w:p w:rsidR="00415733" w:rsidRPr="009C401F" w:rsidRDefault="00415733" w:rsidP="00515EAD">
      <w:pPr>
        <w:spacing w:after="0"/>
        <w:ind w:left="360"/>
        <w:jc w:val="both"/>
        <w:rPr>
          <w:rFonts w:ascii="Times New Roman" w:hAnsi="Times New Roman"/>
          <w:sz w:val="20"/>
          <w:szCs w:val="20"/>
          <w:lang w:bidi="ar-IQ"/>
        </w:rPr>
      </w:pPr>
      <w:r w:rsidRPr="009C401F">
        <w:rPr>
          <w:rFonts w:ascii="Times New Roman" w:hAnsi="Times New Roman"/>
          <w:b/>
          <w:bCs/>
          <w:sz w:val="20"/>
          <w:szCs w:val="20"/>
          <w:lang w:bidi="ar-IQ"/>
        </w:rPr>
        <w:t>[15]  Largeau, C., Casadevall, E., Berkaloff, C., and Dhamelincourt, P.</w:t>
      </w:r>
      <w:r w:rsidR="00515EAD" w:rsidRPr="009C401F">
        <w:rPr>
          <w:rFonts w:ascii="Times New Roman" w:hAnsi="Times New Roman"/>
          <w:b/>
          <w:bCs/>
          <w:sz w:val="20"/>
          <w:szCs w:val="20"/>
          <w:lang w:bidi="ar-IQ"/>
        </w:rPr>
        <w:t xml:space="preserve"> </w:t>
      </w:r>
      <w:r w:rsidRPr="009C401F">
        <w:rPr>
          <w:rFonts w:ascii="Times New Roman" w:hAnsi="Times New Roman"/>
          <w:sz w:val="20"/>
          <w:szCs w:val="20"/>
          <w:lang w:bidi="ar-IQ"/>
        </w:rPr>
        <w:t xml:space="preserve">Sites of accumulation and composition of hydrocarbons in </w:t>
      </w:r>
      <w:r w:rsidRPr="009C401F">
        <w:rPr>
          <w:rFonts w:ascii="Times New Roman" w:hAnsi="Times New Roman"/>
          <w:i/>
          <w:iCs/>
          <w:sz w:val="20"/>
          <w:szCs w:val="20"/>
          <w:lang w:bidi="ar-IQ"/>
        </w:rPr>
        <w:t>Botryococcus braunii</w:t>
      </w:r>
      <w:r w:rsidRPr="009C401F">
        <w:rPr>
          <w:rFonts w:ascii="Times New Roman" w:hAnsi="Times New Roman"/>
          <w:sz w:val="20"/>
          <w:szCs w:val="20"/>
          <w:lang w:bidi="ar-IQ"/>
        </w:rPr>
        <w:t xml:space="preserve">.  J. Photochemistry. </w:t>
      </w:r>
      <w:r w:rsidR="00515EAD" w:rsidRPr="009C401F">
        <w:rPr>
          <w:rFonts w:ascii="Times New Roman" w:hAnsi="Times New Roman"/>
          <w:sz w:val="20"/>
          <w:szCs w:val="20"/>
          <w:lang w:bidi="ar-IQ"/>
        </w:rPr>
        <w:t>Vol.</w:t>
      </w:r>
      <w:r w:rsidRPr="009C401F">
        <w:rPr>
          <w:rFonts w:ascii="Times New Roman" w:hAnsi="Times New Roman"/>
          <w:sz w:val="20"/>
          <w:szCs w:val="20"/>
          <w:lang w:bidi="ar-IQ"/>
        </w:rPr>
        <w:t>19</w:t>
      </w:r>
      <w:r w:rsidR="00515EAD" w:rsidRPr="009C401F">
        <w:rPr>
          <w:rFonts w:ascii="Times New Roman" w:hAnsi="Times New Roman"/>
          <w:sz w:val="20"/>
          <w:szCs w:val="20"/>
          <w:lang w:bidi="ar-IQ"/>
        </w:rPr>
        <w:t>, No.</w:t>
      </w:r>
      <w:r w:rsidRPr="009C401F">
        <w:rPr>
          <w:rFonts w:ascii="Times New Roman" w:hAnsi="Times New Roman"/>
          <w:sz w:val="20"/>
          <w:szCs w:val="20"/>
          <w:lang w:bidi="ar-IQ"/>
        </w:rPr>
        <w:t>6,</w:t>
      </w:r>
      <w:r w:rsidR="00515EAD" w:rsidRPr="009C401F">
        <w:rPr>
          <w:rFonts w:ascii="Times New Roman" w:hAnsi="Times New Roman"/>
          <w:sz w:val="20"/>
          <w:szCs w:val="20"/>
          <w:lang w:bidi="ar-IQ"/>
        </w:rPr>
        <w:t>pp.</w:t>
      </w:r>
      <w:r w:rsidRPr="009C401F">
        <w:rPr>
          <w:rFonts w:ascii="Times New Roman" w:hAnsi="Times New Roman"/>
          <w:sz w:val="20"/>
          <w:szCs w:val="20"/>
          <w:lang w:bidi="ar-IQ"/>
        </w:rPr>
        <w:t>1043-1051.</w:t>
      </w:r>
      <w:r w:rsidR="00515EAD" w:rsidRPr="009C401F">
        <w:rPr>
          <w:rFonts w:ascii="Times New Roman" w:hAnsi="Times New Roman"/>
          <w:sz w:val="20"/>
          <w:szCs w:val="20"/>
          <w:lang w:bidi="ar-IQ"/>
        </w:rPr>
        <w:t>1980.</w:t>
      </w:r>
    </w:p>
    <w:p w:rsidR="00415733" w:rsidRPr="009C401F" w:rsidRDefault="00415733" w:rsidP="00415733">
      <w:pPr>
        <w:spacing w:after="0"/>
        <w:ind w:left="360"/>
        <w:jc w:val="both"/>
        <w:rPr>
          <w:rFonts w:ascii="Times New Roman" w:hAnsi="Times New Roman"/>
          <w:sz w:val="20"/>
          <w:szCs w:val="20"/>
          <w:lang w:bidi="ar-IQ"/>
        </w:rPr>
      </w:pPr>
      <w:r w:rsidRPr="009C401F">
        <w:rPr>
          <w:rFonts w:ascii="Times New Roman" w:hAnsi="Times New Roman"/>
          <w:b/>
          <w:bCs/>
          <w:sz w:val="20"/>
          <w:szCs w:val="20"/>
          <w:lang w:bidi="ar-IQ"/>
        </w:rPr>
        <w:t>[16] Prescott, G.W.</w:t>
      </w:r>
      <w:r w:rsidR="00515EAD" w:rsidRPr="009C401F">
        <w:rPr>
          <w:rFonts w:ascii="Times New Roman" w:hAnsi="Times New Roman"/>
          <w:b/>
          <w:bCs/>
          <w:sz w:val="20"/>
          <w:szCs w:val="20"/>
          <w:lang w:bidi="ar-IQ"/>
        </w:rPr>
        <w:t xml:space="preserve"> </w:t>
      </w:r>
      <w:r w:rsidRPr="009C401F">
        <w:rPr>
          <w:rFonts w:ascii="Times New Roman" w:hAnsi="Times New Roman"/>
          <w:sz w:val="20"/>
          <w:szCs w:val="20"/>
          <w:lang w:bidi="ar-IQ"/>
        </w:rPr>
        <w:t xml:space="preserve"> Algae of the Western Great Lakes Areas.Koenigstien, Germany, Ottokaeltz Science Puplishers, </w:t>
      </w:r>
      <w:r w:rsidR="00515EAD" w:rsidRPr="009C401F">
        <w:rPr>
          <w:rFonts w:ascii="Times New Roman" w:hAnsi="Times New Roman"/>
          <w:sz w:val="20"/>
          <w:szCs w:val="20"/>
          <w:lang w:bidi="ar-IQ"/>
        </w:rPr>
        <w:t>pp.</w:t>
      </w:r>
      <w:r w:rsidRPr="009C401F">
        <w:rPr>
          <w:rFonts w:ascii="Times New Roman" w:hAnsi="Times New Roman"/>
          <w:sz w:val="20"/>
          <w:szCs w:val="20"/>
          <w:lang w:bidi="ar-IQ"/>
        </w:rPr>
        <w:t>237-488.</w:t>
      </w:r>
      <w:r w:rsidR="00515EAD" w:rsidRPr="009C401F">
        <w:rPr>
          <w:rFonts w:ascii="Times New Roman" w:hAnsi="Times New Roman"/>
          <w:sz w:val="20"/>
          <w:szCs w:val="20"/>
          <w:lang w:bidi="ar-IQ"/>
        </w:rPr>
        <w:t>1982.</w:t>
      </w:r>
    </w:p>
    <w:p w:rsidR="00415733" w:rsidRPr="009C401F" w:rsidRDefault="00415733" w:rsidP="00415733">
      <w:pPr>
        <w:spacing w:after="0"/>
        <w:ind w:left="360"/>
        <w:jc w:val="both"/>
        <w:rPr>
          <w:rFonts w:ascii="Times New Roman" w:hAnsi="Times New Roman"/>
          <w:sz w:val="20"/>
          <w:szCs w:val="20"/>
          <w:lang w:bidi="ar-IQ"/>
        </w:rPr>
      </w:pPr>
      <w:r w:rsidRPr="009C401F">
        <w:rPr>
          <w:rFonts w:ascii="Times New Roman" w:hAnsi="Times New Roman"/>
          <w:b/>
          <w:bCs/>
          <w:sz w:val="20"/>
          <w:szCs w:val="20"/>
          <w:lang w:bidi="ar-IQ"/>
        </w:rPr>
        <w:t>[17] Desikachary, T.V.</w:t>
      </w:r>
      <w:r w:rsidR="00515EAD" w:rsidRPr="009C401F">
        <w:rPr>
          <w:rFonts w:ascii="Times New Roman" w:hAnsi="Times New Roman"/>
          <w:sz w:val="20"/>
          <w:szCs w:val="20"/>
          <w:lang w:bidi="ar-IQ"/>
        </w:rPr>
        <w:t xml:space="preserve"> </w:t>
      </w:r>
      <w:r w:rsidRPr="009C401F">
        <w:rPr>
          <w:rFonts w:ascii="Times New Roman" w:hAnsi="Times New Roman"/>
          <w:sz w:val="20"/>
          <w:szCs w:val="20"/>
          <w:lang w:bidi="ar-IQ"/>
        </w:rPr>
        <w:t xml:space="preserve"> Cyanophyta. Indian Council of Agricultural Research New Delhi. pp. 686. </w:t>
      </w:r>
      <w:r w:rsidR="00515EAD" w:rsidRPr="009C401F">
        <w:rPr>
          <w:rFonts w:ascii="Times New Roman" w:hAnsi="Times New Roman"/>
          <w:sz w:val="20"/>
          <w:szCs w:val="20"/>
          <w:lang w:bidi="ar-IQ"/>
        </w:rPr>
        <w:t>1959.</w:t>
      </w:r>
    </w:p>
    <w:p w:rsidR="00415733" w:rsidRPr="009C401F" w:rsidRDefault="00415733" w:rsidP="00415733">
      <w:pPr>
        <w:spacing w:after="0"/>
        <w:ind w:left="360"/>
        <w:jc w:val="both"/>
        <w:rPr>
          <w:rFonts w:ascii="Times New Roman" w:hAnsi="Times New Roman"/>
          <w:sz w:val="20"/>
          <w:szCs w:val="20"/>
          <w:lang w:bidi="ar-IQ"/>
        </w:rPr>
      </w:pPr>
      <w:r w:rsidRPr="009C401F">
        <w:rPr>
          <w:rFonts w:ascii="Times New Roman" w:hAnsi="Times New Roman"/>
          <w:b/>
          <w:bCs/>
          <w:sz w:val="20"/>
          <w:szCs w:val="20"/>
          <w:lang w:bidi="ar-IQ"/>
        </w:rPr>
        <w:lastRenderedPageBreak/>
        <w:t>[18]  Bellinger, E. G., and Sigee, D. C.</w:t>
      </w:r>
      <w:r w:rsidR="00515EAD" w:rsidRPr="009C401F">
        <w:rPr>
          <w:rFonts w:ascii="Times New Roman" w:hAnsi="Times New Roman"/>
          <w:b/>
          <w:bCs/>
          <w:sz w:val="20"/>
          <w:szCs w:val="20"/>
          <w:lang w:bidi="ar-IQ"/>
        </w:rPr>
        <w:t xml:space="preserve"> </w:t>
      </w:r>
      <w:r w:rsidRPr="009C401F">
        <w:rPr>
          <w:rFonts w:ascii="Times New Roman" w:hAnsi="Times New Roman"/>
          <w:sz w:val="20"/>
          <w:szCs w:val="20"/>
          <w:lang w:bidi="ar-IQ"/>
        </w:rPr>
        <w:t xml:space="preserve"> Algae as Bioindicators, in Freshwater Algae, Identification and Use as Bioindicators, John Wiley &amp; Sons, Ltd, Chichester, UK,1-150.</w:t>
      </w:r>
      <w:r w:rsidR="00515EAD" w:rsidRPr="009C401F">
        <w:rPr>
          <w:rFonts w:ascii="Times New Roman" w:hAnsi="Times New Roman"/>
          <w:sz w:val="20"/>
          <w:szCs w:val="20"/>
          <w:lang w:bidi="ar-IQ"/>
        </w:rPr>
        <w:t>2010.</w:t>
      </w:r>
    </w:p>
    <w:p w:rsidR="00415733" w:rsidRPr="009C401F" w:rsidRDefault="00415733" w:rsidP="00515EAD">
      <w:pPr>
        <w:spacing w:after="0"/>
        <w:ind w:left="360"/>
        <w:jc w:val="both"/>
        <w:rPr>
          <w:rFonts w:ascii="Times New Roman" w:hAnsi="Times New Roman"/>
          <w:sz w:val="20"/>
          <w:szCs w:val="20"/>
          <w:lang w:bidi="ar-IQ"/>
        </w:rPr>
      </w:pPr>
      <w:r w:rsidRPr="009C401F">
        <w:rPr>
          <w:rFonts w:ascii="Times New Roman" w:hAnsi="Times New Roman"/>
          <w:b/>
          <w:bCs/>
          <w:sz w:val="20"/>
          <w:szCs w:val="20"/>
          <w:lang w:bidi="ar-IQ"/>
        </w:rPr>
        <w:t>[19] Sinigalliano, C.D., Win shell, J., Guerrero, M.A., Scorzetti, G., Fell, J.W., Eaton, R.W., Brand, L., and Rein, K.S.,</w:t>
      </w:r>
      <w:r w:rsidRPr="009C401F">
        <w:rPr>
          <w:rFonts w:ascii="Times New Roman" w:hAnsi="Times New Roman"/>
          <w:sz w:val="20"/>
          <w:szCs w:val="20"/>
          <w:lang w:bidi="ar-IQ"/>
        </w:rPr>
        <w:t xml:space="preserve"> 2009. Viable cell sorting of dinoflagellates by multiparametric flow cytometry, Phycologia. </w:t>
      </w:r>
      <w:r w:rsidR="00515EAD" w:rsidRPr="009C401F">
        <w:rPr>
          <w:rFonts w:ascii="Times New Roman" w:hAnsi="Times New Roman"/>
          <w:sz w:val="20"/>
          <w:szCs w:val="20"/>
          <w:lang w:bidi="ar-IQ"/>
        </w:rPr>
        <w:t>Vol.</w:t>
      </w:r>
      <w:r w:rsidRPr="009C401F">
        <w:rPr>
          <w:rFonts w:ascii="Times New Roman" w:hAnsi="Times New Roman"/>
          <w:sz w:val="20"/>
          <w:szCs w:val="20"/>
          <w:lang w:bidi="ar-IQ"/>
        </w:rPr>
        <w:t>48</w:t>
      </w:r>
      <w:r w:rsidR="00515EAD" w:rsidRPr="009C401F">
        <w:rPr>
          <w:rFonts w:ascii="Times New Roman" w:hAnsi="Times New Roman"/>
          <w:sz w:val="20"/>
          <w:szCs w:val="20"/>
          <w:lang w:bidi="ar-IQ"/>
        </w:rPr>
        <w:t>, No.</w:t>
      </w:r>
      <w:r w:rsidRPr="009C401F">
        <w:rPr>
          <w:rFonts w:ascii="Times New Roman" w:hAnsi="Times New Roman"/>
          <w:sz w:val="20"/>
          <w:szCs w:val="20"/>
          <w:lang w:bidi="ar-IQ"/>
        </w:rPr>
        <w:t xml:space="preserve">4, </w:t>
      </w:r>
      <w:r w:rsidR="00515EAD" w:rsidRPr="009C401F">
        <w:rPr>
          <w:rFonts w:ascii="Times New Roman" w:hAnsi="Times New Roman"/>
          <w:sz w:val="20"/>
          <w:szCs w:val="20"/>
          <w:lang w:bidi="ar-IQ"/>
        </w:rPr>
        <w:t>pp.</w:t>
      </w:r>
      <w:r w:rsidRPr="009C401F">
        <w:rPr>
          <w:rFonts w:ascii="Times New Roman" w:hAnsi="Times New Roman"/>
          <w:sz w:val="20"/>
          <w:szCs w:val="20"/>
          <w:lang w:bidi="ar-IQ"/>
        </w:rPr>
        <w:t>249-257.</w:t>
      </w:r>
      <w:r w:rsidR="00515EAD" w:rsidRPr="009C401F">
        <w:rPr>
          <w:rFonts w:ascii="Times New Roman" w:hAnsi="Times New Roman"/>
          <w:sz w:val="20"/>
          <w:szCs w:val="20"/>
          <w:lang w:bidi="ar-IQ"/>
        </w:rPr>
        <w:t>2009.</w:t>
      </w:r>
    </w:p>
    <w:p w:rsidR="00415733" w:rsidRPr="009C401F" w:rsidRDefault="00415733" w:rsidP="00515EAD">
      <w:pPr>
        <w:spacing w:after="0"/>
        <w:ind w:left="360"/>
        <w:jc w:val="both"/>
        <w:rPr>
          <w:rFonts w:ascii="Times New Roman" w:hAnsi="Times New Roman"/>
          <w:sz w:val="20"/>
          <w:szCs w:val="20"/>
          <w:lang w:bidi="ar-IQ"/>
        </w:rPr>
      </w:pPr>
      <w:r w:rsidRPr="009C401F">
        <w:rPr>
          <w:rFonts w:ascii="Times New Roman" w:hAnsi="Times New Roman"/>
          <w:b/>
          <w:bCs/>
          <w:sz w:val="20"/>
          <w:szCs w:val="20"/>
          <w:lang w:bidi="ar-IQ"/>
        </w:rPr>
        <w:t>[20] uang, X., Li, C., Liu, C., and Zeng, D.</w:t>
      </w:r>
      <w:r w:rsidR="00515EAD" w:rsidRPr="009C401F">
        <w:rPr>
          <w:rFonts w:ascii="Times New Roman" w:hAnsi="Times New Roman"/>
          <w:b/>
          <w:bCs/>
          <w:sz w:val="20"/>
          <w:szCs w:val="20"/>
          <w:lang w:bidi="ar-IQ"/>
        </w:rPr>
        <w:t xml:space="preserve"> </w:t>
      </w:r>
      <w:r w:rsidRPr="009C401F">
        <w:rPr>
          <w:rFonts w:ascii="Times New Roman" w:hAnsi="Times New Roman"/>
          <w:sz w:val="20"/>
          <w:szCs w:val="20"/>
          <w:lang w:bidi="ar-IQ"/>
        </w:rPr>
        <w:t>Studies on the Ecological Factors of </w:t>
      </w:r>
      <w:r w:rsidRPr="009C401F">
        <w:rPr>
          <w:rFonts w:ascii="Times New Roman" w:hAnsi="Times New Roman"/>
          <w:i/>
          <w:iCs/>
          <w:sz w:val="20"/>
          <w:szCs w:val="20"/>
          <w:lang w:bidi="ar-IQ"/>
        </w:rPr>
        <w:t>Oocystis borgei</w:t>
      </w:r>
      <w:r w:rsidRPr="009C401F">
        <w:rPr>
          <w:rFonts w:ascii="Times New Roman" w:hAnsi="Times New Roman"/>
          <w:sz w:val="20"/>
          <w:szCs w:val="20"/>
          <w:lang w:bidi="ar-IQ"/>
        </w:rPr>
        <w:t>. J. Zhanjiang Ocean Univer.</w:t>
      </w:r>
      <w:r w:rsidR="00515EAD" w:rsidRPr="009C401F">
        <w:rPr>
          <w:rFonts w:ascii="Times New Roman" w:hAnsi="Times New Roman"/>
          <w:sz w:val="20"/>
          <w:szCs w:val="20"/>
          <w:lang w:bidi="ar-IQ"/>
        </w:rPr>
        <w:t>Vol.</w:t>
      </w:r>
      <w:r w:rsidRPr="009C401F">
        <w:rPr>
          <w:rFonts w:ascii="Times New Roman" w:hAnsi="Times New Roman"/>
          <w:sz w:val="20"/>
          <w:szCs w:val="20"/>
          <w:lang w:bidi="ar-IQ"/>
        </w:rPr>
        <w:t xml:space="preserve"> 22</w:t>
      </w:r>
      <w:r w:rsidR="00515EAD" w:rsidRPr="009C401F">
        <w:rPr>
          <w:rFonts w:ascii="Times New Roman" w:hAnsi="Times New Roman"/>
          <w:sz w:val="20"/>
          <w:szCs w:val="20"/>
          <w:lang w:bidi="ar-IQ"/>
        </w:rPr>
        <w:t xml:space="preserve">, No. </w:t>
      </w:r>
      <w:r w:rsidRPr="009C401F">
        <w:rPr>
          <w:rFonts w:ascii="Times New Roman" w:hAnsi="Times New Roman"/>
          <w:sz w:val="20"/>
          <w:szCs w:val="20"/>
          <w:lang w:bidi="ar-IQ"/>
        </w:rPr>
        <w:t>3,</w:t>
      </w:r>
      <w:r w:rsidR="00515EAD" w:rsidRPr="009C401F">
        <w:rPr>
          <w:rFonts w:ascii="Times New Roman" w:hAnsi="Times New Roman"/>
          <w:sz w:val="20"/>
          <w:szCs w:val="20"/>
          <w:lang w:bidi="ar-IQ"/>
        </w:rPr>
        <w:t>pp.</w:t>
      </w:r>
      <w:r w:rsidRPr="009C401F">
        <w:rPr>
          <w:rFonts w:ascii="Times New Roman" w:hAnsi="Times New Roman"/>
          <w:sz w:val="20"/>
          <w:szCs w:val="20"/>
          <w:lang w:bidi="ar-IQ"/>
        </w:rPr>
        <w:t xml:space="preserve"> 8-12.</w:t>
      </w:r>
      <w:r w:rsidR="00515EAD" w:rsidRPr="009C401F">
        <w:rPr>
          <w:rFonts w:ascii="Times New Roman" w:hAnsi="Times New Roman"/>
          <w:sz w:val="20"/>
          <w:szCs w:val="20"/>
          <w:lang w:bidi="ar-IQ"/>
        </w:rPr>
        <w:t>2002.</w:t>
      </w:r>
    </w:p>
    <w:p w:rsidR="00415733" w:rsidRPr="009C401F" w:rsidRDefault="00415733" w:rsidP="00515EAD">
      <w:pPr>
        <w:spacing w:after="0"/>
        <w:ind w:left="360"/>
        <w:jc w:val="both"/>
        <w:rPr>
          <w:rFonts w:ascii="Times New Roman" w:hAnsi="Times New Roman"/>
          <w:sz w:val="20"/>
          <w:szCs w:val="20"/>
          <w:lang w:bidi="ar-IQ"/>
        </w:rPr>
      </w:pPr>
      <w:r w:rsidRPr="009C401F">
        <w:rPr>
          <w:rFonts w:ascii="Times New Roman" w:hAnsi="Times New Roman"/>
          <w:b/>
          <w:bCs/>
          <w:sz w:val="20"/>
          <w:szCs w:val="20"/>
          <w:lang w:bidi="ar-IQ"/>
        </w:rPr>
        <w:t>[21] Hassan, F. M., Aljbory, I. F.,  Jumaily, E. F.</w:t>
      </w:r>
      <w:r w:rsidR="00515EAD" w:rsidRPr="009C401F">
        <w:rPr>
          <w:rFonts w:ascii="Times New Roman" w:hAnsi="Times New Roman"/>
          <w:b/>
          <w:bCs/>
          <w:sz w:val="20"/>
          <w:szCs w:val="20"/>
          <w:lang w:bidi="ar-IQ"/>
        </w:rPr>
        <w:t xml:space="preserve"> </w:t>
      </w:r>
      <w:r w:rsidRPr="009C401F">
        <w:rPr>
          <w:rFonts w:ascii="Times New Roman" w:hAnsi="Times New Roman"/>
          <w:sz w:val="20"/>
          <w:szCs w:val="20"/>
          <w:lang w:bidi="ar-IQ"/>
        </w:rPr>
        <w:t xml:space="preserve">Stimulation of biodiesel production from two algae: </w:t>
      </w:r>
      <w:r w:rsidRPr="009C401F">
        <w:rPr>
          <w:rFonts w:ascii="Times New Roman" w:hAnsi="Times New Roman"/>
          <w:i/>
          <w:iCs/>
          <w:sz w:val="20"/>
          <w:szCs w:val="20"/>
          <w:lang w:bidi="ar-IQ"/>
        </w:rPr>
        <w:t>Chlorella vulgaris</w:t>
      </w:r>
      <w:r w:rsidRPr="009C401F">
        <w:rPr>
          <w:rFonts w:ascii="Times New Roman" w:hAnsi="Times New Roman"/>
          <w:sz w:val="20"/>
          <w:szCs w:val="20"/>
          <w:lang w:bidi="ar-IQ"/>
        </w:rPr>
        <w:t xml:space="preserve"> Berjerinck and Nitzchia palea ( Kȕtz.) Smith, and study their some growth parameters under different light intensity. IOSR-JESTFT. </w:t>
      </w:r>
      <w:r w:rsidR="00515EAD" w:rsidRPr="009C401F">
        <w:rPr>
          <w:rFonts w:ascii="Times New Roman" w:hAnsi="Times New Roman"/>
          <w:sz w:val="20"/>
          <w:szCs w:val="20"/>
          <w:lang w:bidi="ar-IQ"/>
        </w:rPr>
        <w:t>Vol.</w:t>
      </w:r>
      <w:r w:rsidRPr="009C401F">
        <w:rPr>
          <w:rFonts w:ascii="Times New Roman" w:hAnsi="Times New Roman"/>
          <w:sz w:val="20"/>
          <w:szCs w:val="20"/>
          <w:lang w:bidi="ar-IQ"/>
        </w:rPr>
        <w:t>6</w:t>
      </w:r>
      <w:r w:rsidR="00515EAD" w:rsidRPr="009C401F">
        <w:rPr>
          <w:rFonts w:ascii="Times New Roman" w:hAnsi="Times New Roman"/>
          <w:sz w:val="20"/>
          <w:szCs w:val="20"/>
          <w:lang w:bidi="ar-IQ"/>
        </w:rPr>
        <w:t xml:space="preserve">, No. </w:t>
      </w:r>
      <w:r w:rsidRPr="009C401F">
        <w:rPr>
          <w:rFonts w:ascii="Times New Roman" w:hAnsi="Times New Roman"/>
          <w:sz w:val="20"/>
          <w:szCs w:val="20"/>
          <w:lang w:bidi="ar-IQ"/>
        </w:rPr>
        <w:t xml:space="preserve">2, </w:t>
      </w:r>
      <w:r w:rsidR="00515EAD" w:rsidRPr="009C401F">
        <w:rPr>
          <w:rFonts w:ascii="Times New Roman" w:hAnsi="Times New Roman"/>
          <w:sz w:val="20"/>
          <w:szCs w:val="20"/>
          <w:lang w:bidi="ar-IQ"/>
        </w:rPr>
        <w:t>pp.</w:t>
      </w:r>
      <w:r w:rsidRPr="009C401F">
        <w:rPr>
          <w:rFonts w:ascii="Times New Roman" w:hAnsi="Times New Roman"/>
          <w:sz w:val="20"/>
          <w:szCs w:val="20"/>
          <w:lang w:bidi="ar-IQ"/>
        </w:rPr>
        <w:t xml:space="preserve">31-42. </w:t>
      </w:r>
      <w:r w:rsidR="00515EAD" w:rsidRPr="009C401F">
        <w:rPr>
          <w:rFonts w:ascii="Times New Roman" w:hAnsi="Times New Roman"/>
          <w:sz w:val="20"/>
          <w:szCs w:val="20"/>
          <w:lang w:bidi="ar-IQ"/>
        </w:rPr>
        <w:t>2013.</w:t>
      </w:r>
    </w:p>
    <w:p w:rsidR="00415733" w:rsidRPr="009C401F" w:rsidRDefault="00415733" w:rsidP="00515EAD">
      <w:pPr>
        <w:spacing w:after="0"/>
        <w:ind w:left="360"/>
        <w:jc w:val="both"/>
        <w:rPr>
          <w:rFonts w:ascii="Times New Roman" w:hAnsi="Times New Roman"/>
          <w:sz w:val="20"/>
          <w:szCs w:val="20"/>
          <w:lang w:bidi="ar-IQ"/>
        </w:rPr>
      </w:pPr>
      <w:r w:rsidRPr="009C401F">
        <w:rPr>
          <w:rFonts w:ascii="Times New Roman" w:hAnsi="Times New Roman"/>
          <w:b/>
          <w:bCs/>
          <w:sz w:val="20"/>
          <w:szCs w:val="20"/>
          <w:lang w:bidi="ar-IQ"/>
        </w:rPr>
        <w:t>[22] Eppley, R.W., Harrison, W.G., Chisholm, S.W., and Stewart, E.</w:t>
      </w:r>
      <w:r w:rsidR="00515EAD" w:rsidRPr="009C401F">
        <w:rPr>
          <w:rFonts w:ascii="Times New Roman" w:hAnsi="Times New Roman"/>
          <w:b/>
          <w:bCs/>
          <w:sz w:val="20"/>
          <w:szCs w:val="20"/>
          <w:lang w:bidi="ar-IQ"/>
        </w:rPr>
        <w:t xml:space="preserve"> </w:t>
      </w:r>
      <w:r w:rsidRPr="009C401F">
        <w:rPr>
          <w:rFonts w:ascii="Times New Roman" w:hAnsi="Times New Roman"/>
          <w:sz w:val="20"/>
          <w:szCs w:val="20"/>
          <w:lang w:bidi="ar-IQ"/>
        </w:rPr>
        <w:t>Particulate organic matter in surface waters off Southern California and its relationship to phytoplankton. J. Mar</w:t>
      </w:r>
      <w:r w:rsidRPr="009C401F">
        <w:rPr>
          <w:rFonts w:ascii="Times New Roman" w:hAnsi="Times New Roman"/>
          <w:i/>
          <w:iCs/>
          <w:sz w:val="20"/>
          <w:szCs w:val="20"/>
          <w:lang w:bidi="ar-IQ"/>
        </w:rPr>
        <w:t xml:space="preserve">. </w:t>
      </w:r>
      <w:r w:rsidRPr="009C401F">
        <w:rPr>
          <w:rFonts w:ascii="Times New Roman" w:hAnsi="Times New Roman"/>
          <w:sz w:val="20"/>
          <w:szCs w:val="20"/>
          <w:lang w:bidi="ar-IQ"/>
        </w:rPr>
        <w:t>Res</w:t>
      </w:r>
      <w:r w:rsidRPr="009C401F">
        <w:rPr>
          <w:rFonts w:ascii="Times New Roman" w:hAnsi="Times New Roman"/>
          <w:i/>
          <w:iCs/>
          <w:sz w:val="20"/>
          <w:szCs w:val="20"/>
          <w:lang w:bidi="ar-IQ"/>
        </w:rPr>
        <w:t>.</w:t>
      </w:r>
      <w:r w:rsidR="00515EAD" w:rsidRPr="009C401F">
        <w:rPr>
          <w:rFonts w:ascii="Times New Roman" w:hAnsi="Times New Roman"/>
          <w:sz w:val="20"/>
          <w:szCs w:val="20"/>
          <w:lang w:bidi="ar-IQ"/>
        </w:rPr>
        <w:t>Vol.</w:t>
      </w:r>
      <w:r w:rsidRPr="009C401F">
        <w:rPr>
          <w:rFonts w:ascii="Times New Roman" w:hAnsi="Times New Roman"/>
          <w:sz w:val="20"/>
          <w:szCs w:val="20"/>
          <w:lang w:bidi="ar-IQ"/>
        </w:rPr>
        <w:t>34,</w:t>
      </w:r>
      <w:r w:rsidR="00515EAD" w:rsidRPr="009C401F">
        <w:rPr>
          <w:rFonts w:ascii="Times New Roman" w:hAnsi="Times New Roman"/>
          <w:sz w:val="20"/>
          <w:szCs w:val="20"/>
          <w:lang w:bidi="ar-IQ"/>
        </w:rPr>
        <w:t>pp.</w:t>
      </w:r>
      <w:r w:rsidRPr="009C401F">
        <w:rPr>
          <w:rFonts w:ascii="Times New Roman" w:hAnsi="Times New Roman"/>
          <w:sz w:val="20"/>
          <w:szCs w:val="20"/>
          <w:lang w:bidi="ar-IQ"/>
        </w:rPr>
        <w:t xml:space="preserve"> 671-696.</w:t>
      </w:r>
      <w:r w:rsidR="00515EAD" w:rsidRPr="009C401F">
        <w:rPr>
          <w:rFonts w:ascii="Times New Roman" w:hAnsi="Times New Roman"/>
          <w:sz w:val="20"/>
          <w:szCs w:val="20"/>
          <w:lang w:bidi="ar-IQ"/>
        </w:rPr>
        <w:t>1977.</w:t>
      </w:r>
    </w:p>
    <w:p w:rsidR="00415733" w:rsidRPr="009C401F" w:rsidRDefault="00415733" w:rsidP="00415733">
      <w:pPr>
        <w:spacing w:after="0"/>
        <w:ind w:left="360"/>
        <w:jc w:val="both"/>
        <w:rPr>
          <w:rFonts w:ascii="Times New Roman" w:hAnsi="Times New Roman"/>
          <w:sz w:val="20"/>
          <w:szCs w:val="20"/>
          <w:lang w:bidi="ar-IQ"/>
        </w:rPr>
      </w:pPr>
      <w:r w:rsidRPr="009C401F">
        <w:rPr>
          <w:rFonts w:ascii="Times New Roman" w:hAnsi="Times New Roman"/>
          <w:b/>
          <w:bCs/>
          <w:sz w:val="20"/>
          <w:szCs w:val="20"/>
          <w:lang w:bidi="ar-IQ"/>
        </w:rPr>
        <w:t>[23] Jawad, A.M.</w:t>
      </w:r>
      <w:r w:rsidRPr="009C401F">
        <w:rPr>
          <w:rFonts w:ascii="Times New Roman" w:hAnsi="Times New Roman"/>
          <w:sz w:val="20"/>
          <w:szCs w:val="20"/>
          <w:lang w:bidi="ar-IQ"/>
        </w:rPr>
        <w:t xml:space="preserve"> Interaction between Cyanobacteria and other microorganisms. Ph.D. Thesis. Liverpool University. England.</w:t>
      </w:r>
      <w:r w:rsidR="00515EAD" w:rsidRPr="009C401F">
        <w:rPr>
          <w:rFonts w:ascii="Times New Roman" w:hAnsi="Times New Roman"/>
          <w:sz w:val="20"/>
          <w:szCs w:val="20"/>
          <w:lang w:bidi="ar-IQ"/>
        </w:rPr>
        <w:t>1982.</w:t>
      </w:r>
    </w:p>
    <w:p w:rsidR="00415733" w:rsidRPr="009C401F" w:rsidRDefault="00A70FAD" w:rsidP="00415733">
      <w:pPr>
        <w:spacing w:after="0"/>
        <w:ind w:left="360"/>
        <w:jc w:val="both"/>
        <w:rPr>
          <w:rFonts w:ascii="Times New Roman" w:hAnsi="Times New Roman"/>
          <w:sz w:val="20"/>
          <w:szCs w:val="20"/>
          <w:lang w:bidi="ar-IQ"/>
        </w:rPr>
      </w:pPr>
      <w:r w:rsidRPr="009C401F">
        <w:rPr>
          <w:rFonts w:ascii="Times New Roman" w:hAnsi="Times New Roman"/>
          <w:b/>
          <w:bCs/>
          <w:sz w:val="20"/>
          <w:szCs w:val="20"/>
          <w:lang w:bidi="ar-IQ"/>
        </w:rPr>
        <w:t xml:space="preserve">[24] </w:t>
      </w:r>
      <w:r w:rsidR="00415733" w:rsidRPr="009C401F">
        <w:rPr>
          <w:rFonts w:ascii="Times New Roman" w:hAnsi="Times New Roman"/>
          <w:b/>
          <w:bCs/>
          <w:sz w:val="20"/>
          <w:szCs w:val="20"/>
          <w:lang w:bidi="ar-IQ"/>
        </w:rPr>
        <w:t>Derven, B., and Schmit,J.M.,</w:t>
      </w:r>
      <w:r w:rsidR="00CA29C5" w:rsidRPr="009C401F">
        <w:rPr>
          <w:rFonts w:ascii="Times New Roman" w:hAnsi="Times New Roman"/>
          <w:sz w:val="20"/>
          <w:szCs w:val="20"/>
          <w:lang w:bidi="ar-IQ"/>
        </w:rPr>
        <w:t xml:space="preserve"> </w:t>
      </w:r>
      <w:r w:rsidR="00415733" w:rsidRPr="009C401F">
        <w:rPr>
          <w:rFonts w:ascii="Times New Roman" w:hAnsi="Times New Roman"/>
          <w:sz w:val="20"/>
          <w:szCs w:val="20"/>
          <w:lang w:bidi="ar-IQ"/>
        </w:rPr>
        <w:t xml:space="preserve"> La reaction Sulfo-vanilligue dansletude deslipids sorigues Applications Biochemigues, Cliniques et. Pharmacologiques. Bull. Trav. Soc. Pharm. Lyon, </w:t>
      </w:r>
      <w:r w:rsidR="00CA29C5" w:rsidRPr="009C401F">
        <w:rPr>
          <w:rFonts w:ascii="Times New Roman" w:hAnsi="Times New Roman"/>
          <w:sz w:val="20"/>
          <w:szCs w:val="20"/>
          <w:lang w:bidi="ar-IQ"/>
        </w:rPr>
        <w:t>Vol.</w:t>
      </w:r>
      <w:r w:rsidR="00415733" w:rsidRPr="009C401F">
        <w:rPr>
          <w:rFonts w:ascii="Times New Roman" w:hAnsi="Times New Roman"/>
          <w:sz w:val="20"/>
          <w:szCs w:val="20"/>
          <w:lang w:bidi="ar-IQ"/>
        </w:rPr>
        <w:t>8 ,</w:t>
      </w:r>
      <w:r w:rsidR="00CA29C5" w:rsidRPr="009C401F">
        <w:rPr>
          <w:rFonts w:ascii="Times New Roman" w:hAnsi="Times New Roman"/>
          <w:sz w:val="20"/>
          <w:szCs w:val="20"/>
          <w:lang w:bidi="ar-IQ"/>
        </w:rPr>
        <w:t>pp.</w:t>
      </w:r>
      <w:r w:rsidR="00415733" w:rsidRPr="009C401F">
        <w:rPr>
          <w:rFonts w:ascii="Times New Roman" w:hAnsi="Times New Roman"/>
          <w:sz w:val="20"/>
          <w:szCs w:val="20"/>
          <w:lang w:bidi="ar-IQ"/>
        </w:rPr>
        <w:t>173-178.</w:t>
      </w:r>
      <w:r w:rsidR="00CA29C5" w:rsidRPr="009C401F">
        <w:rPr>
          <w:rFonts w:ascii="Times New Roman" w:hAnsi="Times New Roman"/>
          <w:sz w:val="20"/>
          <w:szCs w:val="20"/>
          <w:lang w:bidi="ar-IQ"/>
        </w:rPr>
        <w:t>1964.</w:t>
      </w:r>
    </w:p>
    <w:p w:rsidR="00415733" w:rsidRPr="009C401F" w:rsidRDefault="00A70FAD" w:rsidP="00CA29C5">
      <w:pPr>
        <w:spacing w:after="0"/>
        <w:ind w:left="360"/>
        <w:jc w:val="both"/>
        <w:rPr>
          <w:rFonts w:ascii="Times New Roman" w:hAnsi="Times New Roman"/>
          <w:sz w:val="20"/>
          <w:szCs w:val="20"/>
          <w:lang w:bidi="ar-IQ"/>
        </w:rPr>
      </w:pPr>
      <w:r w:rsidRPr="009C401F">
        <w:rPr>
          <w:rFonts w:ascii="Times New Roman" w:hAnsi="Times New Roman"/>
          <w:b/>
          <w:bCs/>
          <w:sz w:val="20"/>
          <w:szCs w:val="20"/>
          <w:lang w:bidi="ar-IQ"/>
        </w:rPr>
        <w:t xml:space="preserve">[25] </w:t>
      </w:r>
      <w:r w:rsidR="00415733" w:rsidRPr="009C401F">
        <w:rPr>
          <w:rFonts w:ascii="Times New Roman" w:hAnsi="Times New Roman"/>
          <w:b/>
          <w:bCs/>
          <w:sz w:val="20"/>
          <w:szCs w:val="20"/>
          <w:lang w:bidi="ar-IQ"/>
        </w:rPr>
        <w:t xml:space="preserve"> Bradford, M.</w:t>
      </w:r>
      <w:r w:rsidR="00CA29C5" w:rsidRPr="009C401F">
        <w:rPr>
          <w:rFonts w:ascii="Times New Roman" w:hAnsi="Times New Roman"/>
          <w:b/>
          <w:bCs/>
          <w:sz w:val="20"/>
          <w:szCs w:val="20"/>
          <w:lang w:bidi="ar-IQ"/>
        </w:rPr>
        <w:t xml:space="preserve"> </w:t>
      </w:r>
      <w:r w:rsidR="00415733" w:rsidRPr="009C401F">
        <w:rPr>
          <w:rFonts w:ascii="Times New Roman" w:hAnsi="Times New Roman"/>
          <w:sz w:val="20"/>
          <w:szCs w:val="20"/>
          <w:lang w:bidi="ar-IQ"/>
        </w:rPr>
        <w:t xml:space="preserve">A rapid and sensitive method for the quantization of microgram quantities of protein using the principle of protein dye binding. Anal. Biochem. </w:t>
      </w:r>
      <w:r w:rsidR="00CA29C5" w:rsidRPr="009C401F">
        <w:rPr>
          <w:rFonts w:ascii="Times New Roman" w:hAnsi="Times New Roman"/>
          <w:sz w:val="20"/>
          <w:szCs w:val="20"/>
          <w:lang w:bidi="ar-IQ"/>
        </w:rPr>
        <w:t>Vol.</w:t>
      </w:r>
      <w:r w:rsidR="00415733" w:rsidRPr="009C401F">
        <w:rPr>
          <w:rFonts w:ascii="Times New Roman" w:hAnsi="Times New Roman"/>
          <w:sz w:val="20"/>
          <w:szCs w:val="20"/>
          <w:lang w:bidi="ar-IQ"/>
        </w:rPr>
        <w:t xml:space="preserve">72, </w:t>
      </w:r>
      <w:r w:rsidR="00CA29C5" w:rsidRPr="009C401F">
        <w:rPr>
          <w:rFonts w:ascii="Times New Roman" w:hAnsi="Times New Roman"/>
          <w:sz w:val="20"/>
          <w:szCs w:val="20"/>
          <w:lang w:bidi="ar-IQ"/>
        </w:rPr>
        <w:t>pp.</w:t>
      </w:r>
      <w:r w:rsidR="00415733" w:rsidRPr="009C401F">
        <w:rPr>
          <w:rFonts w:ascii="Times New Roman" w:hAnsi="Times New Roman"/>
          <w:sz w:val="20"/>
          <w:szCs w:val="20"/>
          <w:lang w:bidi="ar-IQ"/>
        </w:rPr>
        <w:t xml:space="preserve">248-254. </w:t>
      </w:r>
      <w:r w:rsidR="00CA29C5" w:rsidRPr="009C401F">
        <w:rPr>
          <w:rFonts w:ascii="Times New Roman" w:hAnsi="Times New Roman"/>
          <w:sz w:val="20"/>
          <w:szCs w:val="20"/>
          <w:lang w:bidi="ar-IQ"/>
        </w:rPr>
        <w:t>1976.</w:t>
      </w:r>
    </w:p>
    <w:p w:rsidR="00415733" w:rsidRPr="009C401F" w:rsidRDefault="00A70FAD" w:rsidP="00CA29C5">
      <w:pPr>
        <w:spacing w:after="0"/>
        <w:ind w:left="360"/>
        <w:jc w:val="both"/>
        <w:rPr>
          <w:rFonts w:ascii="Times New Roman" w:hAnsi="Times New Roman"/>
          <w:sz w:val="20"/>
          <w:szCs w:val="20"/>
          <w:lang w:bidi="ar-IQ"/>
        </w:rPr>
      </w:pPr>
      <w:r w:rsidRPr="009C401F">
        <w:rPr>
          <w:rFonts w:ascii="Times New Roman" w:hAnsi="Times New Roman"/>
          <w:b/>
          <w:bCs/>
          <w:sz w:val="20"/>
          <w:szCs w:val="20"/>
          <w:lang w:bidi="ar-IQ"/>
        </w:rPr>
        <w:t xml:space="preserve">[26] </w:t>
      </w:r>
      <w:r w:rsidR="00415733" w:rsidRPr="009C401F">
        <w:rPr>
          <w:rFonts w:ascii="Times New Roman" w:hAnsi="Times New Roman"/>
          <w:b/>
          <w:bCs/>
          <w:sz w:val="20"/>
          <w:szCs w:val="20"/>
          <w:lang w:bidi="ar-IQ"/>
        </w:rPr>
        <w:t>Dubois, M., Gilles, K.A., Hamilton, J.K., Roberts, P.A., and Smith, F</w:t>
      </w:r>
      <w:r w:rsidR="00CA29C5" w:rsidRPr="009C401F">
        <w:rPr>
          <w:rFonts w:ascii="Times New Roman" w:hAnsi="Times New Roman"/>
          <w:b/>
          <w:bCs/>
          <w:sz w:val="20"/>
          <w:szCs w:val="20"/>
          <w:lang w:bidi="ar-IQ"/>
        </w:rPr>
        <w:t xml:space="preserve">. </w:t>
      </w:r>
      <w:r w:rsidR="00415733" w:rsidRPr="009C401F">
        <w:rPr>
          <w:rFonts w:ascii="Times New Roman" w:hAnsi="Times New Roman"/>
          <w:sz w:val="20"/>
          <w:szCs w:val="20"/>
          <w:lang w:bidi="ar-IQ"/>
        </w:rPr>
        <w:t xml:space="preserve">   Colorimetric method for determination of sugars and substances. </w:t>
      </w:r>
      <w:r w:rsidR="00415733" w:rsidRPr="009C401F">
        <w:rPr>
          <w:rFonts w:ascii="Times New Roman" w:hAnsi="Times New Roman"/>
          <w:i/>
          <w:iCs/>
          <w:sz w:val="20"/>
          <w:szCs w:val="20"/>
          <w:lang w:bidi="ar-IQ"/>
        </w:rPr>
        <w:t>Anal. Chem.</w:t>
      </w:r>
      <w:r w:rsidR="00415733" w:rsidRPr="009C401F">
        <w:rPr>
          <w:rFonts w:ascii="Times New Roman" w:hAnsi="Times New Roman"/>
          <w:sz w:val="20"/>
          <w:szCs w:val="20"/>
          <w:lang w:bidi="ar-IQ"/>
        </w:rPr>
        <w:t xml:space="preserve"> </w:t>
      </w:r>
      <w:r w:rsidR="00CA29C5" w:rsidRPr="009C401F">
        <w:rPr>
          <w:rFonts w:ascii="Times New Roman" w:hAnsi="Times New Roman"/>
          <w:sz w:val="20"/>
          <w:szCs w:val="20"/>
          <w:lang w:bidi="ar-IQ"/>
        </w:rPr>
        <w:t>Vol.</w:t>
      </w:r>
      <w:r w:rsidR="00415733" w:rsidRPr="009C401F">
        <w:rPr>
          <w:rFonts w:ascii="Times New Roman" w:hAnsi="Times New Roman"/>
          <w:sz w:val="20"/>
          <w:szCs w:val="20"/>
          <w:lang w:bidi="ar-IQ"/>
        </w:rPr>
        <w:t>28</w:t>
      </w:r>
      <w:r w:rsidR="00CA29C5" w:rsidRPr="009C401F">
        <w:rPr>
          <w:rFonts w:ascii="Times New Roman" w:hAnsi="Times New Roman"/>
          <w:sz w:val="20"/>
          <w:szCs w:val="20"/>
          <w:lang w:bidi="ar-IQ"/>
        </w:rPr>
        <w:t>,</w:t>
      </w:r>
      <w:r w:rsidR="00415733" w:rsidRPr="009C401F">
        <w:rPr>
          <w:rFonts w:ascii="Times New Roman" w:hAnsi="Times New Roman"/>
          <w:sz w:val="20"/>
          <w:szCs w:val="20"/>
          <w:lang w:bidi="ar-IQ"/>
        </w:rPr>
        <w:t xml:space="preserve"> </w:t>
      </w:r>
      <w:r w:rsidR="00CA29C5" w:rsidRPr="009C401F">
        <w:rPr>
          <w:rFonts w:ascii="Times New Roman" w:hAnsi="Times New Roman"/>
          <w:sz w:val="20"/>
          <w:szCs w:val="20"/>
          <w:lang w:bidi="ar-IQ"/>
        </w:rPr>
        <w:t>No.</w:t>
      </w:r>
      <w:r w:rsidR="00415733" w:rsidRPr="009C401F">
        <w:rPr>
          <w:rFonts w:ascii="Times New Roman" w:hAnsi="Times New Roman"/>
          <w:sz w:val="20"/>
          <w:szCs w:val="20"/>
          <w:lang w:bidi="ar-IQ"/>
        </w:rPr>
        <w:t>3,</w:t>
      </w:r>
      <w:r w:rsidR="00CA29C5" w:rsidRPr="009C401F">
        <w:rPr>
          <w:rFonts w:ascii="Times New Roman" w:hAnsi="Times New Roman"/>
          <w:sz w:val="20"/>
          <w:szCs w:val="20"/>
          <w:lang w:bidi="ar-IQ"/>
        </w:rPr>
        <w:t>pp.</w:t>
      </w:r>
      <w:r w:rsidR="00415733" w:rsidRPr="009C401F">
        <w:rPr>
          <w:rFonts w:ascii="Times New Roman" w:hAnsi="Times New Roman"/>
          <w:sz w:val="20"/>
          <w:szCs w:val="20"/>
          <w:lang w:bidi="ar-IQ"/>
        </w:rPr>
        <w:t>350-356.</w:t>
      </w:r>
      <w:r w:rsidR="00CA29C5" w:rsidRPr="009C401F">
        <w:rPr>
          <w:rFonts w:ascii="Times New Roman" w:hAnsi="Times New Roman"/>
          <w:sz w:val="20"/>
          <w:szCs w:val="20"/>
          <w:lang w:bidi="ar-IQ"/>
        </w:rPr>
        <w:t>1956.</w:t>
      </w:r>
    </w:p>
    <w:p w:rsidR="00415733" w:rsidRPr="009C401F" w:rsidRDefault="00A70FAD" w:rsidP="00CA29C5">
      <w:pPr>
        <w:spacing w:after="0"/>
        <w:ind w:left="360"/>
        <w:jc w:val="both"/>
        <w:rPr>
          <w:rFonts w:ascii="Times New Roman" w:hAnsi="Times New Roman"/>
          <w:sz w:val="20"/>
          <w:szCs w:val="20"/>
          <w:lang w:bidi="ar-IQ"/>
        </w:rPr>
      </w:pPr>
      <w:r w:rsidRPr="009C401F">
        <w:rPr>
          <w:rFonts w:ascii="Times New Roman" w:hAnsi="Times New Roman"/>
          <w:b/>
          <w:bCs/>
          <w:sz w:val="20"/>
          <w:szCs w:val="20"/>
          <w:lang w:bidi="ar-IQ"/>
        </w:rPr>
        <w:t xml:space="preserve">[27] </w:t>
      </w:r>
      <w:r w:rsidR="00415733" w:rsidRPr="009C401F">
        <w:rPr>
          <w:rFonts w:ascii="Times New Roman" w:hAnsi="Times New Roman"/>
          <w:b/>
          <w:bCs/>
          <w:sz w:val="20"/>
          <w:szCs w:val="20"/>
          <w:lang w:bidi="ar-IQ"/>
        </w:rPr>
        <w:t>Fajardo, A. R., Cerdan, L. E., Medina, A. R., Fenandez, F. G. A., Moreno, P. A. G., and Grima, E. M.</w:t>
      </w:r>
      <w:r w:rsidR="00CA29C5" w:rsidRPr="009C401F">
        <w:rPr>
          <w:rFonts w:ascii="Times New Roman" w:hAnsi="Times New Roman"/>
          <w:b/>
          <w:bCs/>
          <w:sz w:val="20"/>
          <w:szCs w:val="20"/>
          <w:lang w:bidi="ar-IQ"/>
        </w:rPr>
        <w:t xml:space="preserve"> </w:t>
      </w:r>
      <w:r w:rsidR="00415733" w:rsidRPr="009C401F">
        <w:rPr>
          <w:rFonts w:ascii="Times New Roman" w:hAnsi="Times New Roman"/>
          <w:sz w:val="20"/>
          <w:szCs w:val="20"/>
          <w:lang w:bidi="ar-IQ"/>
        </w:rPr>
        <w:t xml:space="preserve">Lipid extraction from the microalgae Pheaodactylum tricornutum. Eur. J. Lipid Sci. Technol. </w:t>
      </w:r>
      <w:r w:rsidR="00CA29C5" w:rsidRPr="009C401F">
        <w:rPr>
          <w:rFonts w:ascii="Times New Roman" w:hAnsi="Times New Roman"/>
          <w:sz w:val="20"/>
          <w:szCs w:val="20"/>
          <w:lang w:bidi="ar-IQ"/>
        </w:rPr>
        <w:t>Vol.</w:t>
      </w:r>
      <w:r w:rsidR="00415733" w:rsidRPr="009C401F">
        <w:rPr>
          <w:rFonts w:ascii="Times New Roman" w:hAnsi="Times New Roman"/>
          <w:sz w:val="20"/>
          <w:szCs w:val="20"/>
          <w:lang w:bidi="ar-IQ"/>
        </w:rPr>
        <w:t>109</w:t>
      </w:r>
      <w:r w:rsidR="00CA29C5" w:rsidRPr="009C401F">
        <w:rPr>
          <w:rFonts w:ascii="Times New Roman" w:hAnsi="Times New Roman"/>
          <w:sz w:val="20"/>
          <w:szCs w:val="20"/>
          <w:lang w:bidi="ar-IQ"/>
        </w:rPr>
        <w:t xml:space="preserve">, No. </w:t>
      </w:r>
      <w:r w:rsidR="00415733" w:rsidRPr="009C401F">
        <w:rPr>
          <w:rFonts w:ascii="Times New Roman" w:hAnsi="Times New Roman"/>
          <w:sz w:val="20"/>
          <w:szCs w:val="20"/>
          <w:lang w:bidi="ar-IQ"/>
        </w:rPr>
        <w:t>2,</w:t>
      </w:r>
      <w:r w:rsidR="00CA29C5" w:rsidRPr="009C401F">
        <w:rPr>
          <w:rFonts w:ascii="Times New Roman" w:hAnsi="Times New Roman"/>
          <w:sz w:val="20"/>
          <w:szCs w:val="20"/>
          <w:lang w:bidi="ar-IQ"/>
        </w:rPr>
        <w:t>pp.</w:t>
      </w:r>
      <w:r w:rsidR="00415733" w:rsidRPr="009C401F">
        <w:rPr>
          <w:rFonts w:ascii="Times New Roman" w:hAnsi="Times New Roman"/>
          <w:sz w:val="20"/>
          <w:szCs w:val="20"/>
          <w:lang w:bidi="ar-IQ"/>
        </w:rPr>
        <w:t xml:space="preserve"> 120-126.</w:t>
      </w:r>
      <w:r w:rsidR="00CA29C5" w:rsidRPr="009C401F">
        <w:rPr>
          <w:rFonts w:ascii="Times New Roman" w:hAnsi="Times New Roman"/>
          <w:sz w:val="20"/>
          <w:szCs w:val="20"/>
          <w:lang w:bidi="ar-IQ"/>
        </w:rPr>
        <w:t>2007.</w:t>
      </w:r>
      <w:r w:rsidR="00415733" w:rsidRPr="009C401F">
        <w:rPr>
          <w:rFonts w:ascii="Times New Roman" w:hAnsi="Times New Roman"/>
          <w:sz w:val="20"/>
          <w:szCs w:val="20"/>
          <w:lang w:bidi="ar-IQ"/>
        </w:rPr>
        <w:t xml:space="preserve"> </w:t>
      </w:r>
    </w:p>
    <w:p w:rsidR="00415733" w:rsidRPr="009C401F" w:rsidRDefault="00A70FAD" w:rsidP="00415733">
      <w:pPr>
        <w:spacing w:after="0"/>
        <w:ind w:left="360"/>
        <w:jc w:val="both"/>
        <w:rPr>
          <w:rFonts w:ascii="Times New Roman" w:hAnsi="Times New Roman"/>
          <w:sz w:val="20"/>
          <w:szCs w:val="20"/>
          <w:lang w:bidi="ar-IQ"/>
        </w:rPr>
      </w:pPr>
      <w:r w:rsidRPr="009C401F">
        <w:rPr>
          <w:rFonts w:ascii="Times New Roman" w:hAnsi="Times New Roman"/>
          <w:b/>
          <w:bCs/>
          <w:sz w:val="20"/>
          <w:szCs w:val="20"/>
          <w:lang w:bidi="ar-IQ"/>
        </w:rPr>
        <w:t xml:space="preserve">[28] </w:t>
      </w:r>
      <w:r w:rsidR="00415733" w:rsidRPr="009C401F">
        <w:rPr>
          <w:rFonts w:ascii="Times New Roman" w:hAnsi="Times New Roman"/>
          <w:b/>
          <w:bCs/>
          <w:sz w:val="20"/>
          <w:szCs w:val="20"/>
          <w:lang w:bidi="ar-IQ"/>
        </w:rPr>
        <w:t xml:space="preserve"> AOAC “Association of Official Analytical Chemists”</w:t>
      </w:r>
      <w:r w:rsidR="00CA29C5" w:rsidRPr="009C401F">
        <w:rPr>
          <w:rFonts w:ascii="Times New Roman" w:hAnsi="Times New Roman"/>
          <w:b/>
          <w:bCs/>
          <w:sz w:val="20"/>
          <w:szCs w:val="20"/>
          <w:lang w:bidi="ar-IQ"/>
        </w:rPr>
        <w:t>.</w:t>
      </w:r>
      <w:r w:rsidR="00415733" w:rsidRPr="009C401F">
        <w:rPr>
          <w:rFonts w:ascii="Times New Roman" w:hAnsi="Times New Roman"/>
          <w:sz w:val="20"/>
          <w:szCs w:val="20"/>
          <w:lang w:bidi="ar-IQ"/>
        </w:rPr>
        <w:t xml:space="preserve"> Official Methods of Analysis, 16</w:t>
      </w:r>
      <w:r w:rsidR="00415733" w:rsidRPr="009C401F">
        <w:rPr>
          <w:rFonts w:ascii="Times New Roman" w:hAnsi="Times New Roman"/>
          <w:sz w:val="20"/>
          <w:szCs w:val="20"/>
          <w:vertAlign w:val="superscript"/>
          <w:lang w:bidi="ar-IQ"/>
        </w:rPr>
        <w:t>th</w:t>
      </w:r>
      <w:r w:rsidR="00415733" w:rsidRPr="009C401F">
        <w:rPr>
          <w:rFonts w:ascii="Times New Roman" w:hAnsi="Times New Roman"/>
          <w:sz w:val="20"/>
          <w:szCs w:val="20"/>
          <w:lang w:bidi="ar-IQ"/>
        </w:rPr>
        <w:t xml:space="preserve"> Edition. AOAC International, Gaithersburg, M.D.</w:t>
      </w:r>
      <w:r w:rsidR="00CA29C5" w:rsidRPr="009C401F">
        <w:rPr>
          <w:rFonts w:ascii="Times New Roman" w:hAnsi="Times New Roman"/>
          <w:sz w:val="20"/>
          <w:szCs w:val="20"/>
          <w:lang w:bidi="ar-IQ"/>
        </w:rPr>
        <w:t>1995.</w:t>
      </w:r>
    </w:p>
    <w:p w:rsidR="00415733" w:rsidRPr="009C401F" w:rsidRDefault="00A70FAD" w:rsidP="00CA29C5">
      <w:pPr>
        <w:spacing w:after="0"/>
        <w:ind w:left="360"/>
        <w:jc w:val="both"/>
        <w:rPr>
          <w:rFonts w:ascii="Times New Roman" w:hAnsi="Times New Roman"/>
          <w:sz w:val="20"/>
          <w:szCs w:val="20"/>
          <w:lang w:bidi="ar-IQ"/>
        </w:rPr>
      </w:pPr>
      <w:r w:rsidRPr="009C401F">
        <w:rPr>
          <w:rFonts w:ascii="Times New Roman" w:hAnsi="Times New Roman"/>
          <w:b/>
          <w:bCs/>
          <w:sz w:val="20"/>
          <w:szCs w:val="20"/>
          <w:lang w:bidi="ar-IQ"/>
        </w:rPr>
        <w:t xml:space="preserve">[29] </w:t>
      </w:r>
      <w:r w:rsidR="00415733" w:rsidRPr="009C401F">
        <w:rPr>
          <w:rFonts w:ascii="Times New Roman" w:hAnsi="Times New Roman"/>
          <w:b/>
          <w:bCs/>
          <w:sz w:val="20"/>
          <w:szCs w:val="20"/>
          <w:lang w:bidi="ar-IQ"/>
        </w:rPr>
        <w:t>Kodandoor, S., and Madaiah, R.</w:t>
      </w:r>
      <w:r w:rsidR="00415733" w:rsidRPr="009C401F">
        <w:rPr>
          <w:rFonts w:ascii="Times New Roman" w:hAnsi="Times New Roman"/>
          <w:sz w:val="20"/>
          <w:szCs w:val="20"/>
          <w:lang w:bidi="ar-IQ"/>
        </w:rPr>
        <w:t xml:space="preserve"> Total lipid and Fatty Acid Composition in Some Freshwater Cyanobacteria, Journal of algae biomass utilization, department of Biosciences, Mangalore University, Karnataka, India </w:t>
      </w:r>
      <w:r w:rsidR="00CA29C5" w:rsidRPr="009C401F">
        <w:rPr>
          <w:rFonts w:ascii="Times New Roman" w:hAnsi="Times New Roman"/>
          <w:sz w:val="20"/>
          <w:szCs w:val="20"/>
          <w:lang w:bidi="ar-IQ"/>
        </w:rPr>
        <w:t>Vol.</w:t>
      </w:r>
      <w:r w:rsidR="00415733" w:rsidRPr="009C401F">
        <w:rPr>
          <w:rFonts w:ascii="Times New Roman" w:hAnsi="Times New Roman"/>
          <w:sz w:val="20"/>
          <w:szCs w:val="20"/>
          <w:lang w:bidi="ar-IQ"/>
        </w:rPr>
        <w:t>2</w:t>
      </w:r>
      <w:r w:rsidR="00CA29C5" w:rsidRPr="009C401F">
        <w:rPr>
          <w:rFonts w:ascii="Times New Roman" w:hAnsi="Times New Roman"/>
          <w:sz w:val="20"/>
          <w:szCs w:val="20"/>
          <w:lang w:bidi="ar-IQ"/>
        </w:rPr>
        <w:t>, No.</w:t>
      </w:r>
      <w:r w:rsidR="00415733" w:rsidRPr="009C401F">
        <w:rPr>
          <w:rFonts w:ascii="Times New Roman" w:hAnsi="Times New Roman"/>
          <w:sz w:val="20"/>
          <w:szCs w:val="20"/>
          <w:lang w:bidi="ar-IQ"/>
        </w:rPr>
        <w:t xml:space="preserve">2, </w:t>
      </w:r>
      <w:r w:rsidR="00CA29C5" w:rsidRPr="009C401F">
        <w:rPr>
          <w:rFonts w:ascii="Times New Roman" w:hAnsi="Times New Roman"/>
          <w:sz w:val="20"/>
          <w:szCs w:val="20"/>
          <w:lang w:bidi="ar-IQ"/>
        </w:rPr>
        <w:t>pp.</w:t>
      </w:r>
      <w:r w:rsidR="00415733" w:rsidRPr="009C401F">
        <w:rPr>
          <w:rFonts w:ascii="Times New Roman" w:hAnsi="Times New Roman"/>
          <w:sz w:val="20"/>
          <w:szCs w:val="20"/>
          <w:lang w:bidi="ar-IQ"/>
        </w:rPr>
        <w:t>83-97.</w:t>
      </w:r>
      <w:r w:rsidR="00CA29C5" w:rsidRPr="009C401F">
        <w:rPr>
          <w:rFonts w:ascii="Times New Roman" w:hAnsi="Times New Roman"/>
          <w:sz w:val="20"/>
          <w:szCs w:val="20"/>
          <w:lang w:bidi="ar-IQ"/>
        </w:rPr>
        <w:t>2011.</w:t>
      </w:r>
      <w:r w:rsidR="00415733" w:rsidRPr="009C401F">
        <w:rPr>
          <w:rFonts w:ascii="Times New Roman" w:hAnsi="Times New Roman"/>
          <w:sz w:val="20"/>
          <w:szCs w:val="20"/>
          <w:lang w:bidi="ar-IQ"/>
        </w:rPr>
        <w:t xml:space="preserve"> </w:t>
      </w:r>
    </w:p>
    <w:p w:rsidR="00415733" w:rsidRPr="009C401F" w:rsidRDefault="00A70FAD" w:rsidP="00415733">
      <w:pPr>
        <w:spacing w:after="0"/>
        <w:ind w:left="360"/>
        <w:jc w:val="both"/>
        <w:rPr>
          <w:rFonts w:ascii="Times New Roman" w:hAnsi="Times New Roman"/>
          <w:sz w:val="20"/>
          <w:szCs w:val="20"/>
          <w:lang w:bidi="ar-IQ"/>
        </w:rPr>
      </w:pPr>
      <w:r w:rsidRPr="009C401F">
        <w:rPr>
          <w:rFonts w:ascii="Times New Roman" w:hAnsi="Times New Roman"/>
          <w:b/>
          <w:bCs/>
          <w:sz w:val="20"/>
          <w:szCs w:val="20"/>
          <w:lang w:bidi="ar-IQ"/>
        </w:rPr>
        <w:t xml:space="preserve">[30] </w:t>
      </w:r>
      <w:r w:rsidR="00415733" w:rsidRPr="009C401F">
        <w:rPr>
          <w:rFonts w:ascii="Times New Roman" w:hAnsi="Times New Roman"/>
          <w:b/>
          <w:bCs/>
          <w:sz w:val="20"/>
          <w:szCs w:val="20"/>
          <w:lang w:bidi="ar-IQ"/>
        </w:rPr>
        <w:t>SAS (Statistical Analysis System)</w:t>
      </w:r>
      <w:r w:rsidR="00CA29C5" w:rsidRPr="009C401F">
        <w:rPr>
          <w:rFonts w:ascii="Times New Roman" w:hAnsi="Times New Roman"/>
          <w:b/>
          <w:bCs/>
          <w:sz w:val="20"/>
          <w:szCs w:val="20"/>
          <w:lang w:bidi="ar-IQ"/>
        </w:rPr>
        <w:t xml:space="preserve">. </w:t>
      </w:r>
      <w:r w:rsidR="00415733" w:rsidRPr="009C401F">
        <w:rPr>
          <w:rFonts w:ascii="Times New Roman" w:hAnsi="Times New Roman"/>
          <w:sz w:val="20"/>
          <w:szCs w:val="20"/>
          <w:lang w:bidi="ar-IQ"/>
        </w:rPr>
        <w:t xml:space="preserve"> User's Guide. Statistical. Version 7</w:t>
      </w:r>
      <w:r w:rsidR="00415733" w:rsidRPr="009C401F">
        <w:rPr>
          <w:rFonts w:ascii="Times New Roman" w:hAnsi="Times New Roman"/>
          <w:sz w:val="20"/>
          <w:szCs w:val="20"/>
          <w:vertAlign w:val="superscript"/>
          <w:lang w:bidi="ar-IQ"/>
        </w:rPr>
        <w:t>th</w:t>
      </w:r>
      <w:r w:rsidR="00415733" w:rsidRPr="009C401F">
        <w:rPr>
          <w:rFonts w:ascii="Times New Roman" w:hAnsi="Times New Roman"/>
          <w:sz w:val="20"/>
          <w:szCs w:val="20"/>
          <w:lang w:bidi="ar-IQ"/>
        </w:rPr>
        <w:t xml:space="preserve"> ed. Inc. Cary. N.C.  USA.</w:t>
      </w:r>
      <w:r w:rsidR="00CA29C5" w:rsidRPr="009C401F">
        <w:rPr>
          <w:rFonts w:ascii="Times New Roman" w:hAnsi="Times New Roman"/>
          <w:sz w:val="20"/>
          <w:szCs w:val="20"/>
          <w:lang w:bidi="ar-IQ"/>
        </w:rPr>
        <w:t>2004.</w:t>
      </w:r>
    </w:p>
    <w:p w:rsidR="00415733" w:rsidRPr="009C401F" w:rsidRDefault="00A70FAD" w:rsidP="00CA29C5">
      <w:pPr>
        <w:spacing w:after="0"/>
        <w:ind w:left="360"/>
        <w:jc w:val="both"/>
        <w:rPr>
          <w:rFonts w:ascii="Times New Roman" w:hAnsi="Times New Roman"/>
          <w:sz w:val="20"/>
          <w:szCs w:val="20"/>
          <w:lang w:bidi="ar-IQ"/>
        </w:rPr>
      </w:pPr>
      <w:r w:rsidRPr="009C401F">
        <w:rPr>
          <w:rFonts w:ascii="Times New Roman" w:hAnsi="Times New Roman"/>
          <w:b/>
          <w:bCs/>
          <w:sz w:val="20"/>
          <w:szCs w:val="20"/>
          <w:lang w:bidi="ar-IQ"/>
        </w:rPr>
        <w:t xml:space="preserve">[31] </w:t>
      </w:r>
      <w:r w:rsidR="00415733" w:rsidRPr="009C401F">
        <w:rPr>
          <w:rFonts w:ascii="Times New Roman" w:hAnsi="Times New Roman"/>
          <w:b/>
          <w:bCs/>
          <w:sz w:val="20"/>
          <w:szCs w:val="20"/>
          <w:lang w:bidi="ar-IQ"/>
        </w:rPr>
        <w:t>Hassan, F.M., Hadi, R.A., Kassim, T.I., and Al-Hassany, J.S.</w:t>
      </w:r>
      <w:r w:rsidR="00CA29C5" w:rsidRPr="009C401F">
        <w:rPr>
          <w:rFonts w:ascii="Times New Roman" w:hAnsi="Times New Roman"/>
          <w:b/>
          <w:bCs/>
          <w:sz w:val="20"/>
          <w:szCs w:val="20"/>
          <w:lang w:bidi="ar-IQ"/>
        </w:rPr>
        <w:t xml:space="preserve"> </w:t>
      </w:r>
      <w:r w:rsidR="00415733" w:rsidRPr="009C401F">
        <w:rPr>
          <w:rFonts w:ascii="Times New Roman" w:hAnsi="Times New Roman"/>
          <w:sz w:val="20"/>
          <w:szCs w:val="20"/>
          <w:lang w:bidi="ar-IQ"/>
        </w:rPr>
        <w:t xml:space="preserve"> Systematic study of epiphytic algae after restoration of Al-Hawizah marshes, southern of Iraq. Int. J. Aqua. Sci. </w:t>
      </w:r>
      <w:r w:rsidR="00CA29C5" w:rsidRPr="009C401F">
        <w:rPr>
          <w:rFonts w:ascii="Times New Roman" w:hAnsi="Times New Roman"/>
          <w:sz w:val="20"/>
          <w:szCs w:val="20"/>
          <w:lang w:bidi="ar-IQ"/>
        </w:rPr>
        <w:t>Vol.</w:t>
      </w:r>
      <w:r w:rsidR="00415733" w:rsidRPr="009C401F">
        <w:rPr>
          <w:rFonts w:ascii="Times New Roman" w:hAnsi="Times New Roman"/>
          <w:sz w:val="20"/>
          <w:szCs w:val="20"/>
          <w:lang w:bidi="ar-IQ"/>
        </w:rPr>
        <w:t>3</w:t>
      </w:r>
      <w:r w:rsidR="00CA29C5" w:rsidRPr="009C401F">
        <w:rPr>
          <w:rFonts w:ascii="Times New Roman" w:hAnsi="Times New Roman"/>
          <w:sz w:val="20"/>
          <w:szCs w:val="20"/>
          <w:lang w:bidi="ar-IQ"/>
        </w:rPr>
        <w:t>, No.</w:t>
      </w:r>
      <w:r w:rsidR="00415733" w:rsidRPr="009C401F">
        <w:rPr>
          <w:rFonts w:ascii="Times New Roman" w:hAnsi="Times New Roman"/>
          <w:sz w:val="20"/>
          <w:szCs w:val="20"/>
          <w:lang w:bidi="ar-IQ"/>
        </w:rPr>
        <w:t>1,</w:t>
      </w:r>
      <w:r w:rsidR="00CA29C5" w:rsidRPr="009C401F">
        <w:rPr>
          <w:rFonts w:ascii="Times New Roman" w:hAnsi="Times New Roman"/>
          <w:sz w:val="20"/>
          <w:szCs w:val="20"/>
          <w:lang w:bidi="ar-IQ"/>
        </w:rPr>
        <w:t>pp.</w:t>
      </w:r>
      <w:r w:rsidR="00415733" w:rsidRPr="009C401F">
        <w:rPr>
          <w:rFonts w:ascii="Times New Roman" w:hAnsi="Times New Roman"/>
          <w:sz w:val="20"/>
          <w:szCs w:val="20"/>
          <w:lang w:bidi="ar-IQ"/>
        </w:rPr>
        <w:t>37-57.</w:t>
      </w:r>
      <w:r w:rsidR="00CA29C5" w:rsidRPr="009C401F">
        <w:rPr>
          <w:rFonts w:ascii="Times New Roman" w:hAnsi="Times New Roman"/>
          <w:sz w:val="20"/>
          <w:szCs w:val="20"/>
          <w:lang w:bidi="ar-IQ"/>
        </w:rPr>
        <w:t>2012.</w:t>
      </w:r>
      <w:r w:rsidR="00415733" w:rsidRPr="009C401F">
        <w:rPr>
          <w:rFonts w:ascii="Times New Roman" w:hAnsi="Times New Roman"/>
          <w:sz w:val="20"/>
          <w:szCs w:val="20"/>
          <w:lang w:bidi="ar-IQ"/>
        </w:rPr>
        <w:t xml:space="preserve">     </w:t>
      </w:r>
    </w:p>
    <w:p w:rsidR="00415733" w:rsidRPr="009C401F" w:rsidRDefault="00A70FAD" w:rsidP="00CA29C5">
      <w:pPr>
        <w:spacing w:after="0"/>
        <w:ind w:left="360"/>
        <w:jc w:val="both"/>
        <w:rPr>
          <w:rFonts w:ascii="Times New Roman" w:hAnsi="Times New Roman"/>
          <w:sz w:val="20"/>
          <w:szCs w:val="20"/>
          <w:lang w:bidi="ar-IQ"/>
        </w:rPr>
      </w:pPr>
      <w:r w:rsidRPr="009C401F">
        <w:rPr>
          <w:rFonts w:ascii="Times New Roman" w:hAnsi="Times New Roman"/>
          <w:b/>
          <w:bCs/>
          <w:sz w:val="20"/>
          <w:szCs w:val="20"/>
          <w:lang w:bidi="ar-IQ"/>
        </w:rPr>
        <w:t xml:space="preserve">[32] </w:t>
      </w:r>
      <w:r w:rsidR="00415733" w:rsidRPr="009C401F">
        <w:rPr>
          <w:rFonts w:ascii="Times New Roman" w:hAnsi="Times New Roman"/>
          <w:b/>
          <w:bCs/>
          <w:sz w:val="20"/>
          <w:szCs w:val="20"/>
          <w:lang w:bidi="ar-IQ"/>
        </w:rPr>
        <w:t xml:space="preserve"> Mulumba, N., and Farag, I. H.</w:t>
      </w:r>
      <w:r w:rsidR="00415733" w:rsidRPr="009C401F">
        <w:rPr>
          <w:rFonts w:ascii="Times New Roman" w:hAnsi="Times New Roman"/>
          <w:sz w:val="20"/>
          <w:szCs w:val="20"/>
          <w:lang w:bidi="ar-IQ"/>
        </w:rPr>
        <w:t xml:space="preserve"> Tubular Photobioreactor for Microalgae Biodiesel Production. Inter. J. Engineer. Technol. (IJEST). </w:t>
      </w:r>
      <w:r w:rsidR="00CA29C5" w:rsidRPr="009C401F">
        <w:rPr>
          <w:rFonts w:ascii="Times New Roman" w:hAnsi="Times New Roman"/>
          <w:sz w:val="20"/>
          <w:szCs w:val="20"/>
          <w:lang w:bidi="ar-IQ"/>
        </w:rPr>
        <w:t>Vol.</w:t>
      </w:r>
      <w:r w:rsidR="00415733" w:rsidRPr="009C401F">
        <w:rPr>
          <w:rFonts w:ascii="Times New Roman" w:hAnsi="Times New Roman"/>
          <w:sz w:val="20"/>
          <w:szCs w:val="20"/>
          <w:lang w:bidi="ar-IQ"/>
        </w:rPr>
        <w:t>4</w:t>
      </w:r>
      <w:r w:rsidR="00CA29C5" w:rsidRPr="009C401F">
        <w:rPr>
          <w:rFonts w:ascii="Times New Roman" w:hAnsi="Times New Roman"/>
          <w:sz w:val="20"/>
          <w:szCs w:val="20"/>
          <w:lang w:bidi="ar-IQ"/>
        </w:rPr>
        <w:t>, No.</w:t>
      </w:r>
      <w:r w:rsidR="00415733" w:rsidRPr="009C401F">
        <w:rPr>
          <w:rFonts w:ascii="Times New Roman" w:hAnsi="Times New Roman"/>
          <w:sz w:val="20"/>
          <w:szCs w:val="20"/>
          <w:lang w:bidi="ar-IQ"/>
        </w:rPr>
        <w:t xml:space="preserve">2 , </w:t>
      </w:r>
      <w:r w:rsidR="00CA29C5" w:rsidRPr="009C401F">
        <w:rPr>
          <w:rFonts w:ascii="Times New Roman" w:hAnsi="Times New Roman"/>
          <w:sz w:val="20"/>
          <w:szCs w:val="20"/>
          <w:lang w:bidi="ar-IQ"/>
        </w:rPr>
        <w:t>PP.</w:t>
      </w:r>
      <w:r w:rsidR="00415733" w:rsidRPr="009C401F">
        <w:rPr>
          <w:rFonts w:ascii="Times New Roman" w:hAnsi="Times New Roman"/>
          <w:sz w:val="20"/>
          <w:szCs w:val="20"/>
          <w:lang w:bidi="ar-IQ"/>
        </w:rPr>
        <w:t>703-709.</w:t>
      </w:r>
      <w:r w:rsidR="00CA29C5" w:rsidRPr="009C401F">
        <w:rPr>
          <w:rFonts w:ascii="Times New Roman" w:hAnsi="Times New Roman"/>
          <w:sz w:val="20"/>
          <w:szCs w:val="20"/>
          <w:lang w:bidi="ar-IQ"/>
        </w:rPr>
        <w:t>2012.</w:t>
      </w:r>
    </w:p>
    <w:p w:rsidR="00415733" w:rsidRPr="009C401F" w:rsidRDefault="00A70FAD" w:rsidP="00CA29C5">
      <w:pPr>
        <w:spacing w:after="0"/>
        <w:ind w:left="360"/>
        <w:jc w:val="both"/>
        <w:rPr>
          <w:rFonts w:ascii="Times New Roman" w:hAnsi="Times New Roman"/>
          <w:sz w:val="20"/>
          <w:szCs w:val="20"/>
          <w:lang w:bidi="ar-IQ"/>
        </w:rPr>
      </w:pPr>
      <w:r w:rsidRPr="009C401F">
        <w:rPr>
          <w:rFonts w:ascii="Times New Roman" w:hAnsi="Times New Roman"/>
          <w:b/>
          <w:bCs/>
          <w:sz w:val="20"/>
          <w:szCs w:val="20"/>
          <w:lang w:bidi="ar-IQ"/>
        </w:rPr>
        <w:t xml:space="preserve">[33] </w:t>
      </w:r>
      <w:r w:rsidR="00415733" w:rsidRPr="009C401F">
        <w:rPr>
          <w:rFonts w:ascii="Times New Roman" w:hAnsi="Times New Roman"/>
          <w:b/>
          <w:bCs/>
          <w:sz w:val="20"/>
          <w:szCs w:val="20"/>
          <w:lang w:bidi="ar-IQ"/>
        </w:rPr>
        <w:t xml:space="preserve"> Somchai, W., Chalor, L.,and Niti, C.h.</w:t>
      </w:r>
      <w:r w:rsidR="00CA29C5" w:rsidRPr="009C401F">
        <w:rPr>
          <w:rFonts w:ascii="Times New Roman" w:hAnsi="Times New Roman"/>
          <w:b/>
          <w:bCs/>
          <w:sz w:val="20"/>
          <w:szCs w:val="20"/>
          <w:lang w:bidi="ar-IQ"/>
        </w:rPr>
        <w:t xml:space="preserve"> </w:t>
      </w:r>
      <w:r w:rsidR="00415733" w:rsidRPr="009C401F">
        <w:rPr>
          <w:rFonts w:ascii="Times New Roman" w:hAnsi="Times New Roman"/>
          <w:sz w:val="20"/>
          <w:szCs w:val="20"/>
          <w:lang w:bidi="ar-IQ"/>
        </w:rPr>
        <w:t xml:space="preserve"> Effect of pH on the blue green algae isolated from pacific white shrimp ponds, Kasetstar Uni. Fisheries Res.Bulletin.</w:t>
      </w:r>
      <w:r w:rsidR="00415733" w:rsidRPr="009C401F">
        <w:rPr>
          <w:rFonts w:ascii="Times New Roman" w:hAnsi="Times New Roman"/>
          <w:i/>
          <w:iCs/>
          <w:sz w:val="20"/>
          <w:szCs w:val="20"/>
          <w:lang w:bidi="ar-IQ"/>
        </w:rPr>
        <w:t xml:space="preserve"> </w:t>
      </w:r>
      <w:r w:rsidR="00415733" w:rsidRPr="009C401F">
        <w:rPr>
          <w:rFonts w:ascii="Times New Roman" w:hAnsi="Times New Roman"/>
          <w:sz w:val="20"/>
          <w:szCs w:val="20"/>
          <w:lang w:bidi="ar-IQ"/>
        </w:rPr>
        <w:t xml:space="preserve"> </w:t>
      </w:r>
      <w:r w:rsidR="00CA29C5" w:rsidRPr="009C401F">
        <w:rPr>
          <w:rFonts w:ascii="Times New Roman" w:hAnsi="Times New Roman"/>
          <w:sz w:val="20"/>
          <w:szCs w:val="20"/>
          <w:lang w:bidi="ar-IQ"/>
        </w:rPr>
        <w:t>Vol.</w:t>
      </w:r>
      <w:r w:rsidR="00415733" w:rsidRPr="009C401F">
        <w:rPr>
          <w:rFonts w:ascii="Times New Roman" w:hAnsi="Times New Roman"/>
          <w:sz w:val="20"/>
          <w:szCs w:val="20"/>
          <w:lang w:bidi="ar-IQ"/>
        </w:rPr>
        <w:t>32</w:t>
      </w:r>
      <w:r w:rsidR="00CA29C5" w:rsidRPr="009C401F">
        <w:rPr>
          <w:rFonts w:ascii="Times New Roman" w:hAnsi="Times New Roman"/>
          <w:sz w:val="20"/>
          <w:szCs w:val="20"/>
          <w:lang w:bidi="ar-IQ"/>
        </w:rPr>
        <w:t>.</w:t>
      </w:r>
      <w:r w:rsidR="00415733" w:rsidRPr="009C401F">
        <w:rPr>
          <w:rFonts w:ascii="Times New Roman" w:hAnsi="Times New Roman"/>
          <w:sz w:val="20"/>
          <w:szCs w:val="20"/>
          <w:lang w:bidi="ar-IQ"/>
        </w:rPr>
        <w:t>1,</w:t>
      </w:r>
      <w:r w:rsidR="00CA29C5" w:rsidRPr="009C401F">
        <w:rPr>
          <w:rFonts w:ascii="Times New Roman" w:hAnsi="Times New Roman"/>
          <w:sz w:val="20"/>
          <w:szCs w:val="20"/>
          <w:lang w:bidi="ar-IQ"/>
        </w:rPr>
        <w:t>pp.</w:t>
      </w:r>
      <w:r w:rsidR="00415733" w:rsidRPr="009C401F">
        <w:rPr>
          <w:rFonts w:ascii="Times New Roman" w:hAnsi="Times New Roman"/>
          <w:sz w:val="20"/>
          <w:szCs w:val="20"/>
          <w:lang w:bidi="ar-IQ"/>
        </w:rPr>
        <w:t xml:space="preserve"> 1-9.</w:t>
      </w:r>
      <w:r w:rsidR="00CA29C5" w:rsidRPr="009C401F">
        <w:rPr>
          <w:rFonts w:ascii="Times New Roman" w:hAnsi="Times New Roman"/>
          <w:sz w:val="20"/>
          <w:szCs w:val="20"/>
          <w:lang w:bidi="ar-IQ"/>
        </w:rPr>
        <w:t>2008.</w:t>
      </w:r>
    </w:p>
    <w:p w:rsidR="00415733" w:rsidRPr="009C401F" w:rsidRDefault="00CA29C5" w:rsidP="00415733">
      <w:pPr>
        <w:spacing w:after="0"/>
        <w:ind w:left="360"/>
        <w:jc w:val="both"/>
        <w:rPr>
          <w:rFonts w:ascii="Times New Roman" w:hAnsi="Times New Roman"/>
          <w:sz w:val="20"/>
          <w:szCs w:val="20"/>
          <w:lang w:bidi="ar-IQ"/>
        </w:rPr>
      </w:pPr>
      <w:r w:rsidRPr="009C401F">
        <w:rPr>
          <w:rFonts w:ascii="Times New Roman" w:hAnsi="Times New Roman"/>
          <w:b/>
          <w:bCs/>
          <w:sz w:val="20"/>
          <w:szCs w:val="20"/>
          <w:lang w:bidi="ar-IQ"/>
        </w:rPr>
        <w:t>***</w:t>
      </w:r>
      <w:r w:rsidR="00A70FAD" w:rsidRPr="009C401F">
        <w:rPr>
          <w:rFonts w:ascii="Times New Roman" w:hAnsi="Times New Roman"/>
          <w:b/>
          <w:bCs/>
          <w:sz w:val="20"/>
          <w:szCs w:val="20"/>
          <w:lang w:bidi="ar-IQ"/>
        </w:rPr>
        <w:t xml:space="preserve">[34] </w:t>
      </w:r>
      <w:r w:rsidR="00415733" w:rsidRPr="009C401F">
        <w:rPr>
          <w:rFonts w:ascii="Times New Roman" w:hAnsi="Times New Roman"/>
          <w:b/>
          <w:bCs/>
          <w:sz w:val="20"/>
          <w:szCs w:val="20"/>
          <w:lang w:bidi="ar-IQ"/>
        </w:rPr>
        <w:t xml:space="preserve"> William, M., Rowley,</w:t>
      </w:r>
      <w:r w:rsidR="00415733" w:rsidRPr="009C401F">
        <w:rPr>
          <w:rFonts w:ascii="Times New Roman" w:hAnsi="Times New Roman"/>
          <w:sz w:val="20"/>
          <w:szCs w:val="20"/>
          <w:lang w:bidi="ar-IQ"/>
        </w:rPr>
        <w:t xml:space="preserve"> 2010. Nitrogen and Phosphorus Biomass- Kinetic Model for </w:t>
      </w:r>
      <w:r w:rsidR="00415733" w:rsidRPr="009C401F">
        <w:rPr>
          <w:rFonts w:ascii="Times New Roman" w:hAnsi="Times New Roman"/>
          <w:i/>
          <w:iCs/>
          <w:sz w:val="20"/>
          <w:szCs w:val="20"/>
          <w:lang w:bidi="ar-IQ"/>
        </w:rPr>
        <w:t>Chlorella Vulgaris</w:t>
      </w:r>
      <w:r w:rsidR="00415733" w:rsidRPr="009C401F">
        <w:rPr>
          <w:rFonts w:ascii="Times New Roman" w:hAnsi="Times New Roman"/>
          <w:sz w:val="20"/>
          <w:szCs w:val="20"/>
          <w:lang w:bidi="ar-IQ"/>
        </w:rPr>
        <w:t xml:space="preserve"> In A biofuel Production Scheme.In Partial Fulfillment of the </w:t>
      </w:r>
      <w:r w:rsidR="00297587" w:rsidRPr="009C401F">
        <w:rPr>
          <w:rFonts w:ascii="Times New Roman" w:hAnsi="Times New Roman"/>
          <w:b/>
          <w:bCs/>
          <w:sz w:val="20"/>
          <w:szCs w:val="20"/>
          <w:lang w:bidi="ar-IQ"/>
        </w:rPr>
        <w:t>**</w:t>
      </w:r>
      <w:r w:rsidR="00A70FAD" w:rsidRPr="009C401F">
        <w:rPr>
          <w:rFonts w:ascii="Times New Roman" w:hAnsi="Times New Roman"/>
          <w:b/>
          <w:bCs/>
          <w:sz w:val="20"/>
          <w:szCs w:val="20"/>
          <w:lang w:bidi="ar-IQ"/>
        </w:rPr>
        <w:t>[35]</w:t>
      </w:r>
      <w:r w:rsidR="00A70FAD" w:rsidRPr="009C401F">
        <w:rPr>
          <w:rFonts w:ascii="Times New Roman" w:hAnsi="Times New Roman"/>
          <w:sz w:val="20"/>
          <w:szCs w:val="20"/>
          <w:lang w:bidi="ar-IQ"/>
        </w:rPr>
        <w:t xml:space="preserve"> </w:t>
      </w:r>
      <w:r w:rsidR="00415733" w:rsidRPr="009C401F">
        <w:rPr>
          <w:rFonts w:ascii="Times New Roman" w:hAnsi="Times New Roman"/>
          <w:sz w:val="20"/>
          <w:szCs w:val="20"/>
          <w:lang w:bidi="ar-IQ"/>
        </w:rPr>
        <w:t>Requirements for the  Degree of Master of Science in Environmental Engineering and Science, University Dayton Research Institute, 1-111.</w:t>
      </w:r>
    </w:p>
    <w:p w:rsidR="00415733" w:rsidRPr="009C401F" w:rsidRDefault="00A70FAD" w:rsidP="00CA29C5">
      <w:pPr>
        <w:spacing w:after="0"/>
        <w:ind w:left="360"/>
        <w:jc w:val="both"/>
        <w:rPr>
          <w:rFonts w:ascii="Times New Roman" w:hAnsi="Times New Roman"/>
          <w:sz w:val="20"/>
          <w:szCs w:val="20"/>
          <w:lang w:bidi="ar-IQ"/>
        </w:rPr>
      </w:pPr>
      <w:r w:rsidRPr="009C401F">
        <w:rPr>
          <w:rFonts w:ascii="Times New Roman" w:hAnsi="Times New Roman"/>
          <w:b/>
          <w:bCs/>
          <w:sz w:val="20"/>
          <w:szCs w:val="20"/>
          <w:lang w:bidi="ar-IQ"/>
        </w:rPr>
        <w:t xml:space="preserve">[36] </w:t>
      </w:r>
      <w:r w:rsidR="00415733" w:rsidRPr="009C401F">
        <w:rPr>
          <w:rFonts w:ascii="Times New Roman" w:hAnsi="Times New Roman"/>
          <w:b/>
          <w:bCs/>
          <w:sz w:val="20"/>
          <w:szCs w:val="20"/>
          <w:lang w:bidi="ar-IQ"/>
        </w:rPr>
        <w:t xml:space="preserve"> Guckert, J.B., and Cooksey, K.E.</w:t>
      </w:r>
      <w:r w:rsidR="00CA29C5" w:rsidRPr="009C401F">
        <w:rPr>
          <w:rFonts w:ascii="Times New Roman" w:hAnsi="Times New Roman"/>
          <w:b/>
          <w:bCs/>
          <w:sz w:val="20"/>
          <w:szCs w:val="20"/>
          <w:lang w:bidi="ar-IQ"/>
        </w:rPr>
        <w:t xml:space="preserve"> </w:t>
      </w:r>
      <w:r w:rsidR="00415733" w:rsidRPr="009C401F">
        <w:rPr>
          <w:rFonts w:ascii="Times New Roman" w:hAnsi="Times New Roman"/>
          <w:sz w:val="20"/>
          <w:szCs w:val="20"/>
          <w:lang w:bidi="ar-IQ"/>
        </w:rPr>
        <w:t xml:space="preserve">Triglyceride accumulation and fatty acid profile changes in </w:t>
      </w:r>
      <w:r w:rsidR="00415733" w:rsidRPr="009C401F">
        <w:rPr>
          <w:rFonts w:ascii="Times New Roman" w:hAnsi="Times New Roman"/>
          <w:i/>
          <w:iCs/>
          <w:sz w:val="20"/>
          <w:szCs w:val="20"/>
          <w:lang w:bidi="ar-IQ"/>
        </w:rPr>
        <w:t>Chlorella</w:t>
      </w:r>
      <w:r w:rsidR="00415733" w:rsidRPr="009C401F">
        <w:rPr>
          <w:rFonts w:ascii="Times New Roman" w:hAnsi="Times New Roman"/>
          <w:sz w:val="20"/>
          <w:szCs w:val="20"/>
          <w:lang w:bidi="ar-IQ"/>
        </w:rPr>
        <w:t xml:space="preserve"> (Chlorophyta) during high pH induced cell cycle inhibition. J. Phycol</w:t>
      </w:r>
      <w:r w:rsidR="00415733" w:rsidRPr="009C401F">
        <w:rPr>
          <w:rFonts w:ascii="Times New Roman" w:hAnsi="Times New Roman"/>
          <w:i/>
          <w:iCs/>
          <w:sz w:val="20"/>
          <w:szCs w:val="20"/>
          <w:lang w:bidi="ar-IQ"/>
        </w:rPr>
        <w:t>.</w:t>
      </w:r>
      <w:r w:rsidR="00415733" w:rsidRPr="009C401F">
        <w:rPr>
          <w:rFonts w:ascii="Times New Roman" w:hAnsi="Times New Roman"/>
          <w:sz w:val="20"/>
          <w:szCs w:val="20"/>
          <w:lang w:bidi="ar-IQ"/>
        </w:rPr>
        <w:t xml:space="preserve"> </w:t>
      </w:r>
      <w:r w:rsidR="00CA29C5" w:rsidRPr="009C401F">
        <w:rPr>
          <w:rFonts w:ascii="Times New Roman" w:hAnsi="Times New Roman"/>
          <w:sz w:val="20"/>
          <w:szCs w:val="20"/>
          <w:lang w:bidi="ar-IQ"/>
        </w:rPr>
        <w:t xml:space="preserve">Vol. </w:t>
      </w:r>
      <w:r w:rsidR="00415733" w:rsidRPr="009C401F">
        <w:rPr>
          <w:rFonts w:ascii="Times New Roman" w:hAnsi="Times New Roman"/>
          <w:sz w:val="20"/>
          <w:szCs w:val="20"/>
          <w:lang w:bidi="ar-IQ"/>
        </w:rPr>
        <w:t>26</w:t>
      </w:r>
      <w:r w:rsidR="00CA29C5" w:rsidRPr="009C401F">
        <w:rPr>
          <w:rFonts w:ascii="Times New Roman" w:hAnsi="Times New Roman"/>
          <w:sz w:val="20"/>
          <w:szCs w:val="20"/>
          <w:lang w:bidi="ar-IQ"/>
        </w:rPr>
        <w:t>, No.</w:t>
      </w:r>
      <w:r w:rsidR="00415733" w:rsidRPr="009C401F">
        <w:rPr>
          <w:rFonts w:ascii="Times New Roman" w:hAnsi="Times New Roman"/>
          <w:sz w:val="20"/>
          <w:szCs w:val="20"/>
          <w:lang w:bidi="ar-IQ"/>
        </w:rPr>
        <w:t xml:space="preserve">1, </w:t>
      </w:r>
      <w:r w:rsidR="00CA29C5" w:rsidRPr="009C401F">
        <w:rPr>
          <w:rFonts w:ascii="Times New Roman" w:hAnsi="Times New Roman"/>
          <w:sz w:val="20"/>
          <w:szCs w:val="20"/>
          <w:lang w:bidi="ar-IQ"/>
        </w:rPr>
        <w:t>pp.</w:t>
      </w:r>
      <w:r w:rsidR="00415733" w:rsidRPr="009C401F">
        <w:rPr>
          <w:rFonts w:ascii="Times New Roman" w:hAnsi="Times New Roman"/>
          <w:sz w:val="20"/>
          <w:szCs w:val="20"/>
          <w:lang w:bidi="ar-IQ"/>
        </w:rPr>
        <w:t>72–79.</w:t>
      </w:r>
      <w:r w:rsidR="00CA29C5" w:rsidRPr="009C401F">
        <w:rPr>
          <w:rFonts w:ascii="Times New Roman" w:hAnsi="Times New Roman"/>
          <w:sz w:val="20"/>
          <w:szCs w:val="20"/>
          <w:lang w:bidi="ar-IQ"/>
        </w:rPr>
        <w:t>1990.</w:t>
      </w:r>
    </w:p>
    <w:p w:rsidR="00415733" w:rsidRPr="009C401F" w:rsidRDefault="00A70FAD" w:rsidP="00CA29C5">
      <w:pPr>
        <w:spacing w:after="0"/>
        <w:ind w:left="360"/>
        <w:jc w:val="both"/>
        <w:rPr>
          <w:rFonts w:ascii="Times New Roman" w:hAnsi="Times New Roman"/>
          <w:sz w:val="20"/>
          <w:szCs w:val="20"/>
          <w:lang w:bidi="ar-IQ"/>
        </w:rPr>
      </w:pPr>
      <w:r w:rsidRPr="009C401F">
        <w:rPr>
          <w:rFonts w:ascii="Times New Roman" w:hAnsi="Times New Roman"/>
          <w:b/>
          <w:bCs/>
          <w:sz w:val="20"/>
          <w:szCs w:val="20"/>
          <w:lang w:bidi="ar-IQ"/>
        </w:rPr>
        <w:lastRenderedPageBreak/>
        <w:t xml:space="preserve">[37] </w:t>
      </w:r>
      <w:r w:rsidR="00415733" w:rsidRPr="009C401F">
        <w:rPr>
          <w:rFonts w:ascii="Times New Roman" w:hAnsi="Times New Roman"/>
          <w:b/>
          <w:bCs/>
          <w:sz w:val="20"/>
          <w:szCs w:val="20"/>
          <w:lang w:bidi="ar-IQ"/>
        </w:rPr>
        <w:t xml:space="preserve"> Carrieri, D., Momot, D., Brasg, I.A., Ananyev, G.;, Lenz, O.B., and Bryant, D.A.</w:t>
      </w:r>
      <w:r w:rsidR="00CA29C5" w:rsidRPr="009C401F">
        <w:rPr>
          <w:rFonts w:ascii="Times New Roman" w:hAnsi="Times New Roman"/>
          <w:b/>
          <w:bCs/>
          <w:sz w:val="20"/>
          <w:szCs w:val="20"/>
          <w:lang w:bidi="ar-IQ"/>
        </w:rPr>
        <w:t xml:space="preserve"> </w:t>
      </w:r>
      <w:r w:rsidR="00415733" w:rsidRPr="009C401F">
        <w:rPr>
          <w:rFonts w:ascii="Times New Roman" w:hAnsi="Times New Roman"/>
          <w:sz w:val="20"/>
          <w:szCs w:val="20"/>
          <w:lang w:bidi="ar-IQ"/>
        </w:rPr>
        <w:t xml:space="preserve"> Boosting to fermentation rates and product yields with sodium stress cycling, application to renewable fuel production by Cyanobacteria. Appl. Environ. Microbial.</w:t>
      </w:r>
      <w:r w:rsidR="00415733" w:rsidRPr="009C401F">
        <w:rPr>
          <w:rFonts w:ascii="Times New Roman" w:hAnsi="Times New Roman"/>
          <w:i/>
          <w:iCs/>
          <w:sz w:val="20"/>
          <w:szCs w:val="20"/>
          <w:lang w:bidi="ar-IQ"/>
        </w:rPr>
        <w:t xml:space="preserve"> </w:t>
      </w:r>
      <w:r w:rsidR="00CA29C5" w:rsidRPr="009C401F">
        <w:rPr>
          <w:rFonts w:ascii="Times New Roman" w:hAnsi="Times New Roman"/>
          <w:sz w:val="20"/>
          <w:szCs w:val="20"/>
          <w:lang w:bidi="ar-IQ"/>
        </w:rPr>
        <w:t>Vol.</w:t>
      </w:r>
      <w:r w:rsidR="00415733" w:rsidRPr="009C401F">
        <w:rPr>
          <w:rFonts w:ascii="Times New Roman" w:hAnsi="Times New Roman"/>
          <w:sz w:val="20"/>
          <w:szCs w:val="20"/>
          <w:lang w:bidi="ar-IQ"/>
        </w:rPr>
        <w:t>76</w:t>
      </w:r>
      <w:r w:rsidR="00CA29C5" w:rsidRPr="009C401F">
        <w:rPr>
          <w:rFonts w:ascii="Times New Roman" w:hAnsi="Times New Roman"/>
          <w:sz w:val="20"/>
          <w:szCs w:val="20"/>
          <w:lang w:bidi="ar-IQ"/>
        </w:rPr>
        <w:t>, No.</w:t>
      </w:r>
      <w:r w:rsidR="00415733" w:rsidRPr="009C401F">
        <w:rPr>
          <w:rFonts w:ascii="Times New Roman" w:hAnsi="Times New Roman"/>
          <w:sz w:val="20"/>
          <w:szCs w:val="20"/>
          <w:lang w:bidi="ar-IQ"/>
        </w:rPr>
        <w:t>19,</w:t>
      </w:r>
      <w:r w:rsidR="00CA29C5" w:rsidRPr="009C401F">
        <w:rPr>
          <w:rFonts w:ascii="Times New Roman" w:hAnsi="Times New Roman"/>
          <w:sz w:val="20"/>
          <w:szCs w:val="20"/>
          <w:lang w:bidi="ar-IQ"/>
        </w:rPr>
        <w:t>pp.</w:t>
      </w:r>
      <w:r w:rsidR="00415733" w:rsidRPr="009C401F">
        <w:rPr>
          <w:rFonts w:ascii="Times New Roman" w:hAnsi="Times New Roman"/>
          <w:sz w:val="20"/>
          <w:szCs w:val="20"/>
          <w:lang w:bidi="ar-IQ"/>
        </w:rPr>
        <w:t xml:space="preserve"> 6455–6462.</w:t>
      </w:r>
      <w:r w:rsidR="00CA29C5" w:rsidRPr="009C401F">
        <w:rPr>
          <w:rFonts w:ascii="Times New Roman" w:hAnsi="Times New Roman"/>
          <w:sz w:val="20"/>
          <w:szCs w:val="20"/>
          <w:lang w:bidi="ar-IQ"/>
        </w:rPr>
        <w:t>2010.</w:t>
      </w:r>
    </w:p>
    <w:p w:rsidR="00415733" w:rsidRPr="009C401F" w:rsidRDefault="00A70FAD" w:rsidP="00415733">
      <w:pPr>
        <w:spacing w:after="0"/>
        <w:ind w:left="360"/>
        <w:jc w:val="both"/>
        <w:rPr>
          <w:rFonts w:ascii="Times New Roman" w:hAnsi="Times New Roman"/>
          <w:sz w:val="20"/>
          <w:szCs w:val="20"/>
          <w:lang w:bidi="ar-IQ"/>
        </w:rPr>
      </w:pPr>
      <w:r w:rsidRPr="009C401F">
        <w:rPr>
          <w:rFonts w:ascii="Times New Roman" w:hAnsi="Times New Roman"/>
          <w:b/>
          <w:bCs/>
          <w:sz w:val="20"/>
          <w:szCs w:val="20"/>
          <w:lang w:bidi="ar-IQ"/>
        </w:rPr>
        <w:t xml:space="preserve">[38] </w:t>
      </w:r>
      <w:r w:rsidR="00415733" w:rsidRPr="009C401F">
        <w:rPr>
          <w:rFonts w:ascii="Times New Roman" w:hAnsi="Times New Roman"/>
          <w:b/>
          <w:bCs/>
          <w:sz w:val="20"/>
          <w:szCs w:val="20"/>
          <w:lang w:bidi="ar-IQ"/>
        </w:rPr>
        <w:t>Asulabh, K. S., Supriya, G., and Ramachandra, T. V.</w:t>
      </w:r>
      <w:r w:rsidR="00CA29C5" w:rsidRPr="009C401F">
        <w:rPr>
          <w:rFonts w:ascii="Times New Roman" w:hAnsi="Times New Roman"/>
          <w:b/>
          <w:bCs/>
          <w:sz w:val="20"/>
          <w:szCs w:val="20"/>
          <w:lang w:bidi="ar-IQ"/>
        </w:rPr>
        <w:t xml:space="preserve"> </w:t>
      </w:r>
      <w:r w:rsidR="00415733" w:rsidRPr="009C401F">
        <w:rPr>
          <w:rFonts w:ascii="Times New Roman" w:hAnsi="Times New Roman"/>
          <w:sz w:val="20"/>
          <w:szCs w:val="20"/>
          <w:lang w:bidi="ar-IQ"/>
        </w:rPr>
        <w:t xml:space="preserve">Effect of salinity concentrations on growth rate and lipid concentration in </w:t>
      </w:r>
      <w:r w:rsidR="00415733" w:rsidRPr="009C401F">
        <w:rPr>
          <w:rFonts w:ascii="Times New Roman" w:hAnsi="Times New Roman"/>
          <w:i/>
          <w:iCs/>
          <w:sz w:val="20"/>
          <w:szCs w:val="20"/>
          <w:lang w:bidi="ar-IQ"/>
        </w:rPr>
        <w:t>Microcystis</w:t>
      </w:r>
      <w:r w:rsidR="00415733" w:rsidRPr="009C401F">
        <w:rPr>
          <w:rFonts w:ascii="Times New Roman" w:hAnsi="Times New Roman"/>
          <w:sz w:val="20"/>
          <w:szCs w:val="20"/>
          <w:lang w:bidi="ar-IQ"/>
        </w:rPr>
        <w:t xml:space="preserve"> sp., </w:t>
      </w:r>
      <w:r w:rsidR="00415733" w:rsidRPr="009C401F">
        <w:rPr>
          <w:rFonts w:ascii="Times New Roman" w:hAnsi="Times New Roman"/>
          <w:i/>
          <w:iCs/>
          <w:sz w:val="20"/>
          <w:szCs w:val="20"/>
          <w:lang w:bidi="ar-IQ"/>
        </w:rPr>
        <w:t>Chlorococcum</w:t>
      </w:r>
      <w:r w:rsidR="00415733" w:rsidRPr="009C401F">
        <w:rPr>
          <w:rFonts w:ascii="Times New Roman" w:hAnsi="Times New Roman"/>
          <w:sz w:val="20"/>
          <w:szCs w:val="20"/>
          <w:lang w:bidi="ar-IQ"/>
        </w:rPr>
        <w:t xml:space="preserve"> sp.,  and </w:t>
      </w:r>
      <w:r w:rsidR="00415733" w:rsidRPr="009C401F">
        <w:rPr>
          <w:rFonts w:ascii="Times New Roman" w:hAnsi="Times New Roman"/>
          <w:i/>
          <w:iCs/>
          <w:sz w:val="20"/>
          <w:szCs w:val="20"/>
          <w:lang w:bidi="ar-IQ"/>
        </w:rPr>
        <w:t>Chaetoceros</w:t>
      </w:r>
      <w:r w:rsidR="00415733" w:rsidRPr="009C401F">
        <w:rPr>
          <w:rFonts w:ascii="Times New Roman" w:hAnsi="Times New Roman"/>
          <w:sz w:val="20"/>
          <w:szCs w:val="20"/>
          <w:lang w:bidi="ar-IQ"/>
        </w:rPr>
        <w:t xml:space="preserve"> sp. Energy and Wetlands Research Group Center for Ecological Sciences, Indian Institute of Science, Bangalore,</w:t>
      </w:r>
      <w:r w:rsidR="00CA29C5" w:rsidRPr="009C401F">
        <w:rPr>
          <w:rFonts w:ascii="Times New Roman" w:hAnsi="Times New Roman"/>
          <w:sz w:val="20"/>
          <w:szCs w:val="20"/>
          <w:lang w:bidi="ar-IQ"/>
        </w:rPr>
        <w:t xml:space="preserve"> pp.</w:t>
      </w:r>
      <w:r w:rsidR="00415733" w:rsidRPr="009C401F">
        <w:rPr>
          <w:rFonts w:ascii="Times New Roman" w:hAnsi="Times New Roman"/>
          <w:sz w:val="20"/>
          <w:szCs w:val="20"/>
          <w:lang w:bidi="ar-IQ"/>
        </w:rPr>
        <w:t xml:space="preserve"> 1-7.</w:t>
      </w:r>
      <w:r w:rsidR="00CA29C5" w:rsidRPr="009C401F">
        <w:rPr>
          <w:rFonts w:ascii="Times New Roman" w:hAnsi="Times New Roman"/>
          <w:sz w:val="20"/>
          <w:szCs w:val="20"/>
          <w:lang w:bidi="ar-IQ"/>
        </w:rPr>
        <w:t>2012.</w:t>
      </w:r>
      <w:r w:rsidR="00415733" w:rsidRPr="009C401F">
        <w:rPr>
          <w:rFonts w:ascii="Times New Roman" w:hAnsi="Times New Roman"/>
          <w:sz w:val="20"/>
          <w:szCs w:val="20"/>
          <w:lang w:bidi="ar-IQ"/>
        </w:rPr>
        <w:t xml:space="preserve"> </w:t>
      </w:r>
    </w:p>
    <w:p w:rsidR="00415733" w:rsidRPr="009C401F" w:rsidRDefault="00A70FAD" w:rsidP="00CA29C5">
      <w:pPr>
        <w:spacing w:after="0"/>
        <w:ind w:left="360"/>
        <w:jc w:val="both"/>
        <w:rPr>
          <w:rFonts w:ascii="Times New Roman" w:hAnsi="Times New Roman"/>
          <w:sz w:val="20"/>
          <w:szCs w:val="20"/>
          <w:lang w:bidi="ar-IQ"/>
        </w:rPr>
      </w:pPr>
      <w:r w:rsidRPr="009C401F">
        <w:rPr>
          <w:rFonts w:ascii="Times New Roman" w:hAnsi="Times New Roman"/>
          <w:b/>
          <w:bCs/>
          <w:sz w:val="20"/>
          <w:szCs w:val="20"/>
          <w:lang w:bidi="ar-IQ"/>
        </w:rPr>
        <w:t xml:space="preserve">[39] </w:t>
      </w:r>
      <w:r w:rsidR="00415733" w:rsidRPr="009C401F">
        <w:rPr>
          <w:rFonts w:ascii="Times New Roman" w:hAnsi="Times New Roman"/>
          <w:b/>
          <w:bCs/>
          <w:sz w:val="20"/>
          <w:szCs w:val="20"/>
          <w:lang w:bidi="ar-IQ"/>
        </w:rPr>
        <w:t>Wang, S., Li, L., Zhang, D., and Pan, X.</w:t>
      </w:r>
      <w:r w:rsidR="00CA29C5" w:rsidRPr="009C401F">
        <w:rPr>
          <w:rFonts w:ascii="Times New Roman" w:hAnsi="Times New Roman"/>
          <w:b/>
          <w:bCs/>
          <w:sz w:val="20"/>
          <w:szCs w:val="20"/>
          <w:lang w:bidi="ar-IQ"/>
        </w:rPr>
        <w:t xml:space="preserve"> </w:t>
      </w:r>
      <w:r w:rsidR="00415733" w:rsidRPr="009C401F">
        <w:rPr>
          <w:rFonts w:ascii="Times New Roman" w:hAnsi="Times New Roman"/>
          <w:sz w:val="20"/>
          <w:szCs w:val="20"/>
          <w:lang w:bidi="ar-IQ"/>
        </w:rPr>
        <w:t xml:space="preserve"> Effect of NaCl and Cd on photosystem ΙΙ (PS ΙΙ) activity of </w:t>
      </w:r>
      <w:r w:rsidR="00415733" w:rsidRPr="009C401F">
        <w:rPr>
          <w:rFonts w:ascii="Times New Roman" w:hAnsi="Times New Roman"/>
          <w:i/>
          <w:iCs/>
          <w:sz w:val="20"/>
          <w:szCs w:val="20"/>
          <w:lang w:bidi="ar-IQ"/>
        </w:rPr>
        <w:t>Chlorella pyrenoidosa</w:t>
      </w:r>
      <w:r w:rsidR="00415733" w:rsidRPr="009C401F">
        <w:rPr>
          <w:rFonts w:ascii="Times New Roman" w:hAnsi="Times New Roman"/>
          <w:sz w:val="20"/>
          <w:szCs w:val="20"/>
          <w:lang w:bidi="ar-IQ"/>
        </w:rPr>
        <w:t xml:space="preserve">. Chinese J. Appl. Environm. Biol. </w:t>
      </w:r>
      <w:r w:rsidR="00CA29C5" w:rsidRPr="009C401F">
        <w:rPr>
          <w:rFonts w:ascii="Times New Roman" w:hAnsi="Times New Roman"/>
          <w:sz w:val="20"/>
          <w:szCs w:val="20"/>
          <w:lang w:bidi="ar-IQ"/>
        </w:rPr>
        <w:t xml:space="preserve">Vol. </w:t>
      </w:r>
      <w:r w:rsidR="00415733" w:rsidRPr="009C401F">
        <w:rPr>
          <w:rFonts w:ascii="Times New Roman" w:hAnsi="Times New Roman"/>
          <w:sz w:val="20"/>
          <w:szCs w:val="20"/>
          <w:lang w:bidi="ar-IQ"/>
        </w:rPr>
        <w:t>17</w:t>
      </w:r>
      <w:r w:rsidR="00CA29C5" w:rsidRPr="009C401F">
        <w:rPr>
          <w:rFonts w:ascii="Times New Roman" w:hAnsi="Times New Roman"/>
          <w:sz w:val="20"/>
          <w:szCs w:val="20"/>
          <w:lang w:bidi="ar-IQ"/>
        </w:rPr>
        <w:t xml:space="preserve">, No. </w:t>
      </w:r>
      <w:r w:rsidR="00415733" w:rsidRPr="009C401F">
        <w:rPr>
          <w:rFonts w:ascii="Times New Roman" w:hAnsi="Times New Roman"/>
          <w:sz w:val="20"/>
          <w:szCs w:val="20"/>
          <w:lang w:bidi="ar-IQ"/>
        </w:rPr>
        <w:t>6</w:t>
      </w:r>
      <w:r w:rsidR="00CA29C5" w:rsidRPr="009C401F">
        <w:rPr>
          <w:rFonts w:ascii="Times New Roman" w:hAnsi="Times New Roman"/>
          <w:sz w:val="20"/>
          <w:szCs w:val="20"/>
          <w:lang w:bidi="ar-IQ"/>
        </w:rPr>
        <w:t xml:space="preserve"> </w:t>
      </w:r>
      <w:r w:rsidR="00415733" w:rsidRPr="009C401F">
        <w:rPr>
          <w:rFonts w:ascii="Times New Roman" w:hAnsi="Times New Roman"/>
          <w:sz w:val="20"/>
          <w:szCs w:val="20"/>
          <w:lang w:bidi="ar-IQ"/>
        </w:rPr>
        <w:t>,</w:t>
      </w:r>
      <w:r w:rsidR="00CA29C5" w:rsidRPr="009C401F">
        <w:rPr>
          <w:rFonts w:ascii="Times New Roman" w:hAnsi="Times New Roman"/>
          <w:sz w:val="20"/>
          <w:szCs w:val="20"/>
          <w:lang w:bidi="ar-IQ"/>
        </w:rPr>
        <w:t>pp.</w:t>
      </w:r>
      <w:r w:rsidR="00415733" w:rsidRPr="009C401F">
        <w:rPr>
          <w:rFonts w:ascii="Times New Roman" w:hAnsi="Times New Roman"/>
          <w:sz w:val="20"/>
          <w:szCs w:val="20"/>
          <w:lang w:bidi="ar-IQ"/>
        </w:rPr>
        <w:t xml:space="preserve"> 839-846. </w:t>
      </w:r>
      <w:r w:rsidR="00CA29C5" w:rsidRPr="009C401F">
        <w:rPr>
          <w:rFonts w:ascii="Times New Roman" w:hAnsi="Times New Roman"/>
          <w:sz w:val="20"/>
          <w:szCs w:val="20"/>
          <w:lang w:bidi="ar-IQ"/>
        </w:rPr>
        <w:t>2011.</w:t>
      </w:r>
    </w:p>
    <w:p w:rsidR="00415733" w:rsidRPr="009C401F" w:rsidRDefault="00A70FAD" w:rsidP="00CA29C5">
      <w:pPr>
        <w:spacing w:after="0"/>
        <w:ind w:left="360"/>
        <w:jc w:val="both"/>
        <w:rPr>
          <w:rFonts w:ascii="Times New Roman" w:hAnsi="Times New Roman"/>
          <w:sz w:val="20"/>
          <w:szCs w:val="20"/>
          <w:lang w:bidi="ar-IQ"/>
        </w:rPr>
      </w:pPr>
      <w:r w:rsidRPr="009C401F">
        <w:rPr>
          <w:rFonts w:ascii="Times New Roman" w:hAnsi="Times New Roman"/>
          <w:b/>
          <w:bCs/>
          <w:sz w:val="20"/>
          <w:szCs w:val="20"/>
          <w:lang w:bidi="ar-IQ"/>
        </w:rPr>
        <w:t xml:space="preserve">[40] </w:t>
      </w:r>
      <w:r w:rsidR="00415733" w:rsidRPr="009C401F">
        <w:rPr>
          <w:rFonts w:ascii="Times New Roman" w:hAnsi="Times New Roman"/>
          <w:b/>
          <w:bCs/>
          <w:sz w:val="20"/>
          <w:szCs w:val="20"/>
          <w:lang w:bidi="ar-IQ"/>
        </w:rPr>
        <w:t>Rao, A. R., Dayananda, C., Sarada, R., Shamala, T. R., and Ravishankar, G. A.</w:t>
      </w:r>
      <w:r w:rsidR="00CA29C5" w:rsidRPr="009C401F">
        <w:rPr>
          <w:rFonts w:ascii="Times New Roman" w:hAnsi="Times New Roman"/>
          <w:b/>
          <w:bCs/>
          <w:sz w:val="20"/>
          <w:szCs w:val="20"/>
          <w:lang w:bidi="ar-IQ"/>
        </w:rPr>
        <w:t xml:space="preserve"> </w:t>
      </w:r>
      <w:r w:rsidR="00415733" w:rsidRPr="009C401F">
        <w:rPr>
          <w:rFonts w:ascii="Times New Roman" w:hAnsi="Times New Roman"/>
          <w:sz w:val="20"/>
          <w:szCs w:val="20"/>
          <w:lang w:bidi="ar-IQ"/>
        </w:rPr>
        <w:t xml:space="preserve"> Effect of salinity on growth of green alga </w:t>
      </w:r>
      <w:r w:rsidR="00415733" w:rsidRPr="009C401F">
        <w:rPr>
          <w:rFonts w:ascii="Times New Roman" w:hAnsi="Times New Roman"/>
          <w:i/>
          <w:iCs/>
          <w:sz w:val="20"/>
          <w:szCs w:val="20"/>
          <w:lang w:bidi="ar-IQ"/>
        </w:rPr>
        <w:t>Botryococcus braunii</w:t>
      </w:r>
      <w:r w:rsidR="00415733" w:rsidRPr="009C401F">
        <w:rPr>
          <w:rFonts w:ascii="Times New Roman" w:hAnsi="Times New Roman"/>
          <w:sz w:val="20"/>
          <w:szCs w:val="20"/>
          <w:lang w:bidi="ar-IQ"/>
        </w:rPr>
        <w:t xml:space="preserve"> and its constituents. Bioresource Technology. </w:t>
      </w:r>
      <w:r w:rsidR="00CA29C5" w:rsidRPr="009C401F">
        <w:rPr>
          <w:rFonts w:ascii="Times New Roman" w:hAnsi="Times New Roman"/>
          <w:sz w:val="20"/>
          <w:szCs w:val="20"/>
          <w:lang w:bidi="ar-IQ"/>
        </w:rPr>
        <w:t>Vol.</w:t>
      </w:r>
      <w:r w:rsidR="00415733" w:rsidRPr="009C401F">
        <w:rPr>
          <w:rFonts w:ascii="Times New Roman" w:hAnsi="Times New Roman"/>
          <w:sz w:val="20"/>
          <w:szCs w:val="20"/>
          <w:lang w:bidi="ar-IQ"/>
        </w:rPr>
        <w:t>98</w:t>
      </w:r>
      <w:r w:rsidR="00CA29C5" w:rsidRPr="009C401F">
        <w:rPr>
          <w:rFonts w:ascii="Times New Roman" w:hAnsi="Times New Roman"/>
          <w:sz w:val="20"/>
          <w:szCs w:val="20"/>
          <w:lang w:bidi="ar-IQ"/>
        </w:rPr>
        <w:t xml:space="preserve">, No. </w:t>
      </w:r>
      <w:r w:rsidR="00415733" w:rsidRPr="009C401F">
        <w:rPr>
          <w:rFonts w:ascii="Times New Roman" w:hAnsi="Times New Roman"/>
          <w:sz w:val="20"/>
          <w:szCs w:val="20"/>
          <w:lang w:bidi="ar-IQ"/>
        </w:rPr>
        <w:t xml:space="preserve">3, </w:t>
      </w:r>
      <w:r w:rsidR="00CA29C5" w:rsidRPr="009C401F">
        <w:rPr>
          <w:rFonts w:ascii="Times New Roman" w:hAnsi="Times New Roman"/>
          <w:sz w:val="20"/>
          <w:szCs w:val="20"/>
          <w:lang w:bidi="ar-IQ"/>
        </w:rPr>
        <w:t>Pp.</w:t>
      </w:r>
      <w:r w:rsidR="00415733" w:rsidRPr="009C401F">
        <w:rPr>
          <w:rFonts w:ascii="Times New Roman" w:hAnsi="Times New Roman"/>
          <w:sz w:val="20"/>
          <w:szCs w:val="20"/>
          <w:lang w:bidi="ar-IQ"/>
        </w:rPr>
        <w:t>560-564.</w:t>
      </w:r>
      <w:r w:rsidR="00CA29C5" w:rsidRPr="009C401F">
        <w:rPr>
          <w:rFonts w:ascii="Times New Roman" w:hAnsi="Times New Roman"/>
          <w:sz w:val="20"/>
          <w:szCs w:val="20"/>
          <w:lang w:bidi="ar-IQ"/>
        </w:rPr>
        <w:t>2007.</w:t>
      </w:r>
    </w:p>
    <w:p w:rsidR="00415733" w:rsidRPr="009C401F" w:rsidRDefault="00A70FAD" w:rsidP="00173B6A">
      <w:pPr>
        <w:spacing w:after="0"/>
        <w:ind w:left="360"/>
        <w:jc w:val="both"/>
        <w:rPr>
          <w:rFonts w:ascii="Times New Roman" w:hAnsi="Times New Roman"/>
          <w:sz w:val="20"/>
          <w:szCs w:val="20"/>
          <w:lang w:bidi="ar-IQ"/>
        </w:rPr>
      </w:pPr>
      <w:r w:rsidRPr="009C401F">
        <w:rPr>
          <w:rFonts w:ascii="Times New Roman" w:hAnsi="Times New Roman"/>
          <w:b/>
          <w:bCs/>
          <w:sz w:val="20"/>
          <w:szCs w:val="20"/>
          <w:lang w:bidi="ar-IQ"/>
        </w:rPr>
        <w:t xml:space="preserve">[41] </w:t>
      </w:r>
      <w:r w:rsidR="00415733" w:rsidRPr="009C401F">
        <w:rPr>
          <w:rFonts w:ascii="Times New Roman" w:hAnsi="Times New Roman"/>
          <w:b/>
          <w:bCs/>
          <w:sz w:val="20"/>
          <w:szCs w:val="20"/>
          <w:lang w:bidi="ar-IQ"/>
        </w:rPr>
        <w:t>Mus, F., Dubini, A., Seibert, M., Posewitz, M.C., and Grossman, A.R.</w:t>
      </w:r>
      <w:r w:rsidR="00415733" w:rsidRPr="009C401F">
        <w:rPr>
          <w:rFonts w:ascii="Times New Roman" w:hAnsi="Times New Roman"/>
          <w:sz w:val="20"/>
          <w:szCs w:val="20"/>
          <w:lang w:bidi="ar-IQ"/>
        </w:rPr>
        <w:t xml:space="preserve"> Anaerobic adaptation in </w:t>
      </w:r>
      <w:r w:rsidR="00415733" w:rsidRPr="009C401F">
        <w:rPr>
          <w:rFonts w:ascii="Times New Roman" w:hAnsi="Times New Roman"/>
          <w:i/>
          <w:iCs/>
          <w:sz w:val="20"/>
          <w:szCs w:val="20"/>
          <w:lang w:bidi="ar-IQ"/>
        </w:rPr>
        <w:t>Chlamydomonas reinhardtii</w:t>
      </w:r>
      <w:r w:rsidR="00415733" w:rsidRPr="009C401F">
        <w:rPr>
          <w:rFonts w:ascii="Times New Roman" w:hAnsi="Times New Roman"/>
          <w:sz w:val="20"/>
          <w:szCs w:val="20"/>
          <w:lang w:bidi="ar-IQ"/>
        </w:rPr>
        <w:t>, anoxic gene expression, hydrogenase induction and metabolic pathways. J. Biol. Chem.</w:t>
      </w:r>
      <w:r w:rsidR="00173B6A" w:rsidRPr="009C401F">
        <w:rPr>
          <w:rFonts w:ascii="Times New Roman" w:hAnsi="Times New Roman"/>
          <w:sz w:val="20"/>
          <w:szCs w:val="20"/>
          <w:lang w:bidi="ar-IQ"/>
        </w:rPr>
        <w:t xml:space="preserve"> Vol. </w:t>
      </w:r>
      <w:r w:rsidR="00415733" w:rsidRPr="009C401F">
        <w:rPr>
          <w:rFonts w:ascii="Times New Roman" w:hAnsi="Times New Roman"/>
          <w:sz w:val="20"/>
          <w:szCs w:val="20"/>
          <w:lang w:bidi="ar-IQ"/>
        </w:rPr>
        <w:t>282,</w:t>
      </w:r>
      <w:r w:rsidR="00173B6A" w:rsidRPr="009C401F">
        <w:rPr>
          <w:rFonts w:ascii="Times New Roman" w:hAnsi="Times New Roman"/>
          <w:sz w:val="20"/>
          <w:szCs w:val="20"/>
          <w:lang w:bidi="ar-IQ"/>
        </w:rPr>
        <w:t>PP.</w:t>
      </w:r>
      <w:r w:rsidR="00415733" w:rsidRPr="009C401F">
        <w:rPr>
          <w:rFonts w:ascii="Times New Roman" w:hAnsi="Times New Roman"/>
          <w:sz w:val="20"/>
          <w:szCs w:val="20"/>
          <w:lang w:bidi="ar-IQ"/>
        </w:rPr>
        <w:t xml:space="preserve"> 25475-25486.</w:t>
      </w:r>
      <w:r w:rsidR="00173B6A" w:rsidRPr="009C401F">
        <w:rPr>
          <w:rFonts w:ascii="Times New Roman" w:hAnsi="Times New Roman"/>
          <w:sz w:val="20"/>
          <w:szCs w:val="20"/>
          <w:lang w:bidi="ar-IQ"/>
        </w:rPr>
        <w:t>2007.</w:t>
      </w:r>
    </w:p>
    <w:p w:rsidR="00415733" w:rsidRPr="009C401F" w:rsidRDefault="00A70FAD" w:rsidP="00173B6A">
      <w:pPr>
        <w:spacing w:after="0"/>
        <w:ind w:left="360"/>
        <w:jc w:val="both"/>
        <w:rPr>
          <w:rFonts w:ascii="Times New Roman" w:hAnsi="Times New Roman"/>
          <w:sz w:val="20"/>
          <w:szCs w:val="20"/>
          <w:lang w:bidi="ar-IQ"/>
        </w:rPr>
      </w:pPr>
      <w:r w:rsidRPr="009C401F">
        <w:rPr>
          <w:rFonts w:ascii="Times New Roman" w:hAnsi="Times New Roman"/>
          <w:b/>
          <w:bCs/>
          <w:sz w:val="20"/>
          <w:szCs w:val="20"/>
          <w:lang w:bidi="ar-IQ"/>
        </w:rPr>
        <w:t xml:space="preserve">[42] </w:t>
      </w:r>
      <w:r w:rsidR="00415733" w:rsidRPr="009C401F">
        <w:rPr>
          <w:rFonts w:ascii="Times New Roman" w:hAnsi="Times New Roman"/>
          <w:b/>
          <w:bCs/>
          <w:sz w:val="20"/>
          <w:szCs w:val="20"/>
          <w:lang w:bidi="ar-IQ"/>
        </w:rPr>
        <w:t>Jiang, Y., and Chen, F.</w:t>
      </w:r>
      <w:r w:rsidR="00173B6A" w:rsidRPr="009C401F">
        <w:rPr>
          <w:rFonts w:ascii="Times New Roman" w:hAnsi="Times New Roman"/>
          <w:b/>
          <w:bCs/>
          <w:sz w:val="20"/>
          <w:szCs w:val="20"/>
          <w:lang w:bidi="ar-IQ"/>
        </w:rPr>
        <w:t xml:space="preserve"> </w:t>
      </w:r>
      <w:r w:rsidR="00415733" w:rsidRPr="009C401F">
        <w:rPr>
          <w:rFonts w:ascii="Times New Roman" w:hAnsi="Times New Roman"/>
          <w:sz w:val="20"/>
          <w:szCs w:val="20"/>
          <w:lang w:bidi="ar-IQ"/>
        </w:rPr>
        <w:t xml:space="preserve"> Effects of salinity on cell growth and docosahexaenoic acid content of the heterotrophic marine microalgae </w:t>
      </w:r>
      <w:r w:rsidR="00415733" w:rsidRPr="009C401F">
        <w:rPr>
          <w:rFonts w:ascii="Times New Roman" w:hAnsi="Times New Roman"/>
          <w:i/>
          <w:iCs/>
          <w:sz w:val="20"/>
          <w:szCs w:val="20"/>
          <w:lang w:bidi="ar-IQ"/>
        </w:rPr>
        <w:t>Crypthecodinium cohnii.</w:t>
      </w:r>
      <w:r w:rsidR="00415733" w:rsidRPr="009C401F">
        <w:rPr>
          <w:rFonts w:ascii="Times New Roman" w:hAnsi="Times New Roman"/>
          <w:sz w:val="20"/>
          <w:szCs w:val="20"/>
          <w:lang w:bidi="ar-IQ"/>
        </w:rPr>
        <w:t xml:space="preserve"> J. Indus. Microbiol. . Biotechnol. </w:t>
      </w:r>
      <w:r w:rsidR="00173B6A" w:rsidRPr="009C401F">
        <w:rPr>
          <w:rFonts w:ascii="Times New Roman" w:hAnsi="Times New Roman"/>
          <w:sz w:val="20"/>
          <w:szCs w:val="20"/>
          <w:lang w:bidi="ar-IQ"/>
        </w:rPr>
        <w:t>Vol.</w:t>
      </w:r>
      <w:r w:rsidR="00415733" w:rsidRPr="009C401F">
        <w:rPr>
          <w:rFonts w:ascii="Times New Roman" w:hAnsi="Times New Roman"/>
          <w:sz w:val="20"/>
          <w:szCs w:val="20"/>
          <w:lang w:bidi="ar-IQ"/>
        </w:rPr>
        <w:t>23</w:t>
      </w:r>
      <w:r w:rsidR="00173B6A" w:rsidRPr="009C401F">
        <w:rPr>
          <w:rFonts w:ascii="Times New Roman" w:hAnsi="Times New Roman"/>
          <w:sz w:val="20"/>
          <w:szCs w:val="20"/>
          <w:lang w:bidi="ar-IQ"/>
        </w:rPr>
        <w:t>, No.</w:t>
      </w:r>
      <w:r w:rsidR="00415733" w:rsidRPr="009C401F">
        <w:rPr>
          <w:rFonts w:ascii="Times New Roman" w:hAnsi="Times New Roman"/>
          <w:sz w:val="20"/>
          <w:szCs w:val="20"/>
          <w:lang w:bidi="ar-IQ"/>
        </w:rPr>
        <w:t>6, 508-513.</w:t>
      </w:r>
      <w:r w:rsidR="00173B6A" w:rsidRPr="009C401F">
        <w:rPr>
          <w:rFonts w:ascii="Times New Roman" w:hAnsi="Times New Roman"/>
          <w:sz w:val="20"/>
          <w:szCs w:val="20"/>
          <w:lang w:bidi="ar-IQ"/>
        </w:rPr>
        <w:t>1999.</w:t>
      </w:r>
    </w:p>
    <w:p w:rsidR="00415733" w:rsidRPr="009C401F" w:rsidRDefault="00A70FAD" w:rsidP="00173B6A">
      <w:pPr>
        <w:spacing w:after="0"/>
        <w:ind w:left="360"/>
        <w:jc w:val="both"/>
        <w:rPr>
          <w:rFonts w:ascii="Times New Roman" w:hAnsi="Times New Roman"/>
          <w:sz w:val="20"/>
          <w:szCs w:val="20"/>
          <w:lang w:bidi="ar-IQ"/>
        </w:rPr>
      </w:pPr>
      <w:r w:rsidRPr="009C401F">
        <w:rPr>
          <w:rFonts w:ascii="Times New Roman" w:hAnsi="Times New Roman"/>
          <w:b/>
          <w:bCs/>
          <w:sz w:val="20"/>
          <w:szCs w:val="20"/>
          <w:lang w:bidi="ar-IQ"/>
        </w:rPr>
        <w:t xml:space="preserve">[43] </w:t>
      </w:r>
      <w:r w:rsidR="00415733" w:rsidRPr="009C401F">
        <w:rPr>
          <w:rFonts w:ascii="Times New Roman" w:hAnsi="Times New Roman"/>
          <w:b/>
          <w:bCs/>
          <w:sz w:val="20"/>
          <w:szCs w:val="20"/>
          <w:lang w:bidi="ar-IQ"/>
        </w:rPr>
        <w:t xml:space="preserve"> Sen, B., Alp, M. T., and Kocer, M. A. T.</w:t>
      </w:r>
      <w:r w:rsidR="00173B6A" w:rsidRPr="009C401F">
        <w:rPr>
          <w:rFonts w:ascii="Times New Roman" w:hAnsi="Times New Roman"/>
          <w:b/>
          <w:bCs/>
          <w:sz w:val="20"/>
          <w:szCs w:val="20"/>
          <w:lang w:bidi="ar-IQ"/>
        </w:rPr>
        <w:t xml:space="preserve"> </w:t>
      </w:r>
      <w:r w:rsidR="00415733" w:rsidRPr="009C401F">
        <w:rPr>
          <w:rFonts w:ascii="Times New Roman" w:hAnsi="Times New Roman"/>
          <w:sz w:val="20"/>
          <w:szCs w:val="20"/>
          <w:lang w:bidi="ar-IQ"/>
        </w:rPr>
        <w:t xml:space="preserve">Studies on growth of marine microalgae in batch, cultures. I. </w:t>
      </w:r>
      <w:r w:rsidR="00415733" w:rsidRPr="009C401F">
        <w:rPr>
          <w:rFonts w:ascii="Times New Roman" w:hAnsi="Times New Roman"/>
          <w:i/>
          <w:iCs/>
          <w:sz w:val="20"/>
          <w:szCs w:val="20"/>
          <w:lang w:bidi="ar-IQ"/>
        </w:rPr>
        <w:t xml:space="preserve">Chlorella vulgaris </w:t>
      </w:r>
      <w:r w:rsidR="00415733" w:rsidRPr="009C401F">
        <w:rPr>
          <w:rFonts w:ascii="Times New Roman" w:hAnsi="Times New Roman"/>
          <w:sz w:val="20"/>
          <w:szCs w:val="20"/>
          <w:lang w:bidi="ar-IQ"/>
        </w:rPr>
        <w:t xml:space="preserve">(Chlorophyta). Asian J. Plant Sci. </w:t>
      </w:r>
      <w:r w:rsidR="00173B6A" w:rsidRPr="009C401F">
        <w:rPr>
          <w:rFonts w:ascii="Times New Roman" w:hAnsi="Times New Roman"/>
          <w:sz w:val="20"/>
          <w:szCs w:val="20"/>
          <w:lang w:bidi="ar-IQ"/>
        </w:rPr>
        <w:t>Vol.</w:t>
      </w:r>
      <w:r w:rsidR="00415733" w:rsidRPr="009C401F">
        <w:rPr>
          <w:rFonts w:ascii="Times New Roman" w:hAnsi="Times New Roman"/>
          <w:sz w:val="20"/>
          <w:szCs w:val="20"/>
          <w:lang w:bidi="ar-IQ"/>
        </w:rPr>
        <w:t>4</w:t>
      </w:r>
      <w:r w:rsidR="00173B6A" w:rsidRPr="009C401F">
        <w:rPr>
          <w:rFonts w:ascii="Times New Roman" w:hAnsi="Times New Roman"/>
          <w:sz w:val="20"/>
          <w:szCs w:val="20"/>
          <w:lang w:bidi="ar-IQ"/>
        </w:rPr>
        <w:t>, No.</w:t>
      </w:r>
      <w:r w:rsidR="00415733" w:rsidRPr="009C401F">
        <w:rPr>
          <w:rFonts w:ascii="Times New Roman" w:hAnsi="Times New Roman"/>
          <w:sz w:val="20"/>
          <w:szCs w:val="20"/>
          <w:lang w:bidi="ar-IQ"/>
        </w:rPr>
        <w:t>6,</w:t>
      </w:r>
      <w:r w:rsidR="00173B6A" w:rsidRPr="009C401F">
        <w:rPr>
          <w:rFonts w:ascii="Times New Roman" w:hAnsi="Times New Roman"/>
          <w:sz w:val="20"/>
          <w:szCs w:val="20"/>
          <w:lang w:bidi="ar-IQ"/>
        </w:rPr>
        <w:t>pp.</w:t>
      </w:r>
      <w:r w:rsidR="00415733" w:rsidRPr="009C401F">
        <w:rPr>
          <w:rFonts w:ascii="Times New Roman" w:hAnsi="Times New Roman"/>
          <w:sz w:val="20"/>
          <w:szCs w:val="20"/>
          <w:lang w:bidi="ar-IQ"/>
        </w:rPr>
        <w:t xml:space="preserve"> 636-638.</w:t>
      </w:r>
      <w:r w:rsidR="00173B6A" w:rsidRPr="009C401F">
        <w:rPr>
          <w:rFonts w:ascii="Times New Roman" w:hAnsi="Times New Roman"/>
          <w:sz w:val="20"/>
          <w:szCs w:val="20"/>
          <w:lang w:bidi="ar-IQ"/>
        </w:rPr>
        <w:t>2005.</w:t>
      </w:r>
    </w:p>
    <w:p w:rsidR="00415733" w:rsidRPr="009C401F" w:rsidRDefault="00A70FAD" w:rsidP="00E206D1">
      <w:pPr>
        <w:spacing w:after="0"/>
        <w:ind w:left="360"/>
        <w:jc w:val="both"/>
        <w:rPr>
          <w:rFonts w:ascii="Times New Roman" w:hAnsi="Times New Roman"/>
          <w:sz w:val="20"/>
          <w:szCs w:val="20"/>
          <w:lang w:bidi="ar-IQ"/>
        </w:rPr>
      </w:pPr>
      <w:r w:rsidRPr="009C401F">
        <w:rPr>
          <w:rFonts w:ascii="Times New Roman" w:hAnsi="Times New Roman"/>
          <w:b/>
          <w:bCs/>
          <w:sz w:val="20"/>
          <w:szCs w:val="20"/>
          <w:lang w:bidi="ar-IQ"/>
        </w:rPr>
        <w:t xml:space="preserve">[44] </w:t>
      </w:r>
      <w:r w:rsidR="00415733" w:rsidRPr="009C401F">
        <w:rPr>
          <w:rFonts w:ascii="Times New Roman" w:hAnsi="Times New Roman"/>
          <w:b/>
          <w:bCs/>
          <w:sz w:val="20"/>
          <w:szCs w:val="20"/>
          <w:lang w:bidi="ar-IQ"/>
        </w:rPr>
        <w:t xml:space="preserve"> Sanchez, F. J. M., Fernandez, F. G., Acien, A., Rueda, J., Perez- Parra and E., Molina</w:t>
      </w:r>
      <w:r w:rsidR="00E206D1" w:rsidRPr="009C401F">
        <w:rPr>
          <w:rFonts w:ascii="Times New Roman" w:hAnsi="Times New Roman"/>
          <w:b/>
          <w:bCs/>
          <w:sz w:val="20"/>
          <w:szCs w:val="20"/>
          <w:lang w:bidi="ar-IQ"/>
        </w:rPr>
        <w:t xml:space="preserve">. </w:t>
      </w:r>
      <w:r w:rsidR="00415733" w:rsidRPr="009C401F">
        <w:rPr>
          <w:rFonts w:ascii="Times New Roman" w:hAnsi="Times New Roman"/>
          <w:sz w:val="20"/>
          <w:szCs w:val="20"/>
          <w:lang w:bidi="ar-IQ"/>
        </w:rPr>
        <w:t xml:space="preserve"> Influence of culture conditions on the productivity and lutein content of the new strain </w:t>
      </w:r>
      <w:r w:rsidR="00415733" w:rsidRPr="009C401F">
        <w:rPr>
          <w:rFonts w:ascii="Times New Roman" w:hAnsi="Times New Roman"/>
          <w:i/>
          <w:iCs/>
          <w:sz w:val="20"/>
          <w:szCs w:val="20"/>
          <w:lang w:bidi="ar-IQ"/>
        </w:rPr>
        <w:t>Scenedesmus almeriensis</w:t>
      </w:r>
      <w:r w:rsidR="00415733" w:rsidRPr="009C401F">
        <w:rPr>
          <w:rFonts w:ascii="Times New Roman" w:hAnsi="Times New Roman"/>
          <w:sz w:val="20"/>
          <w:szCs w:val="20"/>
          <w:lang w:bidi="ar-IQ"/>
        </w:rPr>
        <w:t xml:space="preserve">. Proc. Biochem. </w:t>
      </w:r>
      <w:r w:rsidR="00E206D1" w:rsidRPr="009C401F">
        <w:rPr>
          <w:rFonts w:ascii="Times New Roman" w:hAnsi="Times New Roman"/>
          <w:sz w:val="20"/>
          <w:szCs w:val="20"/>
          <w:lang w:bidi="ar-IQ"/>
        </w:rPr>
        <w:t xml:space="preserve">Vol. </w:t>
      </w:r>
      <w:r w:rsidR="00415733" w:rsidRPr="009C401F">
        <w:rPr>
          <w:rFonts w:ascii="Times New Roman" w:hAnsi="Times New Roman"/>
          <w:sz w:val="20"/>
          <w:szCs w:val="20"/>
          <w:lang w:bidi="ar-IQ"/>
        </w:rPr>
        <w:t>43,</w:t>
      </w:r>
      <w:r w:rsidR="00E206D1" w:rsidRPr="009C401F">
        <w:rPr>
          <w:rFonts w:ascii="Times New Roman" w:hAnsi="Times New Roman"/>
          <w:sz w:val="20"/>
          <w:szCs w:val="20"/>
          <w:lang w:bidi="ar-IQ"/>
        </w:rPr>
        <w:t>pp.</w:t>
      </w:r>
      <w:r w:rsidR="00415733" w:rsidRPr="009C401F">
        <w:rPr>
          <w:rFonts w:ascii="Times New Roman" w:hAnsi="Times New Roman"/>
          <w:sz w:val="20"/>
          <w:szCs w:val="20"/>
          <w:lang w:bidi="ar-IQ"/>
        </w:rPr>
        <w:t xml:space="preserve"> 398-405.</w:t>
      </w:r>
      <w:r w:rsidR="00E206D1" w:rsidRPr="009C401F">
        <w:rPr>
          <w:rFonts w:ascii="Times New Roman" w:hAnsi="Times New Roman"/>
          <w:sz w:val="20"/>
          <w:szCs w:val="20"/>
          <w:lang w:bidi="ar-IQ"/>
        </w:rPr>
        <w:t>2008.</w:t>
      </w:r>
    </w:p>
    <w:p w:rsidR="00415733" w:rsidRPr="009C401F" w:rsidRDefault="00A70FAD" w:rsidP="00415733">
      <w:pPr>
        <w:spacing w:after="0"/>
        <w:ind w:left="360"/>
        <w:jc w:val="both"/>
        <w:rPr>
          <w:rFonts w:ascii="Times New Roman" w:hAnsi="Times New Roman"/>
          <w:sz w:val="20"/>
          <w:szCs w:val="20"/>
          <w:lang w:bidi="ar-IQ"/>
        </w:rPr>
      </w:pPr>
      <w:r w:rsidRPr="009C401F">
        <w:rPr>
          <w:rFonts w:ascii="Times New Roman" w:hAnsi="Times New Roman"/>
          <w:b/>
          <w:bCs/>
          <w:sz w:val="20"/>
          <w:szCs w:val="20"/>
          <w:lang w:bidi="ar-IQ"/>
        </w:rPr>
        <w:t xml:space="preserve">[45] </w:t>
      </w:r>
      <w:r w:rsidR="00415733" w:rsidRPr="009C401F">
        <w:rPr>
          <w:rFonts w:ascii="Times New Roman" w:hAnsi="Times New Roman"/>
          <w:b/>
          <w:bCs/>
          <w:sz w:val="20"/>
          <w:szCs w:val="20"/>
          <w:lang w:bidi="ar-IQ"/>
        </w:rPr>
        <w:t>Kaewkannetra, P., Enmak, P., and Chiu, T.</w:t>
      </w:r>
      <w:r w:rsidR="00E206D1" w:rsidRPr="009C401F">
        <w:rPr>
          <w:rFonts w:ascii="Times New Roman" w:hAnsi="Times New Roman"/>
          <w:sz w:val="20"/>
          <w:szCs w:val="20"/>
          <w:lang w:bidi="ar-IQ"/>
        </w:rPr>
        <w:t xml:space="preserve"> </w:t>
      </w:r>
      <w:r w:rsidR="00415733" w:rsidRPr="009C401F">
        <w:rPr>
          <w:rFonts w:ascii="Times New Roman" w:hAnsi="Times New Roman"/>
          <w:sz w:val="20"/>
          <w:szCs w:val="20"/>
          <w:lang w:bidi="ar-IQ"/>
        </w:rPr>
        <w:t>The Effect of CO</w:t>
      </w:r>
      <w:r w:rsidR="00415733" w:rsidRPr="009C401F">
        <w:rPr>
          <w:rFonts w:ascii="Times New Roman" w:hAnsi="Times New Roman"/>
          <w:i/>
          <w:iCs/>
          <w:sz w:val="20"/>
          <w:szCs w:val="20"/>
          <w:lang w:bidi="ar-IQ"/>
        </w:rPr>
        <w:t xml:space="preserve">2 </w:t>
      </w:r>
      <w:r w:rsidR="00415733" w:rsidRPr="009C401F">
        <w:rPr>
          <w:rFonts w:ascii="Times New Roman" w:hAnsi="Times New Roman"/>
          <w:sz w:val="20"/>
          <w:szCs w:val="20"/>
          <w:lang w:bidi="ar-IQ"/>
        </w:rPr>
        <w:t xml:space="preserve">and Salinity on the Cultivation of </w:t>
      </w:r>
      <w:r w:rsidR="00415733" w:rsidRPr="009C401F">
        <w:rPr>
          <w:rFonts w:ascii="Times New Roman" w:hAnsi="Times New Roman"/>
          <w:i/>
          <w:iCs/>
          <w:sz w:val="20"/>
          <w:szCs w:val="20"/>
          <w:lang w:bidi="ar-IQ"/>
        </w:rPr>
        <w:t>Scenedesmus obliquus</w:t>
      </w:r>
      <w:r w:rsidR="00415733" w:rsidRPr="009C401F">
        <w:rPr>
          <w:rFonts w:ascii="Times New Roman" w:hAnsi="Times New Roman"/>
          <w:sz w:val="20"/>
          <w:szCs w:val="20"/>
          <w:lang w:bidi="ar-IQ"/>
        </w:rPr>
        <w:t xml:space="preserve"> for Biodiesel Production. Biotechnol. Biopro. Engin. </w:t>
      </w:r>
      <w:r w:rsidR="00603046" w:rsidRPr="009C401F">
        <w:rPr>
          <w:rFonts w:ascii="Times New Roman" w:hAnsi="Times New Roman"/>
          <w:sz w:val="20"/>
          <w:szCs w:val="20"/>
          <w:lang w:bidi="ar-IQ"/>
        </w:rPr>
        <w:t>Vol.</w:t>
      </w:r>
      <w:r w:rsidR="00415733" w:rsidRPr="009C401F">
        <w:rPr>
          <w:rFonts w:ascii="Times New Roman" w:hAnsi="Times New Roman"/>
          <w:sz w:val="20"/>
          <w:szCs w:val="20"/>
          <w:lang w:bidi="ar-IQ"/>
        </w:rPr>
        <w:t>17,</w:t>
      </w:r>
      <w:r w:rsidR="00603046" w:rsidRPr="009C401F">
        <w:rPr>
          <w:rFonts w:ascii="Times New Roman" w:hAnsi="Times New Roman"/>
          <w:sz w:val="20"/>
          <w:szCs w:val="20"/>
          <w:lang w:bidi="ar-IQ"/>
        </w:rPr>
        <w:t>pp.</w:t>
      </w:r>
      <w:r w:rsidR="00415733" w:rsidRPr="009C401F">
        <w:rPr>
          <w:rFonts w:ascii="Times New Roman" w:hAnsi="Times New Roman"/>
          <w:sz w:val="20"/>
          <w:szCs w:val="20"/>
          <w:lang w:bidi="ar-IQ"/>
        </w:rPr>
        <w:t xml:space="preserve"> 591-597.</w:t>
      </w:r>
      <w:r w:rsidR="00603046" w:rsidRPr="009C401F">
        <w:rPr>
          <w:rFonts w:ascii="Times New Roman" w:hAnsi="Times New Roman"/>
          <w:sz w:val="20"/>
          <w:szCs w:val="20"/>
          <w:lang w:bidi="ar-IQ"/>
        </w:rPr>
        <w:t>2012.</w:t>
      </w:r>
    </w:p>
    <w:p w:rsidR="00415733" w:rsidRPr="009C401F" w:rsidRDefault="00A70FAD" w:rsidP="00E552CC">
      <w:pPr>
        <w:spacing w:after="0"/>
        <w:ind w:left="360"/>
        <w:jc w:val="both"/>
        <w:rPr>
          <w:rFonts w:ascii="Times New Roman" w:hAnsi="Times New Roman"/>
          <w:sz w:val="20"/>
          <w:szCs w:val="20"/>
          <w:lang w:bidi="ar-IQ"/>
        </w:rPr>
      </w:pPr>
      <w:r w:rsidRPr="009C401F">
        <w:rPr>
          <w:rFonts w:ascii="Times New Roman" w:hAnsi="Times New Roman"/>
          <w:b/>
          <w:bCs/>
          <w:sz w:val="20"/>
          <w:szCs w:val="20"/>
          <w:lang w:bidi="ar-IQ"/>
        </w:rPr>
        <w:t xml:space="preserve">[46] </w:t>
      </w:r>
      <w:r w:rsidR="00415733" w:rsidRPr="009C401F">
        <w:rPr>
          <w:rFonts w:ascii="Times New Roman" w:hAnsi="Times New Roman"/>
          <w:b/>
          <w:bCs/>
          <w:sz w:val="20"/>
          <w:szCs w:val="20"/>
          <w:lang w:bidi="ar-IQ"/>
        </w:rPr>
        <w:t xml:space="preserve"> Duan ,X., Ren, G. Y., Liu, L. L., and Zhu, W. X.</w:t>
      </w:r>
      <w:r w:rsidR="00E552CC" w:rsidRPr="009C401F">
        <w:rPr>
          <w:rFonts w:ascii="Times New Roman" w:hAnsi="Times New Roman"/>
          <w:b/>
          <w:bCs/>
          <w:sz w:val="20"/>
          <w:szCs w:val="20"/>
          <w:lang w:bidi="ar-IQ"/>
        </w:rPr>
        <w:t xml:space="preserve"> </w:t>
      </w:r>
      <w:r w:rsidR="00415733" w:rsidRPr="009C401F">
        <w:rPr>
          <w:rFonts w:ascii="Times New Roman" w:hAnsi="Times New Roman"/>
          <w:sz w:val="20"/>
          <w:szCs w:val="20"/>
          <w:lang w:bidi="ar-IQ"/>
        </w:rPr>
        <w:t xml:space="preserve">Salt-induced osmotic stress for lipid overproduction in batch culture of </w:t>
      </w:r>
      <w:r w:rsidR="00415733" w:rsidRPr="009C401F">
        <w:rPr>
          <w:rFonts w:ascii="Times New Roman" w:hAnsi="Times New Roman"/>
          <w:i/>
          <w:iCs/>
          <w:sz w:val="20"/>
          <w:szCs w:val="20"/>
          <w:lang w:bidi="ar-IQ"/>
        </w:rPr>
        <w:t>Chlorella vulgaris</w:t>
      </w:r>
      <w:r w:rsidR="00415733" w:rsidRPr="009C401F">
        <w:rPr>
          <w:rFonts w:ascii="Times New Roman" w:hAnsi="Times New Roman"/>
          <w:sz w:val="20"/>
          <w:szCs w:val="20"/>
          <w:lang w:bidi="ar-IQ"/>
        </w:rPr>
        <w:t xml:space="preserve">. African J. Biotechnol. </w:t>
      </w:r>
      <w:r w:rsidR="00E552CC" w:rsidRPr="009C401F">
        <w:rPr>
          <w:rFonts w:ascii="Times New Roman" w:hAnsi="Times New Roman"/>
          <w:sz w:val="20"/>
          <w:szCs w:val="20"/>
          <w:lang w:bidi="ar-IQ"/>
        </w:rPr>
        <w:t>Vol.</w:t>
      </w:r>
      <w:r w:rsidR="00415733" w:rsidRPr="009C401F">
        <w:rPr>
          <w:rFonts w:ascii="Times New Roman" w:hAnsi="Times New Roman"/>
          <w:sz w:val="20"/>
          <w:szCs w:val="20"/>
          <w:lang w:bidi="ar-IQ"/>
        </w:rPr>
        <w:t>11</w:t>
      </w:r>
      <w:r w:rsidR="00E552CC" w:rsidRPr="009C401F">
        <w:rPr>
          <w:rFonts w:ascii="Times New Roman" w:hAnsi="Times New Roman"/>
          <w:sz w:val="20"/>
          <w:szCs w:val="20"/>
          <w:lang w:bidi="ar-IQ"/>
        </w:rPr>
        <w:t>, no.</w:t>
      </w:r>
      <w:r w:rsidR="00415733" w:rsidRPr="009C401F">
        <w:rPr>
          <w:rFonts w:ascii="Times New Roman" w:hAnsi="Times New Roman"/>
          <w:sz w:val="20"/>
          <w:szCs w:val="20"/>
          <w:lang w:bidi="ar-IQ"/>
        </w:rPr>
        <w:t xml:space="preserve">27, </w:t>
      </w:r>
      <w:r w:rsidR="00E552CC" w:rsidRPr="009C401F">
        <w:rPr>
          <w:rFonts w:ascii="Times New Roman" w:hAnsi="Times New Roman"/>
          <w:sz w:val="20"/>
          <w:szCs w:val="20"/>
          <w:lang w:bidi="ar-IQ"/>
        </w:rPr>
        <w:t>pp.</w:t>
      </w:r>
      <w:r w:rsidR="00415733" w:rsidRPr="009C401F">
        <w:rPr>
          <w:rFonts w:ascii="Times New Roman" w:hAnsi="Times New Roman"/>
          <w:sz w:val="20"/>
          <w:szCs w:val="20"/>
          <w:lang w:bidi="ar-IQ"/>
        </w:rPr>
        <w:t>7072-7078.</w:t>
      </w:r>
      <w:r w:rsidR="00E552CC" w:rsidRPr="009C401F">
        <w:rPr>
          <w:rFonts w:ascii="Times New Roman" w:hAnsi="Times New Roman"/>
          <w:sz w:val="20"/>
          <w:szCs w:val="20"/>
          <w:lang w:bidi="ar-IQ"/>
        </w:rPr>
        <w:t>2012.</w:t>
      </w:r>
    </w:p>
    <w:p w:rsidR="00415733" w:rsidRPr="009C401F" w:rsidRDefault="00A70FAD" w:rsidP="00E552CC">
      <w:pPr>
        <w:spacing w:after="0"/>
        <w:ind w:left="360"/>
        <w:jc w:val="both"/>
        <w:rPr>
          <w:rFonts w:ascii="Times New Roman" w:hAnsi="Times New Roman"/>
          <w:sz w:val="20"/>
          <w:szCs w:val="20"/>
          <w:lang w:bidi="ar-IQ"/>
        </w:rPr>
      </w:pPr>
      <w:r w:rsidRPr="009C401F">
        <w:rPr>
          <w:rFonts w:ascii="Times New Roman" w:hAnsi="Times New Roman"/>
          <w:b/>
          <w:bCs/>
          <w:sz w:val="20"/>
          <w:szCs w:val="20"/>
          <w:lang w:bidi="ar-IQ"/>
        </w:rPr>
        <w:t xml:space="preserve">[47] </w:t>
      </w:r>
      <w:r w:rsidR="00415733" w:rsidRPr="009C401F">
        <w:rPr>
          <w:rFonts w:ascii="Times New Roman" w:hAnsi="Times New Roman"/>
          <w:b/>
          <w:bCs/>
          <w:sz w:val="20"/>
          <w:szCs w:val="20"/>
          <w:lang w:bidi="ar-IQ"/>
        </w:rPr>
        <w:t xml:space="preserve"> Norman, G., Jose, A. L., Anselmo, M., Marcel, M., Nolberta, H., and Antonio, G.</w:t>
      </w:r>
      <w:r w:rsidR="00E552CC" w:rsidRPr="009C401F">
        <w:rPr>
          <w:rFonts w:ascii="Times New Roman" w:hAnsi="Times New Roman"/>
          <w:b/>
          <w:bCs/>
          <w:sz w:val="20"/>
          <w:szCs w:val="20"/>
          <w:lang w:bidi="ar-IQ"/>
        </w:rPr>
        <w:t xml:space="preserve"> </w:t>
      </w:r>
      <w:r w:rsidR="00415733" w:rsidRPr="009C401F">
        <w:rPr>
          <w:rFonts w:ascii="Times New Roman" w:hAnsi="Times New Roman"/>
          <w:sz w:val="20"/>
          <w:szCs w:val="20"/>
          <w:lang w:bidi="ar-IQ"/>
        </w:rPr>
        <w:t xml:space="preserve">  Effect of salinity on growth and chemical composition of the diatom </w:t>
      </w:r>
      <w:r w:rsidR="00415733" w:rsidRPr="009C401F">
        <w:rPr>
          <w:rFonts w:ascii="Times New Roman" w:hAnsi="Times New Roman"/>
          <w:i/>
          <w:iCs/>
          <w:sz w:val="20"/>
          <w:szCs w:val="20"/>
          <w:lang w:bidi="ar-IQ"/>
        </w:rPr>
        <w:t>Thalassiosira weissflogii</w:t>
      </w:r>
      <w:r w:rsidR="00415733" w:rsidRPr="009C401F">
        <w:rPr>
          <w:rFonts w:ascii="Times New Roman" w:hAnsi="Times New Roman"/>
          <w:sz w:val="20"/>
          <w:szCs w:val="20"/>
          <w:lang w:bidi="ar-IQ"/>
        </w:rPr>
        <w:t xml:space="preserve"> at three culture phases. Department de Investigations Scientifics Technological, Universidad de Sonora Blvd. Mexico. </w:t>
      </w:r>
      <w:r w:rsidR="00E552CC" w:rsidRPr="009C401F">
        <w:rPr>
          <w:rFonts w:ascii="Times New Roman" w:hAnsi="Times New Roman"/>
          <w:sz w:val="20"/>
          <w:szCs w:val="20"/>
          <w:lang w:bidi="ar-IQ"/>
        </w:rPr>
        <w:t xml:space="preserve">Vol. </w:t>
      </w:r>
      <w:r w:rsidR="00415733" w:rsidRPr="009C401F">
        <w:rPr>
          <w:rFonts w:ascii="Times New Roman" w:hAnsi="Times New Roman"/>
          <w:sz w:val="20"/>
          <w:szCs w:val="20"/>
          <w:lang w:bidi="ar-IQ"/>
        </w:rPr>
        <w:t>40</w:t>
      </w:r>
      <w:r w:rsidR="00E552CC" w:rsidRPr="009C401F">
        <w:rPr>
          <w:rFonts w:ascii="Times New Roman" w:hAnsi="Times New Roman"/>
          <w:sz w:val="20"/>
          <w:szCs w:val="20"/>
          <w:lang w:bidi="ar-IQ"/>
        </w:rPr>
        <w:t>, No.</w:t>
      </w:r>
      <w:r w:rsidR="00415733" w:rsidRPr="009C401F">
        <w:rPr>
          <w:rFonts w:ascii="Times New Roman" w:hAnsi="Times New Roman"/>
          <w:sz w:val="20"/>
          <w:szCs w:val="20"/>
          <w:lang w:bidi="ar-IQ"/>
        </w:rPr>
        <w:t xml:space="preserve">2, </w:t>
      </w:r>
      <w:r w:rsidR="00E552CC" w:rsidRPr="009C401F">
        <w:rPr>
          <w:rFonts w:ascii="Times New Roman" w:hAnsi="Times New Roman"/>
          <w:sz w:val="20"/>
          <w:szCs w:val="20"/>
          <w:lang w:bidi="ar-IQ"/>
        </w:rPr>
        <w:t>pp.</w:t>
      </w:r>
      <w:r w:rsidR="00415733" w:rsidRPr="009C401F">
        <w:rPr>
          <w:rFonts w:ascii="Times New Roman" w:hAnsi="Times New Roman"/>
          <w:sz w:val="20"/>
          <w:szCs w:val="20"/>
          <w:lang w:bidi="ar-IQ"/>
        </w:rPr>
        <w:t>435-440.</w:t>
      </w:r>
      <w:r w:rsidR="00E552CC" w:rsidRPr="009C401F">
        <w:rPr>
          <w:rFonts w:ascii="Times New Roman" w:hAnsi="Times New Roman"/>
          <w:sz w:val="20"/>
          <w:szCs w:val="20"/>
          <w:lang w:bidi="ar-IQ"/>
        </w:rPr>
        <w:t>2012.</w:t>
      </w:r>
      <w:r w:rsidR="00415733" w:rsidRPr="009C401F">
        <w:rPr>
          <w:rFonts w:ascii="Times New Roman" w:hAnsi="Times New Roman"/>
          <w:sz w:val="20"/>
          <w:szCs w:val="20"/>
          <w:lang w:bidi="ar-IQ"/>
        </w:rPr>
        <w:t xml:space="preserve"> </w:t>
      </w:r>
    </w:p>
    <w:p w:rsidR="00415733" w:rsidRPr="009C401F" w:rsidRDefault="00A70FAD" w:rsidP="00E552CC">
      <w:pPr>
        <w:spacing w:after="0"/>
        <w:ind w:left="360"/>
        <w:jc w:val="both"/>
        <w:rPr>
          <w:rFonts w:ascii="Times New Roman" w:hAnsi="Times New Roman"/>
          <w:sz w:val="20"/>
          <w:szCs w:val="20"/>
          <w:lang w:bidi="ar-IQ"/>
        </w:rPr>
      </w:pPr>
      <w:r w:rsidRPr="009C401F">
        <w:rPr>
          <w:rFonts w:ascii="Times New Roman" w:hAnsi="Times New Roman"/>
          <w:b/>
          <w:bCs/>
          <w:sz w:val="20"/>
          <w:szCs w:val="20"/>
          <w:lang w:bidi="ar-IQ"/>
        </w:rPr>
        <w:t xml:space="preserve">[48] </w:t>
      </w:r>
      <w:r w:rsidR="00415733" w:rsidRPr="009C401F">
        <w:rPr>
          <w:rFonts w:ascii="Times New Roman" w:hAnsi="Times New Roman"/>
          <w:b/>
          <w:bCs/>
          <w:sz w:val="20"/>
          <w:szCs w:val="20"/>
          <w:lang w:bidi="ar-IQ"/>
        </w:rPr>
        <w:t xml:space="preserve"> Nagle, V.L., Mhalsekar, N.M., and Jagtap, T.G.</w:t>
      </w:r>
      <w:r w:rsidR="00415733" w:rsidRPr="009C401F">
        <w:rPr>
          <w:rFonts w:ascii="Times New Roman" w:hAnsi="Times New Roman"/>
          <w:sz w:val="20"/>
          <w:szCs w:val="20"/>
          <w:lang w:bidi="ar-IQ"/>
        </w:rPr>
        <w:t xml:space="preserve"> Isolation, optimization and characterization of selected cyanophycean members. Indian J.Mar. Sci. </w:t>
      </w:r>
      <w:r w:rsidR="00E552CC" w:rsidRPr="009C401F">
        <w:rPr>
          <w:rFonts w:ascii="Times New Roman" w:hAnsi="Times New Roman"/>
          <w:sz w:val="20"/>
          <w:szCs w:val="20"/>
          <w:lang w:bidi="ar-IQ"/>
        </w:rPr>
        <w:t xml:space="preserve">Vol. </w:t>
      </w:r>
      <w:r w:rsidR="00415733" w:rsidRPr="009C401F">
        <w:rPr>
          <w:rFonts w:ascii="Times New Roman" w:hAnsi="Times New Roman"/>
          <w:sz w:val="20"/>
          <w:szCs w:val="20"/>
          <w:lang w:bidi="ar-IQ"/>
        </w:rPr>
        <w:t>39</w:t>
      </w:r>
      <w:r w:rsidR="00E552CC" w:rsidRPr="009C401F">
        <w:rPr>
          <w:rFonts w:ascii="Times New Roman" w:hAnsi="Times New Roman"/>
          <w:sz w:val="20"/>
          <w:szCs w:val="20"/>
          <w:lang w:bidi="ar-IQ"/>
        </w:rPr>
        <w:t>, No.</w:t>
      </w:r>
      <w:r w:rsidR="00415733" w:rsidRPr="009C401F">
        <w:rPr>
          <w:rFonts w:ascii="Times New Roman" w:hAnsi="Times New Roman"/>
          <w:sz w:val="20"/>
          <w:szCs w:val="20"/>
          <w:lang w:bidi="ar-IQ"/>
        </w:rPr>
        <w:t>2,</w:t>
      </w:r>
      <w:r w:rsidR="00E552CC" w:rsidRPr="009C401F">
        <w:rPr>
          <w:rFonts w:ascii="Times New Roman" w:hAnsi="Times New Roman"/>
          <w:sz w:val="20"/>
          <w:szCs w:val="20"/>
          <w:lang w:bidi="ar-IQ"/>
        </w:rPr>
        <w:t>PP.</w:t>
      </w:r>
      <w:r w:rsidR="00415733" w:rsidRPr="009C401F">
        <w:rPr>
          <w:rFonts w:ascii="Times New Roman" w:hAnsi="Times New Roman"/>
          <w:sz w:val="20"/>
          <w:szCs w:val="20"/>
          <w:lang w:bidi="ar-IQ"/>
        </w:rPr>
        <w:t xml:space="preserve"> 312-318.</w:t>
      </w:r>
      <w:r w:rsidR="00E552CC" w:rsidRPr="009C401F">
        <w:rPr>
          <w:rFonts w:ascii="Times New Roman" w:hAnsi="Times New Roman"/>
          <w:sz w:val="20"/>
          <w:szCs w:val="20"/>
          <w:lang w:bidi="ar-IQ"/>
        </w:rPr>
        <w:t>2010.</w:t>
      </w:r>
    </w:p>
    <w:p w:rsidR="00415733" w:rsidRPr="009C401F" w:rsidRDefault="00A70FAD" w:rsidP="00415733">
      <w:pPr>
        <w:spacing w:after="0"/>
        <w:ind w:left="360"/>
        <w:jc w:val="both"/>
        <w:rPr>
          <w:rFonts w:ascii="Times New Roman" w:hAnsi="Times New Roman"/>
          <w:sz w:val="20"/>
          <w:szCs w:val="20"/>
          <w:lang w:bidi="ar-IQ"/>
        </w:rPr>
      </w:pPr>
      <w:r w:rsidRPr="009C401F">
        <w:rPr>
          <w:rFonts w:ascii="Times New Roman" w:hAnsi="Times New Roman"/>
          <w:b/>
          <w:bCs/>
          <w:sz w:val="20"/>
          <w:szCs w:val="20"/>
          <w:lang w:bidi="ar-IQ"/>
        </w:rPr>
        <w:t xml:space="preserve">[49] </w:t>
      </w:r>
      <w:r w:rsidR="00415733" w:rsidRPr="009C401F">
        <w:rPr>
          <w:rFonts w:ascii="Times New Roman" w:hAnsi="Times New Roman"/>
          <w:b/>
          <w:bCs/>
          <w:sz w:val="20"/>
          <w:szCs w:val="20"/>
          <w:lang w:bidi="ar-IQ"/>
        </w:rPr>
        <w:t xml:space="preserve"> Lohrey, C.</w:t>
      </w:r>
      <w:r w:rsidR="00415733" w:rsidRPr="009C401F">
        <w:rPr>
          <w:rFonts w:ascii="Times New Roman" w:hAnsi="Times New Roman"/>
          <w:sz w:val="20"/>
          <w:szCs w:val="20"/>
          <w:lang w:bidi="ar-IQ"/>
        </w:rPr>
        <w:t xml:space="preserve"> Biodiesel Production from Microalgae: Co-Location with Sugar Mills. Master Thesis in Biological Department of Biological and Agricultural Engineering. University of Idaho, </w:t>
      </w:r>
      <w:r w:rsidR="00E552CC" w:rsidRPr="009C401F">
        <w:rPr>
          <w:rFonts w:ascii="Times New Roman" w:hAnsi="Times New Roman"/>
          <w:sz w:val="20"/>
          <w:szCs w:val="20"/>
          <w:lang w:bidi="ar-IQ"/>
        </w:rPr>
        <w:t>pp.</w:t>
      </w:r>
      <w:r w:rsidR="00415733" w:rsidRPr="009C401F">
        <w:rPr>
          <w:rFonts w:ascii="Times New Roman" w:hAnsi="Times New Roman"/>
          <w:sz w:val="20"/>
          <w:szCs w:val="20"/>
          <w:lang w:bidi="ar-IQ"/>
        </w:rPr>
        <w:t>1-80.</w:t>
      </w:r>
      <w:r w:rsidR="00E552CC" w:rsidRPr="009C401F">
        <w:rPr>
          <w:rFonts w:ascii="Times New Roman" w:hAnsi="Times New Roman"/>
          <w:sz w:val="20"/>
          <w:szCs w:val="20"/>
          <w:lang w:bidi="ar-IQ"/>
        </w:rPr>
        <w:t>2008.</w:t>
      </w:r>
    </w:p>
    <w:p w:rsidR="00415733" w:rsidRPr="009C401F" w:rsidRDefault="00A70FAD" w:rsidP="00E552CC">
      <w:pPr>
        <w:spacing w:after="0"/>
        <w:ind w:left="360"/>
        <w:jc w:val="both"/>
        <w:rPr>
          <w:rFonts w:ascii="Times New Roman" w:hAnsi="Times New Roman"/>
          <w:sz w:val="20"/>
          <w:szCs w:val="20"/>
          <w:lang w:bidi="ar-IQ"/>
        </w:rPr>
      </w:pPr>
      <w:r w:rsidRPr="009C401F">
        <w:rPr>
          <w:rFonts w:ascii="Times New Roman" w:hAnsi="Times New Roman"/>
          <w:b/>
          <w:bCs/>
          <w:sz w:val="20"/>
          <w:szCs w:val="20"/>
          <w:lang w:bidi="ar-IQ"/>
        </w:rPr>
        <w:t xml:space="preserve">[50] </w:t>
      </w:r>
      <w:r w:rsidR="00415733" w:rsidRPr="009C401F">
        <w:rPr>
          <w:rFonts w:ascii="Times New Roman" w:hAnsi="Times New Roman"/>
          <w:b/>
          <w:bCs/>
          <w:sz w:val="20"/>
          <w:szCs w:val="20"/>
          <w:lang w:bidi="ar-IQ"/>
        </w:rPr>
        <w:t>Ayachi, S. A., El Abed, Wissal, D. and Marzouk, B.</w:t>
      </w:r>
      <w:r w:rsidR="00E552CC" w:rsidRPr="009C401F">
        <w:rPr>
          <w:rFonts w:ascii="Times New Roman" w:hAnsi="Times New Roman"/>
          <w:b/>
          <w:bCs/>
          <w:sz w:val="20"/>
          <w:szCs w:val="20"/>
          <w:lang w:bidi="ar-IQ"/>
        </w:rPr>
        <w:t xml:space="preserve"> </w:t>
      </w:r>
      <w:r w:rsidR="00415733" w:rsidRPr="009C401F">
        <w:rPr>
          <w:rFonts w:ascii="Times New Roman" w:hAnsi="Times New Roman"/>
          <w:sz w:val="20"/>
          <w:szCs w:val="20"/>
          <w:lang w:bidi="ar-IQ"/>
        </w:rPr>
        <w:t xml:space="preserve">Chlorophylls, Proteins and Fatty Acids Amounts of </w:t>
      </w:r>
      <w:r w:rsidR="00415733" w:rsidRPr="009C401F">
        <w:rPr>
          <w:rFonts w:ascii="Times New Roman" w:hAnsi="Times New Roman"/>
          <w:i/>
          <w:iCs/>
          <w:sz w:val="20"/>
          <w:szCs w:val="20"/>
          <w:lang w:bidi="ar-IQ"/>
        </w:rPr>
        <w:t>Arthrospira platensis</w:t>
      </w:r>
      <w:r w:rsidR="00415733" w:rsidRPr="009C401F">
        <w:rPr>
          <w:rFonts w:ascii="Times New Roman" w:hAnsi="Times New Roman"/>
          <w:sz w:val="20"/>
          <w:szCs w:val="20"/>
          <w:lang w:bidi="ar-IQ"/>
        </w:rPr>
        <w:t xml:space="preserve"> Growing under Saline Conditions. Pak. J. Bio. Sci </w:t>
      </w:r>
      <w:r w:rsidR="00E552CC" w:rsidRPr="009C401F">
        <w:rPr>
          <w:rFonts w:ascii="Times New Roman" w:hAnsi="Times New Roman"/>
          <w:sz w:val="20"/>
          <w:szCs w:val="20"/>
          <w:lang w:bidi="ar-IQ"/>
        </w:rPr>
        <w:t>Vol.</w:t>
      </w:r>
      <w:r w:rsidR="00415733" w:rsidRPr="009C401F">
        <w:rPr>
          <w:rFonts w:ascii="Times New Roman" w:hAnsi="Times New Roman"/>
          <w:sz w:val="20"/>
          <w:szCs w:val="20"/>
          <w:lang w:bidi="ar-IQ"/>
        </w:rPr>
        <w:t>10</w:t>
      </w:r>
      <w:r w:rsidR="00E552CC" w:rsidRPr="009C401F">
        <w:rPr>
          <w:rFonts w:ascii="Times New Roman" w:hAnsi="Times New Roman"/>
          <w:sz w:val="20"/>
          <w:szCs w:val="20"/>
          <w:lang w:bidi="ar-IQ"/>
        </w:rPr>
        <w:t>, No.</w:t>
      </w:r>
      <w:r w:rsidR="00415733" w:rsidRPr="009C401F">
        <w:rPr>
          <w:rFonts w:ascii="Times New Roman" w:hAnsi="Times New Roman"/>
          <w:sz w:val="20"/>
          <w:szCs w:val="20"/>
          <w:lang w:bidi="ar-IQ"/>
        </w:rPr>
        <w:t>14 ,</w:t>
      </w:r>
      <w:r w:rsidR="00E552CC" w:rsidRPr="009C401F">
        <w:rPr>
          <w:rFonts w:ascii="Times New Roman" w:hAnsi="Times New Roman"/>
          <w:sz w:val="20"/>
          <w:szCs w:val="20"/>
          <w:lang w:bidi="ar-IQ"/>
        </w:rPr>
        <w:t>pp.</w:t>
      </w:r>
      <w:r w:rsidR="00415733" w:rsidRPr="009C401F">
        <w:rPr>
          <w:rFonts w:ascii="Times New Roman" w:hAnsi="Times New Roman"/>
          <w:sz w:val="20"/>
          <w:szCs w:val="20"/>
          <w:lang w:bidi="ar-IQ"/>
        </w:rPr>
        <w:t xml:space="preserve"> 2286-2291.</w:t>
      </w:r>
      <w:r w:rsidR="00E552CC" w:rsidRPr="009C401F">
        <w:rPr>
          <w:rFonts w:ascii="Times New Roman" w:hAnsi="Times New Roman"/>
          <w:sz w:val="20"/>
          <w:szCs w:val="20"/>
          <w:lang w:bidi="ar-IQ"/>
        </w:rPr>
        <w:t>2010.</w:t>
      </w:r>
    </w:p>
    <w:p w:rsidR="00415733" w:rsidRPr="009C401F" w:rsidRDefault="00A70FAD" w:rsidP="00E552CC">
      <w:pPr>
        <w:spacing w:after="0"/>
        <w:ind w:left="360"/>
        <w:jc w:val="both"/>
        <w:rPr>
          <w:rFonts w:ascii="Times New Roman" w:hAnsi="Times New Roman"/>
          <w:sz w:val="20"/>
          <w:szCs w:val="20"/>
          <w:lang w:bidi="ar-IQ"/>
        </w:rPr>
      </w:pPr>
      <w:r w:rsidRPr="009C401F">
        <w:rPr>
          <w:rFonts w:ascii="Times New Roman" w:hAnsi="Times New Roman"/>
          <w:b/>
          <w:bCs/>
          <w:sz w:val="20"/>
          <w:szCs w:val="20"/>
          <w:lang w:bidi="ar-IQ"/>
        </w:rPr>
        <w:t xml:space="preserve">[51] </w:t>
      </w:r>
      <w:r w:rsidR="00415733" w:rsidRPr="009C401F">
        <w:rPr>
          <w:rFonts w:ascii="Times New Roman" w:hAnsi="Times New Roman"/>
          <w:b/>
          <w:bCs/>
          <w:sz w:val="20"/>
          <w:szCs w:val="20"/>
          <w:lang w:bidi="ar-IQ"/>
        </w:rPr>
        <w:t>Parveen, K., Sushil, K. S., and Pradeep, K. S.</w:t>
      </w:r>
      <w:r w:rsidR="00E552CC" w:rsidRPr="009C401F">
        <w:rPr>
          <w:rFonts w:ascii="Times New Roman" w:hAnsi="Times New Roman"/>
          <w:b/>
          <w:bCs/>
          <w:sz w:val="20"/>
          <w:szCs w:val="20"/>
          <w:lang w:bidi="ar-IQ"/>
        </w:rPr>
        <w:t xml:space="preserve"> </w:t>
      </w:r>
      <w:r w:rsidR="00415733" w:rsidRPr="009C401F">
        <w:rPr>
          <w:rFonts w:ascii="Times New Roman" w:hAnsi="Times New Roman"/>
          <w:sz w:val="20"/>
          <w:szCs w:val="20"/>
          <w:lang w:bidi="ar-IQ"/>
        </w:rPr>
        <w:t xml:space="preserve"> Isolation of producing Spirulina strain ws-41 and effect of various cultural factor on their lipid accumulation, Discovery Science. </w:t>
      </w:r>
      <w:r w:rsidR="00E552CC" w:rsidRPr="009C401F">
        <w:rPr>
          <w:rFonts w:ascii="Times New Roman" w:hAnsi="Times New Roman"/>
          <w:sz w:val="20"/>
          <w:szCs w:val="20"/>
          <w:lang w:bidi="ar-IQ"/>
        </w:rPr>
        <w:t>Vol.</w:t>
      </w:r>
      <w:r w:rsidR="00415733" w:rsidRPr="009C401F">
        <w:rPr>
          <w:rFonts w:ascii="Times New Roman" w:hAnsi="Times New Roman"/>
          <w:sz w:val="20"/>
          <w:szCs w:val="20"/>
          <w:lang w:bidi="ar-IQ"/>
        </w:rPr>
        <w:t>9</w:t>
      </w:r>
      <w:r w:rsidR="00E552CC" w:rsidRPr="009C401F">
        <w:rPr>
          <w:rFonts w:ascii="Times New Roman" w:hAnsi="Times New Roman"/>
          <w:sz w:val="20"/>
          <w:szCs w:val="20"/>
          <w:lang w:bidi="ar-IQ"/>
        </w:rPr>
        <w:t>, No.</w:t>
      </w:r>
      <w:r w:rsidR="00415733" w:rsidRPr="009C401F">
        <w:rPr>
          <w:rFonts w:ascii="Times New Roman" w:hAnsi="Times New Roman"/>
          <w:sz w:val="20"/>
          <w:szCs w:val="20"/>
          <w:lang w:bidi="ar-IQ"/>
        </w:rPr>
        <w:t>21,</w:t>
      </w:r>
      <w:r w:rsidR="00E552CC" w:rsidRPr="009C401F">
        <w:rPr>
          <w:rFonts w:ascii="Times New Roman" w:hAnsi="Times New Roman"/>
          <w:sz w:val="20"/>
          <w:szCs w:val="20"/>
          <w:lang w:bidi="ar-IQ"/>
        </w:rPr>
        <w:t>pp.</w:t>
      </w:r>
      <w:r w:rsidR="00415733" w:rsidRPr="009C401F">
        <w:rPr>
          <w:rFonts w:ascii="Times New Roman" w:hAnsi="Times New Roman"/>
          <w:sz w:val="20"/>
          <w:szCs w:val="20"/>
          <w:lang w:bidi="ar-IQ"/>
        </w:rPr>
        <w:t xml:space="preserve"> 41-49. </w:t>
      </w:r>
      <w:r w:rsidR="00E552CC" w:rsidRPr="009C401F">
        <w:rPr>
          <w:rFonts w:ascii="Times New Roman" w:hAnsi="Times New Roman"/>
          <w:sz w:val="20"/>
          <w:szCs w:val="20"/>
          <w:lang w:bidi="ar-IQ"/>
        </w:rPr>
        <w:t>2014.</w:t>
      </w:r>
    </w:p>
    <w:p w:rsidR="00415733" w:rsidRPr="009C401F" w:rsidRDefault="00A70FAD" w:rsidP="00C45491">
      <w:pPr>
        <w:spacing w:after="0"/>
        <w:ind w:left="360"/>
        <w:jc w:val="both"/>
        <w:rPr>
          <w:rFonts w:ascii="Times New Roman" w:hAnsi="Times New Roman"/>
          <w:sz w:val="20"/>
          <w:szCs w:val="20"/>
          <w:lang w:bidi="ar-IQ"/>
        </w:rPr>
      </w:pPr>
      <w:r w:rsidRPr="009C401F">
        <w:rPr>
          <w:rFonts w:ascii="Times New Roman" w:hAnsi="Times New Roman"/>
          <w:b/>
          <w:bCs/>
          <w:sz w:val="20"/>
          <w:szCs w:val="20"/>
          <w:lang w:bidi="ar-IQ"/>
        </w:rPr>
        <w:t xml:space="preserve">[52] </w:t>
      </w:r>
      <w:r w:rsidR="00415733" w:rsidRPr="009C401F">
        <w:rPr>
          <w:rFonts w:ascii="Times New Roman" w:hAnsi="Times New Roman"/>
          <w:b/>
          <w:bCs/>
          <w:sz w:val="20"/>
          <w:szCs w:val="20"/>
          <w:lang w:bidi="ar-IQ"/>
        </w:rPr>
        <w:t>Kirrolia, A., Bishnoia, R.N., and Singh, N.</w:t>
      </w:r>
      <w:r w:rsidR="00C45491" w:rsidRPr="009C401F">
        <w:rPr>
          <w:rFonts w:ascii="Times New Roman" w:hAnsi="Times New Roman"/>
          <w:b/>
          <w:bCs/>
          <w:sz w:val="20"/>
          <w:szCs w:val="20"/>
          <w:lang w:bidi="ar-IQ"/>
        </w:rPr>
        <w:t xml:space="preserve"> </w:t>
      </w:r>
      <w:r w:rsidR="00415733" w:rsidRPr="009C401F">
        <w:rPr>
          <w:rFonts w:ascii="Times New Roman" w:hAnsi="Times New Roman"/>
          <w:sz w:val="20"/>
          <w:szCs w:val="20"/>
          <w:lang w:bidi="ar-IQ"/>
        </w:rPr>
        <w:t xml:space="preserve">Salinity as a factor affecting the physiological and biochemical traits of </w:t>
      </w:r>
      <w:r w:rsidR="00415733" w:rsidRPr="009C401F">
        <w:rPr>
          <w:rFonts w:ascii="Times New Roman" w:hAnsi="Times New Roman"/>
          <w:i/>
          <w:iCs/>
          <w:sz w:val="20"/>
          <w:szCs w:val="20"/>
          <w:lang w:bidi="ar-IQ"/>
        </w:rPr>
        <w:t>Scenedesmus quadricauda</w:t>
      </w:r>
      <w:r w:rsidR="00415733" w:rsidRPr="009C401F">
        <w:rPr>
          <w:rFonts w:ascii="Times New Roman" w:hAnsi="Times New Roman"/>
          <w:sz w:val="20"/>
          <w:szCs w:val="20"/>
          <w:lang w:bidi="ar-IQ"/>
        </w:rPr>
        <w:t>. J. Algal Biomass Util</w:t>
      </w:r>
      <w:r w:rsidR="00415733" w:rsidRPr="009C401F">
        <w:rPr>
          <w:rFonts w:ascii="Times New Roman" w:hAnsi="Times New Roman"/>
          <w:i/>
          <w:iCs/>
          <w:sz w:val="20"/>
          <w:szCs w:val="20"/>
          <w:lang w:bidi="ar-IQ"/>
        </w:rPr>
        <w:t>.</w:t>
      </w:r>
      <w:r w:rsidR="00415733" w:rsidRPr="009C401F">
        <w:rPr>
          <w:rFonts w:ascii="Times New Roman" w:hAnsi="Times New Roman"/>
          <w:sz w:val="20"/>
          <w:szCs w:val="20"/>
          <w:lang w:bidi="ar-IQ"/>
        </w:rPr>
        <w:t xml:space="preserve">, </w:t>
      </w:r>
      <w:r w:rsidR="00C45491" w:rsidRPr="009C401F">
        <w:rPr>
          <w:rFonts w:ascii="Times New Roman" w:hAnsi="Times New Roman"/>
          <w:sz w:val="20"/>
          <w:szCs w:val="20"/>
          <w:lang w:bidi="ar-IQ"/>
        </w:rPr>
        <w:t xml:space="preserve">Vol. </w:t>
      </w:r>
      <w:r w:rsidR="00415733" w:rsidRPr="009C401F">
        <w:rPr>
          <w:rFonts w:ascii="Times New Roman" w:hAnsi="Times New Roman"/>
          <w:sz w:val="20"/>
          <w:szCs w:val="20"/>
          <w:lang w:bidi="ar-IQ"/>
        </w:rPr>
        <w:t>2</w:t>
      </w:r>
      <w:r w:rsidR="00C45491" w:rsidRPr="009C401F">
        <w:rPr>
          <w:rFonts w:ascii="Times New Roman" w:hAnsi="Times New Roman"/>
          <w:sz w:val="20"/>
          <w:szCs w:val="20"/>
          <w:lang w:bidi="ar-IQ"/>
        </w:rPr>
        <w:t xml:space="preserve">, No. </w:t>
      </w:r>
      <w:r w:rsidR="00415733" w:rsidRPr="009C401F">
        <w:rPr>
          <w:rFonts w:ascii="Times New Roman" w:hAnsi="Times New Roman"/>
          <w:sz w:val="20"/>
          <w:szCs w:val="20"/>
          <w:lang w:bidi="ar-IQ"/>
        </w:rPr>
        <w:t xml:space="preserve">4, </w:t>
      </w:r>
      <w:r w:rsidR="00C45491" w:rsidRPr="009C401F">
        <w:rPr>
          <w:rFonts w:ascii="Times New Roman" w:hAnsi="Times New Roman"/>
          <w:sz w:val="20"/>
          <w:szCs w:val="20"/>
          <w:lang w:bidi="ar-IQ"/>
        </w:rPr>
        <w:t>pp.</w:t>
      </w:r>
      <w:r w:rsidR="00415733" w:rsidRPr="009C401F">
        <w:rPr>
          <w:rFonts w:ascii="Times New Roman" w:hAnsi="Times New Roman"/>
          <w:sz w:val="20"/>
          <w:szCs w:val="20"/>
          <w:lang w:bidi="ar-IQ"/>
        </w:rPr>
        <w:t>28-34.</w:t>
      </w:r>
      <w:r w:rsidR="00C45491" w:rsidRPr="009C401F">
        <w:rPr>
          <w:rFonts w:ascii="Times New Roman" w:hAnsi="Times New Roman"/>
          <w:sz w:val="20"/>
          <w:szCs w:val="20"/>
          <w:lang w:bidi="ar-IQ"/>
        </w:rPr>
        <w:t>2011.</w:t>
      </w:r>
    </w:p>
    <w:p w:rsidR="00415733" w:rsidRPr="009C401F" w:rsidRDefault="00A70FAD" w:rsidP="00415733">
      <w:pPr>
        <w:spacing w:after="0"/>
        <w:ind w:left="360"/>
        <w:jc w:val="both"/>
        <w:rPr>
          <w:rFonts w:ascii="Times New Roman" w:hAnsi="Times New Roman"/>
          <w:sz w:val="20"/>
          <w:szCs w:val="20"/>
          <w:lang w:bidi="ar-IQ"/>
        </w:rPr>
      </w:pPr>
      <w:r w:rsidRPr="009C401F">
        <w:rPr>
          <w:rFonts w:ascii="Times New Roman" w:hAnsi="Times New Roman"/>
          <w:b/>
          <w:bCs/>
          <w:sz w:val="20"/>
          <w:szCs w:val="20"/>
          <w:lang w:bidi="ar-IQ"/>
        </w:rPr>
        <w:t xml:space="preserve">[53] </w:t>
      </w:r>
      <w:r w:rsidR="00415733" w:rsidRPr="009C401F">
        <w:rPr>
          <w:rFonts w:ascii="Times New Roman" w:hAnsi="Times New Roman"/>
          <w:b/>
          <w:bCs/>
          <w:sz w:val="20"/>
          <w:szCs w:val="20"/>
          <w:lang w:bidi="ar-IQ"/>
        </w:rPr>
        <w:t xml:space="preserve"> Thompson, G.A.</w:t>
      </w:r>
      <w:r w:rsidR="00415733" w:rsidRPr="009C401F">
        <w:rPr>
          <w:rFonts w:ascii="Times New Roman" w:hAnsi="Times New Roman"/>
          <w:sz w:val="20"/>
          <w:szCs w:val="20"/>
          <w:lang w:bidi="ar-IQ"/>
        </w:rPr>
        <w:t xml:space="preserve">  Lipids and membrane function in green algae. Biochim. Biophys. Acta. </w:t>
      </w:r>
      <w:r w:rsidR="00C45491" w:rsidRPr="009C401F">
        <w:rPr>
          <w:rFonts w:ascii="Times New Roman" w:hAnsi="Times New Roman"/>
          <w:sz w:val="20"/>
          <w:szCs w:val="20"/>
          <w:lang w:bidi="ar-IQ"/>
        </w:rPr>
        <w:t xml:space="preserve">Vol. </w:t>
      </w:r>
      <w:r w:rsidR="00415733" w:rsidRPr="009C401F">
        <w:rPr>
          <w:rFonts w:ascii="Times New Roman" w:hAnsi="Times New Roman"/>
          <w:sz w:val="20"/>
          <w:szCs w:val="20"/>
          <w:lang w:bidi="ar-IQ"/>
        </w:rPr>
        <w:t>1302,</w:t>
      </w:r>
      <w:r w:rsidR="00C45491" w:rsidRPr="009C401F">
        <w:rPr>
          <w:rFonts w:ascii="Times New Roman" w:hAnsi="Times New Roman"/>
          <w:sz w:val="20"/>
          <w:szCs w:val="20"/>
          <w:lang w:bidi="ar-IQ"/>
        </w:rPr>
        <w:t>pp.</w:t>
      </w:r>
      <w:r w:rsidR="00415733" w:rsidRPr="009C401F">
        <w:rPr>
          <w:rFonts w:ascii="Times New Roman" w:hAnsi="Times New Roman"/>
          <w:sz w:val="20"/>
          <w:szCs w:val="20"/>
          <w:lang w:bidi="ar-IQ"/>
        </w:rPr>
        <w:t>17–45.</w:t>
      </w:r>
      <w:r w:rsidR="00C45491" w:rsidRPr="009C401F">
        <w:rPr>
          <w:rFonts w:ascii="Times New Roman" w:hAnsi="Times New Roman"/>
          <w:sz w:val="20"/>
          <w:szCs w:val="20"/>
          <w:lang w:bidi="ar-IQ"/>
        </w:rPr>
        <w:t>1996.</w:t>
      </w:r>
    </w:p>
    <w:p w:rsidR="00415733" w:rsidRPr="009C401F" w:rsidRDefault="00A70FAD" w:rsidP="00297587">
      <w:pPr>
        <w:spacing w:after="0"/>
        <w:ind w:left="360"/>
        <w:jc w:val="both"/>
        <w:rPr>
          <w:rFonts w:ascii="Times New Roman" w:hAnsi="Times New Roman"/>
          <w:sz w:val="20"/>
          <w:szCs w:val="20"/>
          <w:lang w:bidi="ar-IQ"/>
        </w:rPr>
      </w:pPr>
      <w:r w:rsidRPr="009C401F">
        <w:rPr>
          <w:rFonts w:ascii="Times New Roman" w:hAnsi="Times New Roman"/>
          <w:b/>
          <w:bCs/>
          <w:sz w:val="20"/>
          <w:szCs w:val="20"/>
          <w:lang w:bidi="ar-IQ"/>
        </w:rPr>
        <w:lastRenderedPageBreak/>
        <w:t xml:space="preserve">[54] </w:t>
      </w:r>
      <w:r w:rsidR="00415733" w:rsidRPr="009C401F">
        <w:rPr>
          <w:rFonts w:ascii="Times New Roman" w:hAnsi="Times New Roman"/>
          <w:b/>
          <w:bCs/>
          <w:sz w:val="20"/>
          <w:szCs w:val="20"/>
          <w:lang w:bidi="ar-IQ"/>
        </w:rPr>
        <w:t xml:space="preserve"> Liu, J., Huang, J., Fan, K.W., Jiang, Y., Zhong, Y., Sun, Z., and Chen, F.</w:t>
      </w:r>
      <w:r w:rsidR="00415733" w:rsidRPr="009C401F">
        <w:rPr>
          <w:rFonts w:ascii="Times New Roman" w:hAnsi="Times New Roman"/>
          <w:sz w:val="20"/>
          <w:szCs w:val="20"/>
          <w:lang w:bidi="ar-IQ"/>
        </w:rPr>
        <w:t xml:space="preserve"> Production potential of </w:t>
      </w:r>
      <w:r w:rsidR="00415733" w:rsidRPr="009C401F">
        <w:rPr>
          <w:rFonts w:ascii="Times New Roman" w:hAnsi="Times New Roman"/>
          <w:i/>
          <w:iCs/>
          <w:sz w:val="20"/>
          <w:szCs w:val="20"/>
          <w:lang w:bidi="ar-IQ"/>
        </w:rPr>
        <w:t>Chlorella zofingienesis</w:t>
      </w:r>
      <w:r w:rsidR="00415733" w:rsidRPr="009C401F">
        <w:rPr>
          <w:rFonts w:ascii="Times New Roman" w:hAnsi="Times New Roman"/>
          <w:sz w:val="20"/>
          <w:szCs w:val="20"/>
          <w:lang w:bidi="ar-IQ"/>
        </w:rPr>
        <w:t xml:space="preserve"> as a feedstock for biodiesel, </w:t>
      </w:r>
      <w:r w:rsidR="00415733" w:rsidRPr="009C401F">
        <w:rPr>
          <w:rFonts w:ascii="Times New Roman" w:hAnsi="Times New Roman"/>
          <w:i/>
          <w:iCs/>
          <w:sz w:val="20"/>
          <w:szCs w:val="20"/>
          <w:lang w:bidi="ar-IQ"/>
        </w:rPr>
        <w:t>Biores. Technol</w:t>
      </w:r>
      <w:r w:rsidR="00415733" w:rsidRPr="009C401F">
        <w:rPr>
          <w:rFonts w:ascii="Times New Roman" w:hAnsi="Times New Roman"/>
          <w:sz w:val="20"/>
          <w:szCs w:val="20"/>
          <w:lang w:bidi="ar-IQ"/>
        </w:rPr>
        <w:t xml:space="preserve">. </w:t>
      </w:r>
      <w:r w:rsidR="00297587" w:rsidRPr="009C401F">
        <w:rPr>
          <w:rFonts w:ascii="Times New Roman" w:hAnsi="Times New Roman"/>
          <w:sz w:val="20"/>
          <w:szCs w:val="20"/>
          <w:lang w:bidi="ar-IQ"/>
        </w:rPr>
        <w:t>Vol.</w:t>
      </w:r>
      <w:r w:rsidR="00415733" w:rsidRPr="009C401F">
        <w:rPr>
          <w:rFonts w:ascii="Times New Roman" w:hAnsi="Times New Roman"/>
          <w:sz w:val="20"/>
          <w:szCs w:val="20"/>
          <w:lang w:bidi="ar-IQ"/>
        </w:rPr>
        <w:t>101</w:t>
      </w:r>
      <w:r w:rsidR="00297587" w:rsidRPr="009C401F">
        <w:rPr>
          <w:rFonts w:ascii="Times New Roman" w:hAnsi="Times New Roman"/>
          <w:sz w:val="20"/>
          <w:szCs w:val="20"/>
          <w:lang w:bidi="ar-IQ"/>
        </w:rPr>
        <w:t>, No.</w:t>
      </w:r>
      <w:r w:rsidR="00415733" w:rsidRPr="009C401F">
        <w:rPr>
          <w:rFonts w:ascii="Times New Roman" w:hAnsi="Times New Roman"/>
          <w:sz w:val="20"/>
          <w:szCs w:val="20"/>
          <w:lang w:bidi="ar-IQ"/>
        </w:rPr>
        <w:t xml:space="preserve">22, </w:t>
      </w:r>
      <w:r w:rsidR="00297587" w:rsidRPr="009C401F">
        <w:rPr>
          <w:rFonts w:ascii="Times New Roman" w:hAnsi="Times New Roman"/>
          <w:sz w:val="20"/>
          <w:szCs w:val="20"/>
          <w:lang w:bidi="ar-IQ"/>
        </w:rPr>
        <w:t>pp.</w:t>
      </w:r>
      <w:r w:rsidR="00415733" w:rsidRPr="009C401F">
        <w:rPr>
          <w:rFonts w:ascii="Times New Roman" w:hAnsi="Times New Roman"/>
          <w:sz w:val="20"/>
          <w:szCs w:val="20"/>
          <w:lang w:bidi="ar-IQ"/>
        </w:rPr>
        <w:t>8658- 8663.</w:t>
      </w:r>
      <w:r w:rsidR="00297587" w:rsidRPr="009C401F">
        <w:rPr>
          <w:rFonts w:ascii="Times New Roman" w:hAnsi="Times New Roman"/>
          <w:sz w:val="20"/>
          <w:szCs w:val="20"/>
          <w:lang w:bidi="ar-IQ"/>
        </w:rPr>
        <w:t>2010.</w:t>
      </w:r>
    </w:p>
    <w:p w:rsidR="000D0983" w:rsidRPr="009C401F" w:rsidRDefault="000D0983" w:rsidP="000D0983">
      <w:pPr>
        <w:jc w:val="both"/>
        <w:rPr>
          <w:rFonts w:asciiTheme="majorBidi" w:hAnsiTheme="majorBidi" w:cstheme="majorBidi"/>
          <w:sz w:val="20"/>
          <w:szCs w:val="20"/>
        </w:rPr>
      </w:pPr>
    </w:p>
    <w:sectPr w:rsidR="000D0983" w:rsidRPr="009C401F" w:rsidSect="00174AF3">
      <w:headerReference w:type="default" r:id="rId26"/>
      <w:footerReference w:type="default" r:id="rId27"/>
      <w:pgSz w:w="12240" w:h="15840"/>
      <w:pgMar w:top="1440" w:right="1800" w:bottom="1440" w:left="1800" w:header="708" w:footer="708" w:gutter="0"/>
      <w:pgNumType w:start="66"/>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03343" w:rsidRDefault="00103343" w:rsidP="00A97C03">
      <w:pPr>
        <w:spacing w:after="0" w:line="240" w:lineRule="auto"/>
      </w:pPr>
      <w:r>
        <w:separator/>
      </w:r>
    </w:p>
  </w:endnote>
  <w:endnote w:type="continuationSeparator" w:id="1">
    <w:p w:rsidR="00103343" w:rsidRDefault="00103343" w:rsidP="00A97C0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4841" w:rsidRDefault="004C06EC" w:rsidP="00C32572">
    <w:pPr>
      <w:pStyle w:val="Footer"/>
      <w:pBdr>
        <w:top w:val="thinThickSmallGap" w:sz="24" w:space="1" w:color="622423" w:themeColor="accent2" w:themeShade="7F"/>
      </w:pBdr>
      <w:rPr>
        <w:rFonts w:asciiTheme="majorHAnsi" w:hAnsiTheme="majorHAnsi"/>
      </w:rPr>
    </w:pPr>
    <w:r>
      <w:rPr>
        <w:rFonts w:asciiTheme="majorHAnsi" w:hAnsiTheme="majorHAnsi"/>
      </w:rPr>
      <w:t>w</w:t>
    </w:r>
    <w:r w:rsidR="00384841">
      <w:rPr>
        <w:rFonts w:asciiTheme="majorHAnsi" w:hAnsiTheme="majorHAnsi"/>
      </w:rPr>
      <w:t>ww.bumej.com</w:t>
    </w:r>
    <w:r w:rsidR="00384841">
      <w:rPr>
        <w:rFonts w:asciiTheme="majorHAnsi" w:hAnsiTheme="majorHAnsi"/>
      </w:rPr>
      <w:ptab w:relativeTo="margin" w:alignment="right" w:leader="none"/>
    </w:r>
    <w:fldSimple w:instr=" PAGE   \* MERGEFORMAT ">
      <w:r w:rsidR="00174AF3" w:rsidRPr="00174AF3">
        <w:rPr>
          <w:rFonts w:asciiTheme="majorHAnsi" w:hAnsiTheme="majorHAnsi" w:cs="Cambria"/>
          <w:noProof/>
          <w:lang w:val="ar-SA"/>
        </w:rPr>
        <w:t>66</w:t>
      </w:r>
    </w:fldSimple>
  </w:p>
  <w:p w:rsidR="00384841" w:rsidRDefault="0038484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03343" w:rsidRDefault="00103343" w:rsidP="00A97C03">
      <w:pPr>
        <w:spacing w:after="0" w:line="240" w:lineRule="auto"/>
      </w:pPr>
      <w:r>
        <w:separator/>
      </w:r>
    </w:p>
  </w:footnote>
  <w:footnote w:type="continuationSeparator" w:id="1">
    <w:p w:rsidR="00103343" w:rsidRDefault="00103343" w:rsidP="00A97C0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5E6C" w:rsidRPr="0023192D" w:rsidRDefault="00F05B8A" w:rsidP="003940F3">
    <w:pPr>
      <w:pStyle w:val="Header"/>
      <w:rPr>
        <w:rFonts w:ascii="Times New Roman" w:hAnsi="Times New Roman" w:cs="Times New Roman"/>
        <w:b/>
        <w:bCs/>
        <w:sz w:val="28"/>
        <w:szCs w:val="28"/>
      </w:rPr>
    </w:pPr>
    <w:r>
      <w:rPr>
        <w:rFonts w:ascii="Times New Roman" w:hAnsi="Times New Roman" w:cs="Times New Roman"/>
        <w:b/>
        <w:bCs/>
        <w:noProof/>
        <w:sz w:val="28"/>
        <w:szCs w:val="28"/>
      </w:rPr>
      <w:pict>
        <v:shapetype id="_x0000_t32" coordsize="21600,21600" o:spt="32" o:oned="t" path="m,l21600,21600e" filled="f">
          <v:path arrowok="t" fillok="f" o:connecttype="none"/>
          <o:lock v:ext="edit" shapetype="t"/>
        </v:shapetype>
        <v:shape id="_x0000_s1088" type="#_x0000_t32" style="position:absolute;margin-left:355.7pt;margin-top:1.35pt;width:88.5pt;height:.05pt;z-index:251660288" o:connectortype="straight" strokeweight="2pt">
          <v:stroke startarrowwidth="wide" startarrowlength="long"/>
          <w10:wrap anchorx="page"/>
        </v:shape>
      </w:pict>
    </w:r>
    <w:r w:rsidR="009F5E6C" w:rsidRPr="0023192D">
      <w:rPr>
        <w:rFonts w:ascii="Times New Roman" w:hAnsi="Times New Roman" w:cs="Times New Roman"/>
        <w:b/>
        <w:bCs/>
        <w:sz w:val="28"/>
        <w:szCs w:val="28"/>
      </w:rPr>
      <w:t>Mesopotamia Environ</w:t>
    </w:r>
    <w:r w:rsidR="009F5E6C">
      <w:rPr>
        <w:rFonts w:ascii="Times New Roman" w:hAnsi="Times New Roman" w:cs="Times New Roman"/>
        <w:b/>
        <w:bCs/>
        <w:sz w:val="28"/>
        <w:szCs w:val="28"/>
      </w:rPr>
      <w:t xml:space="preserve">mental Journal </w:t>
    </w:r>
    <w:r w:rsidR="003940F3">
      <w:rPr>
        <w:rFonts w:ascii="Times New Roman" w:hAnsi="Times New Roman" w:cs="Times New Roman"/>
        <w:b/>
        <w:bCs/>
        <w:sz w:val="28"/>
        <w:szCs w:val="28"/>
      </w:rPr>
      <w:t xml:space="preserve">             </w:t>
    </w:r>
    <w:r w:rsidR="009F5E6C">
      <w:rPr>
        <w:rFonts w:ascii="Times New Roman" w:hAnsi="Times New Roman" w:cs="Times New Roman"/>
        <w:b/>
        <w:bCs/>
        <w:sz w:val="28"/>
        <w:szCs w:val="28"/>
      </w:rPr>
      <w:t xml:space="preserve">                       </w:t>
    </w:r>
    <w:r w:rsidR="009F5E6C">
      <w:rPr>
        <w:b/>
        <w:bCs/>
        <w:color w:val="222222"/>
        <w:sz w:val="23"/>
        <w:szCs w:val="23"/>
        <w:shd w:val="clear" w:color="auto" w:fill="FFFFFF"/>
        <w:lang w:val="en-GB"/>
      </w:rPr>
      <w:t>ISSN 2410-2598</w:t>
    </w:r>
    <w:r w:rsidR="009F5E6C" w:rsidRPr="0023192D">
      <w:rPr>
        <w:rFonts w:ascii="Times New Roman" w:hAnsi="Times New Roman" w:cs="Times New Roman"/>
        <w:b/>
        <w:bCs/>
        <w:sz w:val="28"/>
        <w:szCs w:val="28"/>
      </w:rPr>
      <w:t xml:space="preserve">                                                </w:t>
    </w:r>
  </w:p>
  <w:p w:rsidR="009F5E6C" w:rsidRPr="0023192D" w:rsidRDefault="00F05B8A" w:rsidP="00CB5938">
    <w:pPr>
      <w:pStyle w:val="Header"/>
      <w:jc w:val="both"/>
      <w:rPr>
        <w:rFonts w:ascii="Times New Roman" w:hAnsi="Times New Roman" w:cs="Times New Roman"/>
        <w:b/>
        <w:bCs/>
      </w:rPr>
    </w:pPr>
    <w:r w:rsidRPr="00F05B8A">
      <w:rPr>
        <w:rFonts w:ascii="Times New Roman" w:hAnsi="Times New Roman" w:cs="Times New Roman"/>
        <w:b/>
        <w:bCs/>
        <w:noProof/>
        <w:sz w:val="28"/>
        <w:szCs w:val="28"/>
      </w:rPr>
      <w:pict>
        <v:shape id="_x0000_s1089" type="#_x0000_t32" style="position:absolute;left:0;text-align:left;margin-left:338.95pt;margin-top:1.85pt;width:90pt;height:0;z-index:251661312" o:connectortype="curved" adj="-107640,-1,-107640" strokeweight="2pt">
          <w10:wrap anchorx="page"/>
        </v:shape>
      </w:pict>
    </w:r>
    <w:r w:rsidR="009F5E6C">
      <w:rPr>
        <w:b/>
        <w:bCs/>
        <w:color w:val="222222"/>
        <w:sz w:val="23"/>
        <w:szCs w:val="23"/>
        <w:shd w:val="clear" w:color="auto" w:fill="FFFFFF"/>
        <w:lang w:val="en-GB"/>
      </w:rPr>
      <w:t xml:space="preserve">Mesop. environ. j. </w:t>
    </w:r>
    <w:r w:rsidR="009F5E6C" w:rsidRPr="0023192D">
      <w:rPr>
        <w:rFonts w:ascii="Times New Roman" w:hAnsi="Times New Roman" w:cs="Times New Roman"/>
        <w:b/>
        <w:bCs/>
      </w:rPr>
      <w:t>201</w:t>
    </w:r>
    <w:r w:rsidR="009F5E6C">
      <w:rPr>
        <w:rFonts w:ascii="Times New Roman" w:hAnsi="Times New Roman" w:cs="Times New Roman"/>
        <w:b/>
        <w:bCs/>
      </w:rPr>
      <w:t>5, Vol.1, No.</w:t>
    </w:r>
    <w:r w:rsidR="00CB5938">
      <w:rPr>
        <w:rFonts w:ascii="Times New Roman" w:hAnsi="Times New Roman" w:cs="Times New Roman"/>
        <w:b/>
        <w:bCs/>
      </w:rPr>
      <w:t>3</w:t>
    </w:r>
    <w:r w:rsidR="009F5E6C" w:rsidRPr="0023192D">
      <w:rPr>
        <w:rFonts w:ascii="Times New Roman" w:hAnsi="Times New Roman" w:cs="Times New Roman"/>
        <w:b/>
        <w:bCs/>
      </w:rPr>
      <w:t>:</w:t>
    </w:r>
    <w:r w:rsidR="00174AF3">
      <w:rPr>
        <w:rFonts w:ascii="Times New Roman" w:hAnsi="Times New Roman" w:cs="Times New Roman"/>
        <w:b/>
        <w:bCs/>
      </w:rPr>
      <w:t>66-81</w:t>
    </w:r>
    <w:r w:rsidR="009F5E6C" w:rsidRPr="0023192D">
      <w:rPr>
        <w:rFonts w:ascii="Times New Roman" w:hAnsi="Times New Roman" w:cs="Times New Roman"/>
        <w:b/>
        <w:bCs/>
      </w:rPr>
      <w:t>.</w:t>
    </w:r>
  </w:p>
  <w:p w:rsidR="00384841" w:rsidRPr="009F5E6C" w:rsidRDefault="00384841" w:rsidP="009F5E6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B05EDF"/>
    <w:multiLevelType w:val="hybridMultilevel"/>
    <w:tmpl w:val="8CECCCFE"/>
    <w:lvl w:ilvl="0" w:tplc="2348D622">
      <w:start w:val="1"/>
      <w:numFmt w:val="lowerRoman"/>
      <w:lvlText w:val="(%1)"/>
      <w:lvlJc w:val="left"/>
      <w:pPr>
        <w:ind w:left="1004" w:hanging="7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
    <w:nsid w:val="48942B8E"/>
    <w:multiLevelType w:val="hybridMultilevel"/>
    <w:tmpl w:val="FB268A3A"/>
    <w:lvl w:ilvl="0" w:tplc="9E56BE3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15B77E0"/>
    <w:multiLevelType w:val="hybridMultilevel"/>
    <w:tmpl w:val="6164BE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characterSpacingControl w:val="doNotCompress"/>
  <w:hdrShapeDefaults>
    <o:shapedefaults v:ext="edit" spidmax="33794">
      <o:colormenu v:ext="edit" fillcolor="none" strokecolor="none [1629]"/>
    </o:shapedefaults>
    <o:shapelayout v:ext="edit">
      <o:idmap v:ext="edit" data="1"/>
      <o:rules v:ext="edit">
        <o:r id="V:Rule3" type="connector" idref="#_x0000_s1088"/>
        <o:r id="V:Rule4" type="connector" idref="#_x0000_s1089"/>
      </o:rules>
    </o:shapelayout>
  </w:hdrShapeDefaults>
  <w:footnotePr>
    <w:footnote w:id="0"/>
    <w:footnote w:id="1"/>
  </w:footnotePr>
  <w:endnotePr>
    <w:endnote w:id="0"/>
    <w:endnote w:id="1"/>
  </w:endnotePr>
  <w:compat/>
  <w:rsids>
    <w:rsidRoot w:val="00A97C03"/>
    <w:rsid w:val="00040293"/>
    <w:rsid w:val="00057B7C"/>
    <w:rsid w:val="000C52D6"/>
    <w:rsid w:val="000D0983"/>
    <w:rsid w:val="00103343"/>
    <w:rsid w:val="00105CDB"/>
    <w:rsid w:val="00134FFA"/>
    <w:rsid w:val="0013687D"/>
    <w:rsid w:val="00141458"/>
    <w:rsid w:val="00173B6A"/>
    <w:rsid w:val="00174AF3"/>
    <w:rsid w:val="0018585E"/>
    <w:rsid w:val="001B1122"/>
    <w:rsid w:val="0023192D"/>
    <w:rsid w:val="00247092"/>
    <w:rsid w:val="00255246"/>
    <w:rsid w:val="0026261E"/>
    <w:rsid w:val="0027746D"/>
    <w:rsid w:val="00297587"/>
    <w:rsid w:val="002A0F0E"/>
    <w:rsid w:val="002A4ECF"/>
    <w:rsid w:val="0032680A"/>
    <w:rsid w:val="00384841"/>
    <w:rsid w:val="003940F3"/>
    <w:rsid w:val="00394B8D"/>
    <w:rsid w:val="003A0CFD"/>
    <w:rsid w:val="003D79CB"/>
    <w:rsid w:val="003F2005"/>
    <w:rsid w:val="00405ACE"/>
    <w:rsid w:val="00415733"/>
    <w:rsid w:val="00444EC4"/>
    <w:rsid w:val="004649DF"/>
    <w:rsid w:val="004801FF"/>
    <w:rsid w:val="004C06EC"/>
    <w:rsid w:val="004D37BB"/>
    <w:rsid w:val="004E6B64"/>
    <w:rsid w:val="00515EAD"/>
    <w:rsid w:val="005417B4"/>
    <w:rsid w:val="00542100"/>
    <w:rsid w:val="00542EAF"/>
    <w:rsid w:val="005B0816"/>
    <w:rsid w:val="005E63B0"/>
    <w:rsid w:val="00603046"/>
    <w:rsid w:val="00615C5C"/>
    <w:rsid w:val="00622535"/>
    <w:rsid w:val="00624C4E"/>
    <w:rsid w:val="00665356"/>
    <w:rsid w:val="00695C6F"/>
    <w:rsid w:val="00705404"/>
    <w:rsid w:val="00707139"/>
    <w:rsid w:val="00711162"/>
    <w:rsid w:val="007363F1"/>
    <w:rsid w:val="0075315E"/>
    <w:rsid w:val="0075345E"/>
    <w:rsid w:val="00761AA0"/>
    <w:rsid w:val="007C3721"/>
    <w:rsid w:val="007C76BA"/>
    <w:rsid w:val="007D0088"/>
    <w:rsid w:val="007F2580"/>
    <w:rsid w:val="007F5896"/>
    <w:rsid w:val="00814BCA"/>
    <w:rsid w:val="00825EB6"/>
    <w:rsid w:val="0088744D"/>
    <w:rsid w:val="00892E9B"/>
    <w:rsid w:val="008F402F"/>
    <w:rsid w:val="00952E1C"/>
    <w:rsid w:val="009649BD"/>
    <w:rsid w:val="009B44CD"/>
    <w:rsid w:val="009C401F"/>
    <w:rsid w:val="009F5E6C"/>
    <w:rsid w:val="00A1076D"/>
    <w:rsid w:val="00A70FAD"/>
    <w:rsid w:val="00A97C03"/>
    <w:rsid w:val="00B02233"/>
    <w:rsid w:val="00B11497"/>
    <w:rsid w:val="00B679C5"/>
    <w:rsid w:val="00B7498B"/>
    <w:rsid w:val="00B8478B"/>
    <w:rsid w:val="00B924DB"/>
    <w:rsid w:val="00BA4142"/>
    <w:rsid w:val="00BE766D"/>
    <w:rsid w:val="00C11A2A"/>
    <w:rsid w:val="00C32572"/>
    <w:rsid w:val="00C409EE"/>
    <w:rsid w:val="00C41879"/>
    <w:rsid w:val="00C45491"/>
    <w:rsid w:val="00CA29C5"/>
    <w:rsid w:val="00CB5938"/>
    <w:rsid w:val="00CD0006"/>
    <w:rsid w:val="00CE5AAE"/>
    <w:rsid w:val="00CF1663"/>
    <w:rsid w:val="00D11F05"/>
    <w:rsid w:val="00D42F97"/>
    <w:rsid w:val="00E206D1"/>
    <w:rsid w:val="00E209BC"/>
    <w:rsid w:val="00E51F47"/>
    <w:rsid w:val="00E52DB8"/>
    <w:rsid w:val="00E53936"/>
    <w:rsid w:val="00E552CC"/>
    <w:rsid w:val="00E905CB"/>
    <w:rsid w:val="00F05B8A"/>
    <w:rsid w:val="00FB0F00"/>
    <w:rsid w:val="00FC0CC0"/>
    <w:rsid w:val="00FF7C69"/>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33794">
      <o:colormenu v:ext="edit" fillcolor="none" strokecolor="none [1629]"/>
    </o:shapedefaults>
    <o:shapelayout v:ext="edit">
      <o:idmap v:ext="edit" data="2"/>
      <o:rules v:ext="edit">
        <o:r id="V:Rule3" type="connector" idref="#_x0000_s2053"/>
        <o:r id="V:Rule4" type="connector" idref="#_x0000_s205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4B8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97C03"/>
    <w:pPr>
      <w:tabs>
        <w:tab w:val="center" w:pos="4320"/>
        <w:tab w:val="right" w:pos="8640"/>
      </w:tabs>
      <w:spacing w:after="0" w:line="240" w:lineRule="auto"/>
    </w:pPr>
  </w:style>
  <w:style w:type="character" w:customStyle="1" w:styleId="HeaderChar">
    <w:name w:val="Header Char"/>
    <w:basedOn w:val="DefaultParagraphFont"/>
    <w:link w:val="Header"/>
    <w:uiPriority w:val="99"/>
    <w:rsid w:val="00A97C03"/>
  </w:style>
  <w:style w:type="paragraph" w:styleId="Footer">
    <w:name w:val="footer"/>
    <w:basedOn w:val="Normal"/>
    <w:link w:val="FooterChar"/>
    <w:uiPriority w:val="99"/>
    <w:unhideWhenUsed/>
    <w:rsid w:val="00A97C03"/>
    <w:pPr>
      <w:tabs>
        <w:tab w:val="center" w:pos="4320"/>
        <w:tab w:val="right" w:pos="8640"/>
      </w:tabs>
      <w:spacing w:after="0" w:line="240" w:lineRule="auto"/>
    </w:pPr>
  </w:style>
  <w:style w:type="character" w:customStyle="1" w:styleId="FooterChar">
    <w:name w:val="Footer Char"/>
    <w:basedOn w:val="DefaultParagraphFont"/>
    <w:link w:val="Footer"/>
    <w:uiPriority w:val="99"/>
    <w:rsid w:val="00A97C03"/>
  </w:style>
  <w:style w:type="paragraph" w:customStyle="1" w:styleId="20-SciencePG-Text">
    <w:name w:val="20-SciencePG-Text"/>
    <w:basedOn w:val="Normal"/>
    <w:qFormat/>
    <w:rsid w:val="00A97C03"/>
    <w:pPr>
      <w:widowControl w:val="0"/>
      <w:adjustRightInd w:val="0"/>
      <w:snapToGrid w:val="0"/>
      <w:spacing w:after="0" w:line="240" w:lineRule="exact"/>
      <w:ind w:firstLineChars="100" w:firstLine="100"/>
      <w:jc w:val="both"/>
    </w:pPr>
    <w:rPr>
      <w:rFonts w:ascii="Times New Roman" w:eastAsia="Times New Roman" w:hAnsi="Times New Roman" w:cs="Times New Roman"/>
      <w:kern w:val="2"/>
      <w:sz w:val="20"/>
      <w:szCs w:val="20"/>
      <w:lang w:eastAsia="zh-CN"/>
    </w:rPr>
  </w:style>
  <w:style w:type="paragraph" w:styleId="BalloonText">
    <w:name w:val="Balloon Text"/>
    <w:basedOn w:val="Normal"/>
    <w:link w:val="BalloonTextChar"/>
    <w:uiPriority w:val="99"/>
    <w:semiHidden/>
    <w:unhideWhenUsed/>
    <w:rsid w:val="00C325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2572"/>
    <w:rPr>
      <w:rFonts w:ascii="Tahoma" w:hAnsi="Tahoma" w:cs="Tahoma"/>
      <w:sz w:val="16"/>
      <w:szCs w:val="16"/>
    </w:rPr>
  </w:style>
  <w:style w:type="character" w:styleId="Hyperlink">
    <w:name w:val="Hyperlink"/>
    <w:basedOn w:val="DefaultParagraphFont"/>
    <w:uiPriority w:val="99"/>
    <w:unhideWhenUsed/>
    <w:rsid w:val="0075345E"/>
    <w:rPr>
      <w:color w:val="0000FF" w:themeColor="hyperlink"/>
      <w:u w:val="single"/>
    </w:rPr>
  </w:style>
  <w:style w:type="paragraph" w:customStyle="1" w:styleId="1">
    <w:name w:val="سرد الفقرات1"/>
    <w:basedOn w:val="Normal"/>
    <w:uiPriority w:val="34"/>
    <w:qFormat/>
    <w:rsid w:val="004E6B64"/>
    <w:pPr>
      <w:bidi/>
      <w:ind w:left="720"/>
      <w:contextualSpacing/>
    </w:pPr>
    <w:rPr>
      <w:rFonts w:ascii="Calibri" w:eastAsia="Calibri" w:hAnsi="Calibri" w:cs="Arial"/>
    </w:rPr>
  </w:style>
  <w:style w:type="paragraph" w:styleId="ListParagraph">
    <w:name w:val="List Paragraph"/>
    <w:basedOn w:val="Normal"/>
    <w:uiPriority w:val="34"/>
    <w:qFormat/>
    <w:rsid w:val="004E6B64"/>
    <w:pPr>
      <w:ind w:left="720"/>
      <w:contextualSpacing/>
    </w:pPr>
  </w:style>
  <w:style w:type="table" w:styleId="TableGrid">
    <w:name w:val="Table Grid"/>
    <w:basedOn w:val="TableNormal"/>
    <w:uiPriority w:val="59"/>
    <w:rsid w:val="004801FF"/>
    <w:pPr>
      <w:spacing w:after="0" w:line="240" w:lineRule="auto"/>
    </w:pPr>
    <w:rPr>
      <w:rFonts w:cs="Times New Roman"/>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972973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nd/4.0/" TargetMode="External"/><Relationship Id="rId13" Type="http://schemas.openxmlformats.org/officeDocument/2006/relationships/chart" Target="charts/chart4.xml"/><Relationship Id="rId18" Type="http://schemas.openxmlformats.org/officeDocument/2006/relationships/image" Target="media/image2.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5.png"/><Relationship Id="rId7" Type="http://schemas.openxmlformats.org/officeDocument/2006/relationships/hyperlink" Target="mailto:Nadhemwandawy@yahoo.com" TargetMode="Externa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image" Target="media/image9.png"/><Relationship Id="rId2" Type="http://schemas.openxmlformats.org/officeDocument/2006/relationships/styles" Target="styles.xml"/><Relationship Id="rId16" Type="http://schemas.openxmlformats.org/officeDocument/2006/relationships/chart" Target="charts/chart7.xml"/><Relationship Id="rId20" Type="http://schemas.openxmlformats.org/officeDocument/2006/relationships/image" Target="media/image4.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2.xml"/><Relationship Id="rId24" Type="http://schemas.openxmlformats.org/officeDocument/2006/relationships/image" Target="media/image8.png"/><Relationship Id="rId5" Type="http://schemas.openxmlformats.org/officeDocument/2006/relationships/footnotes" Target="footnotes.xml"/><Relationship Id="rId15" Type="http://schemas.openxmlformats.org/officeDocument/2006/relationships/chart" Target="charts/chart6.xml"/><Relationship Id="rId23" Type="http://schemas.openxmlformats.org/officeDocument/2006/relationships/image" Target="media/image7.png"/><Relationship Id="rId28" Type="http://schemas.openxmlformats.org/officeDocument/2006/relationships/fontTable" Target="fontTable.xml"/><Relationship Id="rId10" Type="http://schemas.openxmlformats.org/officeDocument/2006/relationships/chart" Target="charts/chart1.xml"/><Relationship Id="rId19"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chart" Target="charts/chart5.xml"/><Relationship Id="rId22" Type="http://schemas.openxmlformats.org/officeDocument/2006/relationships/image" Target="media/image6.png"/><Relationship Id="rId27"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oleObject" Target="file:///F:\Biodisel\&#1606;&#1578;&#1575;&#1574;&#1580;%20&#1587;&#1605;&#1575;&#1585;&#1577;\growth%20curve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F:\Biodisel\&#1606;&#1578;&#1575;&#1574;&#1580;%20&#1587;&#1605;&#1575;&#1585;&#1577;\growth%20curve1.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F:\Biodisel\&#1606;&#1578;&#1575;&#1574;&#1580;%20&#1587;&#1605;&#1575;&#1585;&#1577;\&#1606;&#1578;&#1575;&#1574;&#1580;%20&#1587;&#1605;&#1575;&#1585;&#1577;%20&#1603;&#1575;&#1605;&#1604;&#1577;\&#1575;&#1604;&#1593;&#1605;&#1604;&#1610;\&#1575;&#1604;&#1582;&#1591;&#1608;&#1577;%20&#1575;&#1604;&#1579;&#1575;&#1604;&#1579;&#1607;\Average%20pH%20Figure%20chro.%20Ana.%20Voulg\pH.%20chroco.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F:\Biodisel\&#1606;&#1578;&#1575;&#1574;&#1580;%20&#1587;&#1605;&#1575;&#1585;&#1577;\&#1606;&#1578;&#1575;&#1574;&#1580;%20&#1587;&#1605;&#1575;&#1585;&#1577;%20&#1603;&#1575;&#1605;&#1604;&#1577;\&#1575;&#1604;&#1593;&#1605;&#1604;&#1610;\&#1575;&#1604;&#1582;&#1591;&#1608;&#1577;%20&#1575;&#1604;&#1579;&#1575;&#1604;&#1579;&#1607;\Average%20pH%20and%20Salt%20Figure%20(chro.%20Ana.%20Voulg)\Average%20salt%20con.%20(chro+%20Ana%20+%20vulg).xlsx"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F:\Biodisel\&#1606;&#1578;&#1575;&#1574;&#1580;%20&#1587;&#1605;&#1575;&#1585;&#1577;\&#1606;&#1578;&#1575;&#1574;&#1580;%20&#1587;&#1605;&#1575;&#1585;&#1577;%20&#1603;&#1575;&#1605;&#1604;&#1577;\&#1575;&#1604;&#1593;&#1605;&#1604;&#1610;\protien+%20carbohydrate.xlsx"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F:\Biodisel\&#1606;&#1578;&#1575;&#1574;&#1580;%20&#1587;&#1605;&#1575;&#1585;&#1577;\&#1606;&#1578;&#1575;&#1574;&#1580;%20&#1587;&#1605;&#1575;&#1585;&#1577;%20&#1603;&#1575;&#1605;&#1604;&#1577;\&#1575;&#1604;&#1593;&#1605;&#1604;&#1610;\protien+%20carbohydrate.xlsx" TargetMode="External"/></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F:\Biodisel\&#1606;&#1578;&#1575;&#1574;&#1580;%20&#1587;&#1605;&#1575;&#1585;&#1577;\&#1606;&#1578;&#1575;&#1574;&#1580;%20&#1587;&#1605;&#1575;&#1585;&#1577;%20&#1603;&#1575;&#1605;&#1604;&#1577;\&#1575;&#1604;&#1593;&#1605;&#1604;&#1610;\protien+%20carbohydrate.xlsx" TargetMode="External"/></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file:///F:\Biodisel\&#1606;&#1578;&#1575;&#1574;&#1580;%20&#1587;&#1605;&#1575;&#1585;&#1577;\&#1606;&#1578;&#1575;&#1574;&#1580;%20&#1587;&#1605;&#1575;&#1585;&#1577;%20&#1603;&#1575;&#1605;&#1604;&#1577;\&#1575;&#1604;&#1593;&#1605;&#1604;&#1610;\&#1602;&#1610;&#1575;&#1587;&#1575;&#1578;.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ar-IQ"/>
  <c:chart>
    <c:plotArea>
      <c:layout>
        <c:manualLayout>
          <c:layoutTarget val="inner"/>
          <c:xMode val="edge"/>
          <c:yMode val="edge"/>
          <c:x val="0.13084429663683383"/>
          <c:y val="4.5021226171240734E-2"/>
          <c:w val="0.78560549496530363"/>
          <c:h val="0.7412333315718086"/>
        </c:manualLayout>
      </c:layout>
      <c:lineChart>
        <c:grouping val="standard"/>
        <c:ser>
          <c:idx val="0"/>
          <c:order val="0"/>
          <c:tx>
            <c:v>OD C. dispersus </c:v>
          </c:tx>
          <c:cat>
            <c:numRef>
              <c:f>curve!$A$4:$A$24</c:f>
              <c:numCache>
                <c:formatCode>0</c:formatCode>
                <c:ptCount val="21"/>
                <c:pt idx="0">
                  <c:v>1</c:v>
                </c:pt>
                <c:pt idx="1">
                  <c:v>2</c:v>
                </c:pt>
                <c:pt idx="2">
                  <c:v>5</c:v>
                </c:pt>
                <c:pt idx="3">
                  <c:v>6</c:v>
                </c:pt>
                <c:pt idx="4">
                  <c:v>7</c:v>
                </c:pt>
                <c:pt idx="5">
                  <c:v>8</c:v>
                </c:pt>
                <c:pt idx="6">
                  <c:v>9</c:v>
                </c:pt>
                <c:pt idx="7">
                  <c:v>12</c:v>
                </c:pt>
                <c:pt idx="8">
                  <c:v>13</c:v>
                </c:pt>
                <c:pt idx="9">
                  <c:v>14</c:v>
                </c:pt>
                <c:pt idx="10">
                  <c:v>15</c:v>
                </c:pt>
                <c:pt idx="11">
                  <c:v>19</c:v>
                </c:pt>
                <c:pt idx="12">
                  <c:v>20</c:v>
                </c:pt>
                <c:pt idx="13">
                  <c:v>21</c:v>
                </c:pt>
                <c:pt idx="14">
                  <c:v>15</c:v>
                </c:pt>
                <c:pt idx="15">
                  <c:v>16</c:v>
                </c:pt>
                <c:pt idx="16">
                  <c:v>17</c:v>
                </c:pt>
                <c:pt idx="17">
                  <c:v>18</c:v>
                </c:pt>
                <c:pt idx="18">
                  <c:v>19</c:v>
                </c:pt>
                <c:pt idx="19">
                  <c:v>20</c:v>
                </c:pt>
                <c:pt idx="20">
                  <c:v>21</c:v>
                </c:pt>
              </c:numCache>
            </c:numRef>
          </c:cat>
          <c:val>
            <c:numRef>
              <c:f>curve!$W$4:$W$17</c:f>
              <c:numCache>
                <c:formatCode>General</c:formatCode>
                <c:ptCount val="14"/>
                <c:pt idx="0">
                  <c:v>6.0000000000000116E-2</c:v>
                </c:pt>
                <c:pt idx="1">
                  <c:v>6.0000000000000116E-2</c:v>
                </c:pt>
                <c:pt idx="2">
                  <c:v>8.0000000000000154E-2</c:v>
                </c:pt>
                <c:pt idx="3">
                  <c:v>0.125</c:v>
                </c:pt>
                <c:pt idx="4">
                  <c:v>0.11000000000000007</c:v>
                </c:pt>
                <c:pt idx="5">
                  <c:v>0.11499999999999998</c:v>
                </c:pt>
                <c:pt idx="6">
                  <c:v>0.11499999999999998</c:v>
                </c:pt>
                <c:pt idx="7">
                  <c:v>0.16000000000000014</c:v>
                </c:pt>
                <c:pt idx="8">
                  <c:v>0.17500000000000004</c:v>
                </c:pt>
                <c:pt idx="9">
                  <c:v>0.17500000000000004</c:v>
                </c:pt>
                <c:pt idx="10">
                  <c:v>0.15500000000000044</c:v>
                </c:pt>
                <c:pt idx="11">
                  <c:v>0.15000000000000024</c:v>
                </c:pt>
                <c:pt idx="12">
                  <c:v>0.14000000000000001</c:v>
                </c:pt>
                <c:pt idx="13">
                  <c:v>0.14500000000000021</c:v>
                </c:pt>
              </c:numCache>
            </c:numRef>
          </c:val>
        </c:ser>
        <c:ser>
          <c:idx val="1"/>
          <c:order val="1"/>
          <c:tx>
            <c:v>OD A. augstumalis</c:v>
          </c:tx>
          <c:cat>
            <c:numRef>
              <c:f>curve!$A$4:$A$24</c:f>
              <c:numCache>
                <c:formatCode>0</c:formatCode>
                <c:ptCount val="21"/>
                <c:pt idx="0">
                  <c:v>1</c:v>
                </c:pt>
                <c:pt idx="1">
                  <c:v>2</c:v>
                </c:pt>
                <c:pt idx="2">
                  <c:v>5</c:v>
                </c:pt>
                <c:pt idx="3">
                  <c:v>6</c:v>
                </c:pt>
                <c:pt idx="4">
                  <c:v>7</c:v>
                </c:pt>
                <c:pt idx="5">
                  <c:v>8</c:v>
                </c:pt>
                <c:pt idx="6">
                  <c:v>9</c:v>
                </c:pt>
                <c:pt idx="7">
                  <c:v>12</c:v>
                </c:pt>
                <c:pt idx="8">
                  <c:v>13</c:v>
                </c:pt>
                <c:pt idx="9">
                  <c:v>14</c:v>
                </c:pt>
                <c:pt idx="10">
                  <c:v>15</c:v>
                </c:pt>
                <c:pt idx="11">
                  <c:v>19</c:v>
                </c:pt>
                <c:pt idx="12">
                  <c:v>20</c:v>
                </c:pt>
                <c:pt idx="13">
                  <c:v>21</c:v>
                </c:pt>
                <c:pt idx="14">
                  <c:v>15</c:v>
                </c:pt>
                <c:pt idx="15">
                  <c:v>16</c:v>
                </c:pt>
                <c:pt idx="16">
                  <c:v>17</c:v>
                </c:pt>
                <c:pt idx="17">
                  <c:v>18</c:v>
                </c:pt>
                <c:pt idx="18">
                  <c:v>19</c:v>
                </c:pt>
                <c:pt idx="19">
                  <c:v>20</c:v>
                </c:pt>
                <c:pt idx="20">
                  <c:v>21</c:v>
                </c:pt>
              </c:numCache>
            </c:numRef>
          </c:cat>
          <c:val>
            <c:numRef>
              <c:f>curve!$AA$4:$AA$17</c:f>
              <c:numCache>
                <c:formatCode>General</c:formatCode>
                <c:ptCount val="14"/>
                <c:pt idx="0">
                  <c:v>6.0000000000000116E-2</c:v>
                </c:pt>
                <c:pt idx="1">
                  <c:v>6.0000000000000116E-2</c:v>
                </c:pt>
                <c:pt idx="2">
                  <c:v>8.0000000000000154E-2</c:v>
                </c:pt>
                <c:pt idx="3">
                  <c:v>0.15500000000000044</c:v>
                </c:pt>
                <c:pt idx="4">
                  <c:v>0.15000000000000024</c:v>
                </c:pt>
                <c:pt idx="5">
                  <c:v>0.16000000000000014</c:v>
                </c:pt>
                <c:pt idx="6">
                  <c:v>0.18500000000000041</c:v>
                </c:pt>
                <c:pt idx="7">
                  <c:v>0.22000000000000014</c:v>
                </c:pt>
                <c:pt idx="8">
                  <c:v>0.29000000000000031</c:v>
                </c:pt>
                <c:pt idx="9">
                  <c:v>0.29500000000000032</c:v>
                </c:pt>
                <c:pt idx="10">
                  <c:v>0.30000000000000032</c:v>
                </c:pt>
                <c:pt idx="11">
                  <c:v>0.31500000000000083</c:v>
                </c:pt>
                <c:pt idx="12">
                  <c:v>0.27</c:v>
                </c:pt>
                <c:pt idx="13">
                  <c:v>0.36000000000000032</c:v>
                </c:pt>
              </c:numCache>
            </c:numRef>
          </c:val>
        </c:ser>
        <c:ser>
          <c:idx val="2"/>
          <c:order val="2"/>
          <c:tx>
            <c:v>OD C. vulgaris</c:v>
          </c:tx>
          <c:cat>
            <c:numRef>
              <c:f>curve!$A$4:$A$24</c:f>
              <c:numCache>
                <c:formatCode>0</c:formatCode>
                <c:ptCount val="21"/>
                <c:pt idx="0">
                  <c:v>1</c:v>
                </c:pt>
                <c:pt idx="1">
                  <c:v>2</c:v>
                </c:pt>
                <c:pt idx="2">
                  <c:v>5</c:v>
                </c:pt>
                <c:pt idx="3">
                  <c:v>6</c:v>
                </c:pt>
                <c:pt idx="4">
                  <c:v>7</c:v>
                </c:pt>
                <c:pt idx="5">
                  <c:v>8</c:v>
                </c:pt>
                <c:pt idx="6">
                  <c:v>9</c:v>
                </c:pt>
                <c:pt idx="7">
                  <c:v>12</c:v>
                </c:pt>
                <c:pt idx="8">
                  <c:v>13</c:v>
                </c:pt>
                <c:pt idx="9">
                  <c:v>14</c:v>
                </c:pt>
                <c:pt idx="10">
                  <c:v>15</c:v>
                </c:pt>
                <c:pt idx="11">
                  <c:v>19</c:v>
                </c:pt>
                <c:pt idx="12">
                  <c:v>20</c:v>
                </c:pt>
                <c:pt idx="13">
                  <c:v>21</c:v>
                </c:pt>
                <c:pt idx="14">
                  <c:v>15</c:v>
                </c:pt>
                <c:pt idx="15">
                  <c:v>16</c:v>
                </c:pt>
                <c:pt idx="16">
                  <c:v>17</c:v>
                </c:pt>
                <c:pt idx="17">
                  <c:v>18</c:v>
                </c:pt>
                <c:pt idx="18">
                  <c:v>19</c:v>
                </c:pt>
                <c:pt idx="19">
                  <c:v>20</c:v>
                </c:pt>
                <c:pt idx="20">
                  <c:v>21</c:v>
                </c:pt>
              </c:numCache>
            </c:numRef>
          </c:cat>
          <c:val>
            <c:numRef>
              <c:f>curve!$AC$4:$AC$17</c:f>
              <c:numCache>
                <c:formatCode>General</c:formatCode>
                <c:ptCount val="14"/>
                <c:pt idx="0">
                  <c:v>7.5000000000000108E-2</c:v>
                </c:pt>
                <c:pt idx="1">
                  <c:v>7.5000000000000108E-2</c:v>
                </c:pt>
                <c:pt idx="2">
                  <c:v>0.14000000000000001</c:v>
                </c:pt>
                <c:pt idx="3">
                  <c:v>0.12000000000000002</c:v>
                </c:pt>
                <c:pt idx="4">
                  <c:v>0.17500000000000004</c:v>
                </c:pt>
                <c:pt idx="5">
                  <c:v>0.17</c:v>
                </c:pt>
                <c:pt idx="6">
                  <c:v>0.16500000000000023</c:v>
                </c:pt>
                <c:pt idx="7">
                  <c:v>0.22000000000000014</c:v>
                </c:pt>
                <c:pt idx="8">
                  <c:v>0.27500000000000002</c:v>
                </c:pt>
                <c:pt idx="9">
                  <c:v>0.26</c:v>
                </c:pt>
                <c:pt idx="10">
                  <c:v>0.28500000000000031</c:v>
                </c:pt>
                <c:pt idx="11">
                  <c:v>0.30500000000000038</c:v>
                </c:pt>
                <c:pt idx="12">
                  <c:v>0.29000000000000031</c:v>
                </c:pt>
                <c:pt idx="13" formatCode="0.00">
                  <c:v>0.30500000000000038</c:v>
                </c:pt>
              </c:numCache>
            </c:numRef>
          </c:val>
        </c:ser>
        <c:ser>
          <c:idx val="3"/>
          <c:order val="3"/>
          <c:tx>
            <c:v>OD Diatom</c:v>
          </c:tx>
          <c:cat>
            <c:numRef>
              <c:f>curve!$A$4:$A$24</c:f>
              <c:numCache>
                <c:formatCode>0</c:formatCode>
                <c:ptCount val="21"/>
                <c:pt idx="0">
                  <c:v>1</c:v>
                </c:pt>
                <c:pt idx="1">
                  <c:v>2</c:v>
                </c:pt>
                <c:pt idx="2">
                  <c:v>5</c:v>
                </c:pt>
                <c:pt idx="3">
                  <c:v>6</c:v>
                </c:pt>
                <c:pt idx="4">
                  <c:v>7</c:v>
                </c:pt>
                <c:pt idx="5">
                  <c:v>8</c:v>
                </c:pt>
                <c:pt idx="6">
                  <c:v>9</c:v>
                </c:pt>
                <c:pt idx="7">
                  <c:v>12</c:v>
                </c:pt>
                <c:pt idx="8">
                  <c:v>13</c:v>
                </c:pt>
                <c:pt idx="9">
                  <c:v>14</c:v>
                </c:pt>
                <c:pt idx="10">
                  <c:v>15</c:v>
                </c:pt>
                <c:pt idx="11">
                  <c:v>19</c:v>
                </c:pt>
                <c:pt idx="12">
                  <c:v>20</c:v>
                </c:pt>
                <c:pt idx="13">
                  <c:v>21</c:v>
                </c:pt>
                <c:pt idx="14">
                  <c:v>15</c:v>
                </c:pt>
                <c:pt idx="15">
                  <c:v>16</c:v>
                </c:pt>
                <c:pt idx="16">
                  <c:v>17</c:v>
                </c:pt>
                <c:pt idx="17">
                  <c:v>18</c:v>
                </c:pt>
                <c:pt idx="18">
                  <c:v>19</c:v>
                </c:pt>
                <c:pt idx="19">
                  <c:v>20</c:v>
                </c:pt>
                <c:pt idx="20">
                  <c:v>21</c:v>
                </c:pt>
              </c:numCache>
            </c:numRef>
          </c:cat>
          <c:val>
            <c:numRef>
              <c:f>curve!$AE$4:$AE$17</c:f>
              <c:numCache>
                <c:formatCode>General</c:formatCode>
                <c:ptCount val="14"/>
                <c:pt idx="0">
                  <c:v>2.0000000000000039E-2</c:v>
                </c:pt>
                <c:pt idx="1">
                  <c:v>3.50000000000001E-2</c:v>
                </c:pt>
                <c:pt idx="2">
                  <c:v>8.5000000000000048E-2</c:v>
                </c:pt>
                <c:pt idx="3">
                  <c:v>8.5000000000000048E-2</c:v>
                </c:pt>
                <c:pt idx="4">
                  <c:v>0.18000000000000024</c:v>
                </c:pt>
                <c:pt idx="5">
                  <c:v>0.125</c:v>
                </c:pt>
                <c:pt idx="6">
                  <c:v>0.12000000000000002</c:v>
                </c:pt>
                <c:pt idx="7">
                  <c:v>0.13</c:v>
                </c:pt>
                <c:pt idx="8">
                  <c:v>0.14000000000000001</c:v>
                </c:pt>
                <c:pt idx="9">
                  <c:v>0.14500000000000021</c:v>
                </c:pt>
                <c:pt idx="10">
                  <c:v>0.16500000000000023</c:v>
                </c:pt>
                <c:pt idx="11">
                  <c:v>0.125</c:v>
                </c:pt>
                <c:pt idx="12">
                  <c:v>0.10500000000000002</c:v>
                </c:pt>
                <c:pt idx="13">
                  <c:v>0.12000000000000002</c:v>
                </c:pt>
              </c:numCache>
            </c:numRef>
          </c:val>
        </c:ser>
        <c:ser>
          <c:idx val="4"/>
          <c:order val="4"/>
          <c:tx>
            <c:v>OD O. amoena</c:v>
          </c:tx>
          <c:cat>
            <c:numRef>
              <c:f>curve!$A$4:$A$24</c:f>
              <c:numCache>
                <c:formatCode>0</c:formatCode>
                <c:ptCount val="21"/>
                <c:pt idx="0">
                  <c:v>1</c:v>
                </c:pt>
                <c:pt idx="1">
                  <c:v>2</c:v>
                </c:pt>
                <c:pt idx="2">
                  <c:v>5</c:v>
                </c:pt>
                <c:pt idx="3">
                  <c:v>6</c:v>
                </c:pt>
                <c:pt idx="4">
                  <c:v>7</c:v>
                </c:pt>
                <c:pt idx="5">
                  <c:v>8</c:v>
                </c:pt>
                <c:pt idx="6">
                  <c:v>9</c:v>
                </c:pt>
                <c:pt idx="7">
                  <c:v>12</c:v>
                </c:pt>
                <c:pt idx="8">
                  <c:v>13</c:v>
                </c:pt>
                <c:pt idx="9">
                  <c:v>14</c:v>
                </c:pt>
                <c:pt idx="10">
                  <c:v>15</c:v>
                </c:pt>
                <c:pt idx="11">
                  <c:v>19</c:v>
                </c:pt>
                <c:pt idx="12">
                  <c:v>20</c:v>
                </c:pt>
                <c:pt idx="13">
                  <c:v>21</c:v>
                </c:pt>
                <c:pt idx="14">
                  <c:v>15</c:v>
                </c:pt>
                <c:pt idx="15">
                  <c:v>16</c:v>
                </c:pt>
                <c:pt idx="16">
                  <c:v>17</c:v>
                </c:pt>
                <c:pt idx="17">
                  <c:v>18</c:v>
                </c:pt>
                <c:pt idx="18">
                  <c:v>19</c:v>
                </c:pt>
                <c:pt idx="19">
                  <c:v>20</c:v>
                </c:pt>
                <c:pt idx="20">
                  <c:v>21</c:v>
                </c:pt>
              </c:numCache>
            </c:numRef>
          </c:cat>
          <c:val>
            <c:numRef>
              <c:f>curve!$Y$4:$Y$17</c:f>
              <c:numCache>
                <c:formatCode>General</c:formatCode>
                <c:ptCount val="14"/>
                <c:pt idx="0">
                  <c:v>3.0000000000000058E-2</c:v>
                </c:pt>
                <c:pt idx="1">
                  <c:v>4.5000000000000033E-2</c:v>
                </c:pt>
                <c:pt idx="2">
                  <c:v>0.11499999999999998</c:v>
                </c:pt>
                <c:pt idx="3">
                  <c:v>0.125</c:v>
                </c:pt>
                <c:pt idx="4">
                  <c:v>0.10500000000000002</c:v>
                </c:pt>
                <c:pt idx="5">
                  <c:v>9.0000000000000066E-2</c:v>
                </c:pt>
                <c:pt idx="6">
                  <c:v>0.14000000000000001</c:v>
                </c:pt>
                <c:pt idx="7">
                  <c:v>0.17500000000000004</c:v>
                </c:pt>
                <c:pt idx="8">
                  <c:v>0.24000000000000021</c:v>
                </c:pt>
                <c:pt idx="9">
                  <c:v>0.20500000000000004</c:v>
                </c:pt>
                <c:pt idx="10">
                  <c:v>0.21000000000000021</c:v>
                </c:pt>
                <c:pt idx="11">
                  <c:v>0.2</c:v>
                </c:pt>
                <c:pt idx="12">
                  <c:v>0.16500000000000023</c:v>
                </c:pt>
                <c:pt idx="13">
                  <c:v>0.19500000000000023</c:v>
                </c:pt>
              </c:numCache>
            </c:numRef>
          </c:val>
        </c:ser>
        <c:marker val="1"/>
        <c:axId val="88119552"/>
        <c:axId val="96825728"/>
      </c:lineChart>
      <c:catAx>
        <c:axId val="88119552"/>
        <c:scaling>
          <c:orientation val="minMax"/>
        </c:scaling>
        <c:axPos val="b"/>
        <c:title>
          <c:tx>
            <c:rich>
              <a:bodyPr/>
              <a:lstStyle/>
              <a:p>
                <a:pPr>
                  <a:defRPr sz="1000"/>
                </a:pPr>
                <a:r>
                  <a:rPr lang="en-US" sz="1000"/>
                  <a:t>Time (day)</a:t>
                </a:r>
              </a:p>
            </c:rich>
          </c:tx>
        </c:title>
        <c:numFmt formatCode="0" sourceLinked="1"/>
        <c:tickLblPos val="nextTo"/>
        <c:txPr>
          <a:bodyPr/>
          <a:lstStyle/>
          <a:p>
            <a:pPr rtl="0">
              <a:defRPr/>
            </a:pPr>
            <a:endParaRPr lang="ar-IQ"/>
          </a:p>
        </c:txPr>
        <c:crossAx val="96825728"/>
        <c:crosses val="autoZero"/>
        <c:auto val="1"/>
        <c:lblAlgn val="ctr"/>
        <c:lblOffset val="100"/>
      </c:catAx>
      <c:valAx>
        <c:axId val="96825728"/>
        <c:scaling>
          <c:orientation val="minMax"/>
        </c:scaling>
        <c:axPos val="l"/>
        <c:title>
          <c:tx>
            <c:rich>
              <a:bodyPr/>
              <a:lstStyle/>
              <a:p>
                <a:pPr>
                  <a:defRPr sz="1000"/>
                </a:pPr>
                <a:r>
                  <a:rPr lang="en-US" sz="1000"/>
                  <a:t>Optical density (OD)</a:t>
                </a:r>
              </a:p>
            </c:rich>
          </c:tx>
        </c:title>
        <c:numFmt formatCode="General" sourceLinked="1"/>
        <c:tickLblPos val="nextTo"/>
        <c:crossAx val="88119552"/>
        <c:crosses val="autoZero"/>
        <c:crossBetween val="between"/>
      </c:valAx>
    </c:plotArea>
    <c:legend>
      <c:legendPos val="r"/>
      <c:layout>
        <c:manualLayout>
          <c:xMode val="edge"/>
          <c:yMode val="edge"/>
          <c:x val="7.3894024116550841E-2"/>
          <c:y val="3.2361767279090202E-2"/>
          <c:w val="0.76239926530922764"/>
          <c:h val="0.1876596675415573"/>
        </c:manualLayout>
      </c:layout>
      <c:txPr>
        <a:bodyPr/>
        <a:lstStyle/>
        <a:p>
          <a:pPr>
            <a:defRPr sz="1000" i="1"/>
          </a:pPr>
          <a:endParaRPr lang="ar-IQ"/>
        </a:p>
      </c:txPr>
    </c:legend>
    <c:plotVisOnly val="1"/>
  </c:chart>
  <c:txPr>
    <a:bodyPr/>
    <a:lstStyle/>
    <a:p>
      <a:pPr>
        <a:defRPr sz="1200"/>
      </a:pPr>
      <a:endParaRPr lang="ar-IQ"/>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ar-IQ"/>
  <c:chart>
    <c:view3D>
      <c:rAngAx val="1"/>
    </c:view3D>
    <c:plotArea>
      <c:layout>
        <c:manualLayout>
          <c:layoutTarget val="inner"/>
          <c:xMode val="edge"/>
          <c:yMode val="edge"/>
          <c:x val="8.2865834509691746E-2"/>
          <c:y val="5.1435410625675526E-2"/>
          <c:w val="0.86924348753474889"/>
          <c:h val="0.7980882349186037"/>
        </c:manualLayout>
      </c:layout>
      <c:bar3DChart>
        <c:barDir val="col"/>
        <c:grouping val="clustered"/>
        <c:ser>
          <c:idx val="0"/>
          <c:order val="0"/>
          <c:tx>
            <c:v>OD</c:v>
          </c:tx>
          <c:cat>
            <c:strRef>
              <c:f>curve!$Z$22:$Z$26</c:f>
              <c:strCache>
                <c:ptCount val="5"/>
                <c:pt idx="0">
                  <c:v>A</c:v>
                </c:pt>
                <c:pt idx="1">
                  <c:v>B</c:v>
                </c:pt>
                <c:pt idx="2">
                  <c:v>C</c:v>
                </c:pt>
                <c:pt idx="3">
                  <c:v>D</c:v>
                </c:pt>
                <c:pt idx="4">
                  <c:v>E</c:v>
                </c:pt>
              </c:strCache>
            </c:strRef>
          </c:cat>
          <c:val>
            <c:numRef>
              <c:f>curve!$AA$22:$AA$26</c:f>
              <c:numCache>
                <c:formatCode>General</c:formatCode>
                <c:ptCount val="5"/>
                <c:pt idx="0">
                  <c:v>0.15500000000000044</c:v>
                </c:pt>
                <c:pt idx="1">
                  <c:v>0.30000000000000032</c:v>
                </c:pt>
                <c:pt idx="2">
                  <c:v>0.28500000000000031</c:v>
                </c:pt>
                <c:pt idx="3">
                  <c:v>0.16500000000000001</c:v>
                </c:pt>
                <c:pt idx="4">
                  <c:v>0.21000000000000021</c:v>
                </c:pt>
              </c:numCache>
            </c:numRef>
          </c:val>
        </c:ser>
        <c:ser>
          <c:idx val="1"/>
          <c:order val="1"/>
          <c:tx>
            <c:v>Total lipid (g/l)</c:v>
          </c:tx>
          <c:cat>
            <c:strRef>
              <c:f>curve!$Z$22:$Z$26</c:f>
              <c:strCache>
                <c:ptCount val="5"/>
                <c:pt idx="0">
                  <c:v>A</c:v>
                </c:pt>
                <c:pt idx="1">
                  <c:v>B</c:v>
                </c:pt>
                <c:pt idx="2">
                  <c:v>C</c:v>
                </c:pt>
                <c:pt idx="3">
                  <c:v>D</c:v>
                </c:pt>
                <c:pt idx="4">
                  <c:v>E</c:v>
                </c:pt>
              </c:strCache>
            </c:strRef>
          </c:cat>
          <c:val>
            <c:numRef>
              <c:f>curve!$AB$22:$AB$26</c:f>
              <c:numCache>
                <c:formatCode>General</c:formatCode>
                <c:ptCount val="5"/>
                <c:pt idx="0">
                  <c:v>0.92</c:v>
                </c:pt>
                <c:pt idx="1">
                  <c:v>1.83</c:v>
                </c:pt>
                <c:pt idx="2">
                  <c:v>1.1000000000000001</c:v>
                </c:pt>
                <c:pt idx="3">
                  <c:v>0.37000000000000038</c:v>
                </c:pt>
                <c:pt idx="4">
                  <c:v>0.75000000000000178</c:v>
                </c:pt>
              </c:numCache>
            </c:numRef>
          </c:val>
        </c:ser>
        <c:shape val="box"/>
        <c:axId val="98161408"/>
        <c:axId val="98162944"/>
        <c:axId val="0"/>
      </c:bar3DChart>
      <c:catAx>
        <c:axId val="98161408"/>
        <c:scaling>
          <c:orientation val="minMax"/>
        </c:scaling>
        <c:axPos val="b"/>
        <c:tickLblPos val="nextTo"/>
        <c:crossAx val="98162944"/>
        <c:crosses val="autoZero"/>
        <c:auto val="1"/>
        <c:lblAlgn val="ctr"/>
        <c:lblOffset val="100"/>
      </c:catAx>
      <c:valAx>
        <c:axId val="98162944"/>
        <c:scaling>
          <c:orientation val="minMax"/>
        </c:scaling>
        <c:axPos val="l"/>
        <c:majorGridlines/>
        <c:numFmt formatCode="General" sourceLinked="1"/>
        <c:tickLblPos val="nextTo"/>
        <c:crossAx val="98161408"/>
        <c:crosses val="autoZero"/>
        <c:crossBetween val="between"/>
      </c:valAx>
    </c:plotArea>
    <c:legend>
      <c:legendPos val="r"/>
      <c:layout>
        <c:manualLayout>
          <c:xMode val="edge"/>
          <c:yMode val="edge"/>
          <c:x val="0.76443267395076087"/>
          <c:y val="5.9502630282041176E-2"/>
          <c:w val="0.17606431933933275"/>
          <c:h val="0.2879999241247258"/>
        </c:manualLayout>
      </c:layout>
      <c:txPr>
        <a:bodyPr/>
        <a:lstStyle/>
        <a:p>
          <a:pPr>
            <a:defRPr sz="1200"/>
          </a:pPr>
          <a:endParaRPr lang="ar-IQ"/>
        </a:p>
      </c:txP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ar-IQ"/>
  <c:chart>
    <c:view3D>
      <c:rAngAx val="1"/>
    </c:view3D>
    <c:sideWall>
      <c:spPr>
        <a:noFill/>
        <a:ln w="25400">
          <a:noFill/>
        </a:ln>
      </c:spPr>
    </c:sideWall>
    <c:backWall>
      <c:spPr>
        <a:noFill/>
        <a:ln w="25400">
          <a:noFill/>
        </a:ln>
      </c:spPr>
    </c:backWall>
    <c:plotArea>
      <c:layout>
        <c:manualLayout>
          <c:layoutTarget val="inner"/>
          <c:xMode val="edge"/>
          <c:yMode val="edge"/>
          <c:x val="0.14782399582251171"/>
          <c:y val="3.5071952212870086E-2"/>
          <c:w val="0.85048534558180222"/>
          <c:h val="0.7426695100612426"/>
        </c:manualLayout>
      </c:layout>
      <c:bar3DChart>
        <c:barDir val="col"/>
        <c:grouping val="clustered"/>
        <c:ser>
          <c:idx val="0"/>
          <c:order val="0"/>
          <c:tx>
            <c:v>C. dispersus</c:v>
          </c:tx>
          <c:cat>
            <c:numRef>
              <c:f>'chrococcus ph'!$AZ$3:$AZ$8</c:f>
              <c:numCache>
                <c:formatCode>General</c:formatCode>
                <c:ptCount val="6"/>
                <c:pt idx="0">
                  <c:v>5</c:v>
                </c:pt>
                <c:pt idx="1">
                  <c:v>6</c:v>
                </c:pt>
                <c:pt idx="2">
                  <c:v>7</c:v>
                </c:pt>
                <c:pt idx="3">
                  <c:v>8</c:v>
                </c:pt>
                <c:pt idx="4">
                  <c:v>9</c:v>
                </c:pt>
                <c:pt idx="5">
                  <c:v>11</c:v>
                </c:pt>
              </c:numCache>
            </c:numRef>
          </c:cat>
          <c:val>
            <c:numRef>
              <c:f>'chrococcus ph'!$BA$3:$BA$8</c:f>
              <c:numCache>
                <c:formatCode>General</c:formatCode>
                <c:ptCount val="6"/>
                <c:pt idx="0">
                  <c:v>1.7889999999999964</c:v>
                </c:pt>
                <c:pt idx="1">
                  <c:v>1.9200000000000021</c:v>
                </c:pt>
                <c:pt idx="2">
                  <c:v>1.9500000000000033</c:v>
                </c:pt>
                <c:pt idx="3">
                  <c:v>2.1059999999999999</c:v>
                </c:pt>
                <c:pt idx="4">
                  <c:v>2.68</c:v>
                </c:pt>
                <c:pt idx="5">
                  <c:v>1.22</c:v>
                </c:pt>
              </c:numCache>
            </c:numRef>
          </c:val>
        </c:ser>
        <c:ser>
          <c:idx val="1"/>
          <c:order val="1"/>
          <c:tx>
            <c:v>C. vulgaris</c:v>
          </c:tx>
          <c:cat>
            <c:numRef>
              <c:f>'chrococcus ph'!$AZ$3:$AZ$8</c:f>
              <c:numCache>
                <c:formatCode>General</c:formatCode>
                <c:ptCount val="6"/>
                <c:pt idx="0">
                  <c:v>5</c:v>
                </c:pt>
                <c:pt idx="1">
                  <c:v>6</c:v>
                </c:pt>
                <c:pt idx="2">
                  <c:v>7</c:v>
                </c:pt>
                <c:pt idx="3">
                  <c:v>8</c:v>
                </c:pt>
                <c:pt idx="4">
                  <c:v>9</c:v>
                </c:pt>
                <c:pt idx="5">
                  <c:v>11</c:v>
                </c:pt>
              </c:numCache>
            </c:numRef>
          </c:cat>
          <c:val>
            <c:numRef>
              <c:f>'chrococcus ph'!$BB$3:$BB$8</c:f>
              <c:numCache>
                <c:formatCode>General</c:formatCode>
                <c:ptCount val="6"/>
                <c:pt idx="0">
                  <c:v>2.4899999999999998</c:v>
                </c:pt>
                <c:pt idx="1">
                  <c:v>3.4499999999999997</c:v>
                </c:pt>
                <c:pt idx="2">
                  <c:v>2.57</c:v>
                </c:pt>
                <c:pt idx="3">
                  <c:v>2.1800000000000002</c:v>
                </c:pt>
                <c:pt idx="4">
                  <c:v>2.19</c:v>
                </c:pt>
                <c:pt idx="5">
                  <c:v>2.62</c:v>
                </c:pt>
              </c:numCache>
            </c:numRef>
          </c:val>
        </c:ser>
        <c:ser>
          <c:idx val="2"/>
          <c:order val="2"/>
          <c:tx>
            <c:v>A. augstumalis</c:v>
          </c:tx>
          <c:cat>
            <c:numRef>
              <c:f>'chrococcus ph'!$AZ$3:$AZ$8</c:f>
              <c:numCache>
                <c:formatCode>General</c:formatCode>
                <c:ptCount val="6"/>
                <c:pt idx="0">
                  <c:v>5</c:v>
                </c:pt>
                <c:pt idx="1">
                  <c:v>6</c:v>
                </c:pt>
                <c:pt idx="2">
                  <c:v>7</c:v>
                </c:pt>
                <c:pt idx="3">
                  <c:v>8</c:v>
                </c:pt>
                <c:pt idx="4">
                  <c:v>9</c:v>
                </c:pt>
                <c:pt idx="5">
                  <c:v>11</c:v>
                </c:pt>
              </c:numCache>
            </c:numRef>
          </c:cat>
          <c:val>
            <c:numRef>
              <c:f>'chrococcus ph'!$BC$3:$BC$8</c:f>
              <c:numCache>
                <c:formatCode>General</c:formatCode>
                <c:ptCount val="6"/>
                <c:pt idx="0">
                  <c:v>2.2799999999999998</c:v>
                </c:pt>
                <c:pt idx="1">
                  <c:v>1.6800000000000033</c:v>
                </c:pt>
                <c:pt idx="2">
                  <c:v>1.81</c:v>
                </c:pt>
                <c:pt idx="3">
                  <c:v>1.77</c:v>
                </c:pt>
                <c:pt idx="4">
                  <c:v>1.9700000000000033</c:v>
                </c:pt>
                <c:pt idx="5">
                  <c:v>2.75</c:v>
                </c:pt>
              </c:numCache>
            </c:numRef>
          </c:val>
        </c:ser>
        <c:shape val="box"/>
        <c:axId val="98363264"/>
        <c:axId val="98364800"/>
        <c:axId val="0"/>
      </c:bar3DChart>
      <c:catAx>
        <c:axId val="98363264"/>
        <c:scaling>
          <c:orientation val="minMax"/>
        </c:scaling>
        <c:axPos val="b"/>
        <c:numFmt formatCode="General" sourceLinked="1"/>
        <c:tickLblPos val="nextTo"/>
        <c:txPr>
          <a:bodyPr/>
          <a:lstStyle/>
          <a:p>
            <a:pPr rtl="0">
              <a:defRPr/>
            </a:pPr>
            <a:endParaRPr lang="ar-IQ"/>
          </a:p>
        </c:txPr>
        <c:crossAx val="98364800"/>
        <c:crosses val="autoZero"/>
        <c:auto val="1"/>
        <c:lblAlgn val="ctr"/>
        <c:lblOffset val="100"/>
      </c:catAx>
      <c:valAx>
        <c:axId val="98364800"/>
        <c:scaling>
          <c:orientation val="minMax"/>
        </c:scaling>
        <c:axPos val="l"/>
        <c:majorGridlines/>
        <c:numFmt formatCode="General" sourceLinked="1"/>
        <c:tickLblPos val="nextTo"/>
        <c:txPr>
          <a:bodyPr/>
          <a:lstStyle/>
          <a:p>
            <a:pPr rtl="0">
              <a:defRPr/>
            </a:pPr>
            <a:endParaRPr lang="ar-IQ"/>
          </a:p>
        </c:txPr>
        <c:crossAx val="98363264"/>
        <c:crosses val="autoZero"/>
        <c:crossBetween val="between"/>
      </c:valAx>
    </c:plotArea>
    <c:legend>
      <c:legendPos val="r"/>
      <c:layout>
        <c:manualLayout>
          <c:xMode val="edge"/>
          <c:yMode val="edge"/>
          <c:x val="0.42239995862586188"/>
          <c:y val="4.671138329930981E-3"/>
          <c:w val="0.33039887255472522"/>
          <c:h val="0.24064914420908654"/>
        </c:manualLayout>
      </c:layout>
      <c:txPr>
        <a:bodyPr/>
        <a:lstStyle/>
        <a:p>
          <a:pPr>
            <a:defRPr i="1"/>
          </a:pPr>
          <a:endParaRPr lang="ar-IQ"/>
        </a:p>
      </c:txPr>
    </c:legend>
    <c:plotVisOnly val="1"/>
  </c:chart>
  <c:externalData r:id="rId1"/>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ar-IQ"/>
  <c:chart>
    <c:view3D>
      <c:rAngAx val="1"/>
    </c:view3D>
    <c:sideWall>
      <c:spPr>
        <a:noFill/>
        <a:ln w="25400">
          <a:noFill/>
        </a:ln>
      </c:spPr>
    </c:sideWall>
    <c:backWall>
      <c:spPr>
        <a:noFill/>
        <a:ln w="25400">
          <a:noFill/>
        </a:ln>
      </c:spPr>
    </c:backWall>
    <c:plotArea>
      <c:layout>
        <c:manualLayout>
          <c:layoutTarget val="inner"/>
          <c:xMode val="edge"/>
          <c:yMode val="edge"/>
          <c:x val="0.14926825246320707"/>
          <c:y val="4.6045810538742876E-2"/>
          <c:w val="0.85048534558180222"/>
          <c:h val="0.7426695100612426"/>
        </c:manualLayout>
      </c:layout>
      <c:bar3DChart>
        <c:barDir val="col"/>
        <c:grouping val="clustered"/>
        <c:ser>
          <c:idx val="0"/>
          <c:order val="0"/>
          <c:tx>
            <c:v>C. dispersus</c:v>
          </c:tx>
          <c:cat>
            <c:numRef>
              <c:f>'chrococcus salt'!$BH$4:$BH$10</c:f>
              <c:numCache>
                <c:formatCode>General</c:formatCode>
                <c:ptCount val="7"/>
                <c:pt idx="0">
                  <c:v>0</c:v>
                </c:pt>
                <c:pt idx="1">
                  <c:v>0.2</c:v>
                </c:pt>
                <c:pt idx="2">
                  <c:v>0.4</c:v>
                </c:pt>
                <c:pt idx="3">
                  <c:v>0.60000000000000064</c:v>
                </c:pt>
                <c:pt idx="4">
                  <c:v>0.8</c:v>
                </c:pt>
                <c:pt idx="5">
                  <c:v>1</c:v>
                </c:pt>
                <c:pt idx="6">
                  <c:v>1.5</c:v>
                </c:pt>
              </c:numCache>
            </c:numRef>
          </c:cat>
          <c:val>
            <c:numRef>
              <c:f>'chrococcus salt'!$BI$4:$BI$10</c:f>
              <c:numCache>
                <c:formatCode>General</c:formatCode>
                <c:ptCount val="7"/>
                <c:pt idx="0">
                  <c:v>0.94399999999999995</c:v>
                </c:pt>
                <c:pt idx="1">
                  <c:v>1.27</c:v>
                </c:pt>
                <c:pt idx="2">
                  <c:v>2.94</c:v>
                </c:pt>
                <c:pt idx="3">
                  <c:v>2.0099999999999998</c:v>
                </c:pt>
                <c:pt idx="4">
                  <c:v>1.8800000000000001</c:v>
                </c:pt>
                <c:pt idx="5">
                  <c:v>1.44</c:v>
                </c:pt>
                <c:pt idx="6">
                  <c:v>1.48</c:v>
                </c:pt>
              </c:numCache>
            </c:numRef>
          </c:val>
        </c:ser>
        <c:ser>
          <c:idx val="1"/>
          <c:order val="1"/>
          <c:tx>
            <c:v>C. vulgaris</c:v>
          </c:tx>
          <c:cat>
            <c:numRef>
              <c:f>'chrococcus salt'!$BH$4:$BH$10</c:f>
              <c:numCache>
                <c:formatCode>General</c:formatCode>
                <c:ptCount val="7"/>
                <c:pt idx="0">
                  <c:v>0</c:v>
                </c:pt>
                <c:pt idx="1">
                  <c:v>0.2</c:v>
                </c:pt>
                <c:pt idx="2">
                  <c:v>0.4</c:v>
                </c:pt>
                <c:pt idx="3">
                  <c:v>0.60000000000000064</c:v>
                </c:pt>
                <c:pt idx="4">
                  <c:v>0.8</c:v>
                </c:pt>
                <c:pt idx="5">
                  <c:v>1</c:v>
                </c:pt>
                <c:pt idx="6">
                  <c:v>1.5</c:v>
                </c:pt>
              </c:numCache>
            </c:numRef>
          </c:cat>
          <c:val>
            <c:numRef>
              <c:f>'chrococcus salt'!$BJ$4:$BJ$10</c:f>
              <c:numCache>
                <c:formatCode>General</c:formatCode>
                <c:ptCount val="7"/>
                <c:pt idx="0">
                  <c:v>0.88900000000000001</c:v>
                </c:pt>
                <c:pt idx="1">
                  <c:v>0.68899999999999995</c:v>
                </c:pt>
                <c:pt idx="2">
                  <c:v>1.01</c:v>
                </c:pt>
                <c:pt idx="3">
                  <c:v>1.32</c:v>
                </c:pt>
                <c:pt idx="4">
                  <c:v>1.72</c:v>
                </c:pt>
                <c:pt idx="5">
                  <c:v>1.73</c:v>
                </c:pt>
                <c:pt idx="6">
                  <c:v>1.52</c:v>
                </c:pt>
              </c:numCache>
            </c:numRef>
          </c:val>
        </c:ser>
        <c:ser>
          <c:idx val="2"/>
          <c:order val="2"/>
          <c:tx>
            <c:v>A. augstumalis</c:v>
          </c:tx>
          <c:cat>
            <c:numRef>
              <c:f>'chrococcus salt'!$BH$4:$BH$10</c:f>
              <c:numCache>
                <c:formatCode>General</c:formatCode>
                <c:ptCount val="7"/>
                <c:pt idx="0">
                  <c:v>0</c:v>
                </c:pt>
                <c:pt idx="1">
                  <c:v>0.2</c:v>
                </c:pt>
                <c:pt idx="2">
                  <c:v>0.4</c:v>
                </c:pt>
                <c:pt idx="3">
                  <c:v>0.60000000000000064</c:v>
                </c:pt>
                <c:pt idx="4">
                  <c:v>0.8</c:v>
                </c:pt>
                <c:pt idx="5">
                  <c:v>1</c:v>
                </c:pt>
                <c:pt idx="6">
                  <c:v>1.5</c:v>
                </c:pt>
              </c:numCache>
            </c:numRef>
          </c:cat>
          <c:val>
            <c:numRef>
              <c:f>'chrococcus salt'!$BK$4:$BK$10</c:f>
              <c:numCache>
                <c:formatCode>General</c:formatCode>
                <c:ptCount val="7"/>
                <c:pt idx="0">
                  <c:v>1.31</c:v>
                </c:pt>
                <c:pt idx="1">
                  <c:v>1.8900000000000001</c:v>
                </c:pt>
                <c:pt idx="2">
                  <c:v>2.5</c:v>
                </c:pt>
                <c:pt idx="3">
                  <c:v>1.9400000000000033</c:v>
                </c:pt>
                <c:pt idx="4">
                  <c:v>1.72</c:v>
                </c:pt>
                <c:pt idx="5">
                  <c:v>1.61</c:v>
                </c:pt>
                <c:pt idx="6">
                  <c:v>1.37</c:v>
                </c:pt>
              </c:numCache>
            </c:numRef>
          </c:val>
        </c:ser>
        <c:shape val="box"/>
        <c:axId val="104535168"/>
        <c:axId val="104536704"/>
        <c:axId val="0"/>
      </c:bar3DChart>
      <c:catAx>
        <c:axId val="104535168"/>
        <c:scaling>
          <c:orientation val="minMax"/>
        </c:scaling>
        <c:axPos val="b"/>
        <c:numFmt formatCode="General" sourceLinked="1"/>
        <c:tickLblPos val="nextTo"/>
        <c:txPr>
          <a:bodyPr/>
          <a:lstStyle/>
          <a:p>
            <a:pPr rtl="0">
              <a:defRPr/>
            </a:pPr>
            <a:endParaRPr lang="ar-IQ"/>
          </a:p>
        </c:txPr>
        <c:crossAx val="104536704"/>
        <c:crosses val="autoZero"/>
        <c:auto val="1"/>
        <c:lblAlgn val="ctr"/>
        <c:lblOffset val="100"/>
      </c:catAx>
      <c:valAx>
        <c:axId val="104536704"/>
        <c:scaling>
          <c:orientation val="minMax"/>
        </c:scaling>
        <c:axPos val="l"/>
        <c:majorGridlines/>
        <c:numFmt formatCode="General" sourceLinked="1"/>
        <c:tickLblPos val="nextTo"/>
        <c:crossAx val="104535168"/>
        <c:crosses val="autoZero"/>
        <c:crossBetween val="between"/>
      </c:valAx>
    </c:plotArea>
    <c:legend>
      <c:legendPos val="r"/>
      <c:layout>
        <c:manualLayout>
          <c:xMode val="edge"/>
          <c:yMode val="edge"/>
          <c:x val="0.53324950873287469"/>
          <c:y val="5.7757217847769347E-2"/>
          <c:w val="0.45536546151626411"/>
          <c:h val="0.22080806164289721"/>
        </c:manualLayout>
      </c:layout>
      <c:txPr>
        <a:bodyPr/>
        <a:lstStyle/>
        <a:p>
          <a:pPr>
            <a:defRPr b="1" i="1"/>
          </a:pPr>
          <a:endParaRPr lang="ar-IQ"/>
        </a:p>
      </c:txPr>
    </c:legend>
    <c:plotVisOnly val="1"/>
  </c:chart>
  <c:externalData r:id="rId1"/>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ar-IQ"/>
  <c:chart>
    <c:view3D>
      <c:rAngAx val="1"/>
    </c:view3D>
    <c:plotArea>
      <c:layout>
        <c:manualLayout>
          <c:layoutTarget val="inner"/>
          <c:xMode val="edge"/>
          <c:yMode val="edge"/>
          <c:x val="0.16147981502312211"/>
          <c:y val="4.1020731439407092E-2"/>
          <c:w val="0.78100895282826488"/>
          <c:h val="0.64716929368057585"/>
        </c:manualLayout>
      </c:layout>
      <c:bar3DChart>
        <c:barDir val="col"/>
        <c:grouping val="clustered"/>
        <c:ser>
          <c:idx val="2"/>
          <c:order val="0"/>
          <c:tx>
            <c:v>Total lipid</c:v>
          </c:tx>
          <c:cat>
            <c:strRef>
              <c:f>Sheet1!$T$15:$U$18</c:f>
              <c:strCache>
                <c:ptCount val="4"/>
                <c:pt idx="0">
                  <c:v>(pH 7 &amp; NaCl, 0.75)</c:v>
                </c:pt>
                <c:pt idx="1">
                  <c:v>(ph 7 &amp; NaCl, 0.4 g/l)</c:v>
                </c:pt>
                <c:pt idx="2">
                  <c:v>(pH 9 &amp; NaCl, 0.75 g/l)</c:v>
                </c:pt>
                <c:pt idx="3">
                  <c:v>(pH 9 &amp; NaCl, 0.4 g/l)</c:v>
                </c:pt>
              </c:strCache>
            </c:strRef>
          </c:cat>
          <c:val>
            <c:numRef>
              <c:f>Sheet1!$S$15:$S$18</c:f>
              <c:numCache>
                <c:formatCode>General</c:formatCode>
                <c:ptCount val="4"/>
                <c:pt idx="0">
                  <c:v>2.7600000000000002</c:v>
                </c:pt>
                <c:pt idx="1">
                  <c:v>6.7169999999999996</c:v>
                </c:pt>
                <c:pt idx="2">
                  <c:v>4.4939999999999998</c:v>
                </c:pt>
                <c:pt idx="3">
                  <c:v>8.4330000000000016</c:v>
                </c:pt>
              </c:numCache>
            </c:numRef>
          </c:val>
        </c:ser>
        <c:ser>
          <c:idx val="0"/>
          <c:order val="1"/>
          <c:tx>
            <c:v>Carbohydrate</c:v>
          </c:tx>
          <c:cat>
            <c:strRef>
              <c:f>Sheet1!$T$15:$U$18</c:f>
              <c:strCache>
                <c:ptCount val="4"/>
                <c:pt idx="0">
                  <c:v>(pH 7 &amp; NaCl, 0.75)</c:v>
                </c:pt>
                <c:pt idx="1">
                  <c:v>(ph 7 &amp; NaCl, 0.4 g/l)</c:v>
                </c:pt>
                <c:pt idx="2">
                  <c:v>(pH 9 &amp; NaCl, 0.75 g/l)</c:v>
                </c:pt>
                <c:pt idx="3">
                  <c:v>(pH 9 &amp; NaCl, 0.4 g/l)</c:v>
                </c:pt>
              </c:strCache>
            </c:strRef>
          </c:cat>
          <c:val>
            <c:numRef>
              <c:f>Sheet1!$Q$15:$Q$18</c:f>
              <c:numCache>
                <c:formatCode>General</c:formatCode>
                <c:ptCount val="4"/>
                <c:pt idx="0">
                  <c:v>6.7000000000000004E-2</c:v>
                </c:pt>
                <c:pt idx="1">
                  <c:v>0.18500000000000041</c:v>
                </c:pt>
                <c:pt idx="2">
                  <c:v>0.51100000000000001</c:v>
                </c:pt>
                <c:pt idx="3">
                  <c:v>0.52500000000000002</c:v>
                </c:pt>
              </c:numCache>
            </c:numRef>
          </c:val>
        </c:ser>
        <c:ser>
          <c:idx val="1"/>
          <c:order val="2"/>
          <c:tx>
            <c:v>Protein</c:v>
          </c:tx>
          <c:cat>
            <c:strRef>
              <c:f>Sheet1!$T$15:$U$18</c:f>
              <c:strCache>
                <c:ptCount val="4"/>
                <c:pt idx="0">
                  <c:v>(pH 7 &amp; NaCl, 0.75)</c:v>
                </c:pt>
                <c:pt idx="1">
                  <c:v>(ph 7 &amp; NaCl, 0.4 g/l)</c:v>
                </c:pt>
                <c:pt idx="2">
                  <c:v>(pH 9 &amp; NaCl, 0.75 g/l)</c:v>
                </c:pt>
                <c:pt idx="3">
                  <c:v>(pH 9 &amp; NaCl, 0.4 g/l)</c:v>
                </c:pt>
              </c:strCache>
            </c:strRef>
          </c:cat>
          <c:val>
            <c:numRef>
              <c:f>Sheet1!$R$15:$R$18</c:f>
              <c:numCache>
                <c:formatCode>General</c:formatCode>
                <c:ptCount val="4"/>
                <c:pt idx="0">
                  <c:v>1.4999999999999998E-2</c:v>
                </c:pt>
                <c:pt idx="1">
                  <c:v>9.0000000000000028E-3</c:v>
                </c:pt>
                <c:pt idx="2">
                  <c:v>1.4999999999999998E-2</c:v>
                </c:pt>
                <c:pt idx="3">
                  <c:v>1.7999999999999999E-2</c:v>
                </c:pt>
              </c:numCache>
            </c:numRef>
          </c:val>
        </c:ser>
        <c:shape val="box"/>
        <c:axId val="84525056"/>
        <c:axId val="84526592"/>
        <c:axId val="0"/>
      </c:bar3DChart>
      <c:catAx>
        <c:axId val="84525056"/>
        <c:scaling>
          <c:orientation val="minMax"/>
        </c:scaling>
        <c:axPos val="b"/>
        <c:tickLblPos val="nextTo"/>
        <c:txPr>
          <a:bodyPr/>
          <a:lstStyle/>
          <a:p>
            <a:pPr>
              <a:defRPr sz="800" b="1"/>
            </a:pPr>
            <a:endParaRPr lang="ar-IQ"/>
          </a:p>
        </c:txPr>
        <c:crossAx val="84526592"/>
        <c:crosses val="autoZero"/>
        <c:auto val="1"/>
        <c:lblAlgn val="ctr"/>
        <c:lblOffset val="100"/>
      </c:catAx>
      <c:valAx>
        <c:axId val="84526592"/>
        <c:scaling>
          <c:orientation val="minMax"/>
        </c:scaling>
        <c:axPos val="l"/>
        <c:majorGridlines/>
        <c:numFmt formatCode="General" sourceLinked="1"/>
        <c:tickLblPos val="nextTo"/>
        <c:crossAx val="84525056"/>
        <c:crosses val="autoZero"/>
        <c:crossBetween val="between"/>
      </c:valAx>
    </c:plotArea>
    <c:legend>
      <c:legendPos val="r"/>
      <c:layout>
        <c:manualLayout>
          <c:xMode val="edge"/>
          <c:yMode val="edge"/>
          <c:x val="0.18378722869222286"/>
          <c:y val="5.4119780481985312E-2"/>
          <c:w val="0.70527631559867265"/>
          <c:h val="0.11754422001597629"/>
        </c:manualLayout>
      </c:layout>
      <c:txPr>
        <a:bodyPr/>
        <a:lstStyle/>
        <a:p>
          <a:pPr>
            <a:defRPr b="1"/>
          </a:pPr>
          <a:endParaRPr lang="ar-IQ"/>
        </a:p>
      </c:txPr>
    </c:legend>
    <c:plotVisOnly val="1"/>
  </c:chart>
  <c:externalData r:id="rId1"/>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ar-IQ"/>
  <c:chart>
    <c:view3D>
      <c:rAngAx val="1"/>
    </c:view3D>
    <c:plotArea>
      <c:layout>
        <c:manualLayout>
          <c:layoutTarget val="inner"/>
          <c:xMode val="edge"/>
          <c:yMode val="edge"/>
          <c:x val="0.18404971239437443"/>
          <c:y val="0.17782443167433382"/>
          <c:w val="0.78894953920233668"/>
          <c:h val="0.55948423001500869"/>
        </c:manualLayout>
      </c:layout>
      <c:bar3DChart>
        <c:barDir val="col"/>
        <c:grouping val="clustered"/>
        <c:ser>
          <c:idx val="2"/>
          <c:order val="0"/>
          <c:tx>
            <c:v>Total lipid</c:v>
          </c:tx>
          <c:cat>
            <c:strRef>
              <c:f>Sheet1!$T$3:$U$6</c:f>
              <c:strCache>
                <c:ptCount val="4"/>
                <c:pt idx="0">
                  <c:v>(pH 7 &amp; NaCl 0.75 g/l)</c:v>
                </c:pt>
                <c:pt idx="1">
                  <c:v>(pH 7 &amp; NaCl, 0.8 g/l)</c:v>
                </c:pt>
                <c:pt idx="2">
                  <c:v>(pH 6 &amp; NaCl, 0.75 g/l)</c:v>
                </c:pt>
                <c:pt idx="3">
                  <c:v>(pH 6 &amp; NaCl, 0.8 g/l)</c:v>
                </c:pt>
              </c:strCache>
            </c:strRef>
          </c:cat>
          <c:val>
            <c:numRef>
              <c:f>Sheet1!$S$3:$S$6</c:f>
              <c:numCache>
                <c:formatCode>General</c:formatCode>
                <c:ptCount val="4"/>
                <c:pt idx="0">
                  <c:v>3.62</c:v>
                </c:pt>
                <c:pt idx="1">
                  <c:v>1.8560000000000001</c:v>
                </c:pt>
                <c:pt idx="2">
                  <c:v>4.4390000000000134</c:v>
                </c:pt>
                <c:pt idx="3">
                  <c:v>3.661</c:v>
                </c:pt>
              </c:numCache>
            </c:numRef>
          </c:val>
        </c:ser>
        <c:ser>
          <c:idx val="0"/>
          <c:order val="1"/>
          <c:tx>
            <c:v>Carbohydrate</c:v>
          </c:tx>
          <c:cat>
            <c:strRef>
              <c:f>Sheet1!$T$3:$U$6</c:f>
              <c:strCache>
                <c:ptCount val="4"/>
                <c:pt idx="0">
                  <c:v>(pH 7 &amp; NaCl 0.75 g/l)</c:v>
                </c:pt>
                <c:pt idx="1">
                  <c:v>(pH 7 &amp; NaCl, 0.8 g/l)</c:v>
                </c:pt>
                <c:pt idx="2">
                  <c:v>(pH 6 &amp; NaCl, 0.75 g/l)</c:v>
                </c:pt>
                <c:pt idx="3">
                  <c:v>(pH 6 &amp; NaCl, 0.8 g/l)</c:v>
                </c:pt>
              </c:strCache>
            </c:strRef>
          </c:cat>
          <c:val>
            <c:numRef>
              <c:f>Sheet1!$Q$3:$Q$6</c:f>
              <c:numCache>
                <c:formatCode>General</c:formatCode>
                <c:ptCount val="4"/>
                <c:pt idx="0">
                  <c:v>1.1950000000000001</c:v>
                </c:pt>
                <c:pt idx="1">
                  <c:v>0.47100000000000031</c:v>
                </c:pt>
                <c:pt idx="2">
                  <c:v>0.14500000000000021</c:v>
                </c:pt>
                <c:pt idx="3">
                  <c:v>1.837</c:v>
                </c:pt>
              </c:numCache>
            </c:numRef>
          </c:val>
        </c:ser>
        <c:ser>
          <c:idx val="1"/>
          <c:order val="2"/>
          <c:tx>
            <c:v>Protein</c:v>
          </c:tx>
          <c:cat>
            <c:strRef>
              <c:f>Sheet1!$T$3:$U$6</c:f>
              <c:strCache>
                <c:ptCount val="4"/>
                <c:pt idx="0">
                  <c:v>(pH 7 &amp; NaCl 0.75 g/l)</c:v>
                </c:pt>
                <c:pt idx="1">
                  <c:v>(pH 7 &amp; NaCl, 0.8 g/l)</c:v>
                </c:pt>
                <c:pt idx="2">
                  <c:v>(pH 6 &amp; NaCl, 0.75 g/l)</c:v>
                </c:pt>
                <c:pt idx="3">
                  <c:v>(pH 6 &amp; NaCl, 0.8 g/l)</c:v>
                </c:pt>
              </c:strCache>
            </c:strRef>
          </c:cat>
          <c:val>
            <c:numRef>
              <c:f>Sheet1!$R$3:$R$6</c:f>
              <c:numCache>
                <c:formatCode>General</c:formatCode>
                <c:ptCount val="4"/>
                <c:pt idx="0">
                  <c:v>3.2000000000000042E-2</c:v>
                </c:pt>
                <c:pt idx="1">
                  <c:v>2.0000000000000052E-3</c:v>
                </c:pt>
                <c:pt idx="2">
                  <c:v>1.0000000000000035E-3</c:v>
                </c:pt>
                <c:pt idx="3">
                  <c:v>5.0000000000000114E-3</c:v>
                </c:pt>
              </c:numCache>
            </c:numRef>
          </c:val>
        </c:ser>
        <c:shape val="box"/>
        <c:axId val="84535936"/>
        <c:axId val="98136448"/>
        <c:axId val="0"/>
      </c:bar3DChart>
      <c:catAx>
        <c:axId val="84535936"/>
        <c:scaling>
          <c:orientation val="minMax"/>
        </c:scaling>
        <c:axPos val="b"/>
        <c:tickLblPos val="nextTo"/>
        <c:txPr>
          <a:bodyPr/>
          <a:lstStyle/>
          <a:p>
            <a:pPr>
              <a:defRPr sz="800" b="1"/>
            </a:pPr>
            <a:endParaRPr lang="ar-IQ"/>
          </a:p>
        </c:txPr>
        <c:crossAx val="98136448"/>
        <c:crosses val="autoZero"/>
        <c:auto val="1"/>
        <c:lblAlgn val="ctr"/>
        <c:lblOffset val="100"/>
      </c:catAx>
      <c:valAx>
        <c:axId val="98136448"/>
        <c:scaling>
          <c:orientation val="minMax"/>
        </c:scaling>
        <c:axPos val="l"/>
        <c:majorGridlines/>
        <c:numFmt formatCode="General" sourceLinked="1"/>
        <c:tickLblPos val="nextTo"/>
        <c:crossAx val="84535936"/>
        <c:crosses val="autoZero"/>
        <c:crossBetween val="between"/>
      </c:valAx>
    </c:plotArea>
    <c:legend>
      <c:legendPos val="r"/>
      <c:layout>
        <c:manualLayout>
          <c:xMode val="edge"/>
          <c:yMode val="edge"/>
          <c:x val="0.23764766246324476"/>
          <c:y val="5.4513158307002334E-3"/>
          <c:w val="0.56531302817916951"/>
          <c:h val="0.11754422001597629"/>
        </c:manualLayout>
      </c:layout>
      <c:txPr>
        <a:bodyPr/>
        <a:lstStyle/>
        <a:p>
          <a:pPr>
            <a:defRPr b="1"/>
          </a:pPr>
          <a:endParaRPr lang="ar-IQ"/>
        </a:p>
      </c:txPr>
    </c:legend>
    <c:plotVisOnly val="1"/>
  </c:chart>
  <c:externalData r:id="rId1"/>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ar-IQ"/>
  <c:chart>
    <c:view3D>
      <c:rAngAx val="1"/>
    </c:view3D>
    <c:plotArea>
      <c:layout>
        <c:manualLayout>
          <c:layoutTarget val="inner"/>
          <c:xMode val="edge"/>
          <c:yMode val="edge"/>
          <c:x val="0.15489514305761332"/>
          <c:y val="0.10623544416102959"/>
          <c:w val="0.81857020347704068"/>
          <c:h val="0.67783584710362199"/>
        </c:manualLayout>
      </c:layout>
      <c:bar3DChart>
        <c:barDir val="col"/>
        <c:grouping val="clustered"/>
        <c:ser>
          <c:idx val="2"/>
          <c:order val="0"/>
          <c:tx>
            <c:v>Total lipid</c:v>
          </c:tx>
          <c:cat>
            <c:strRef>
              <c:f>Sheet1!$T$9:$U$12</c:f>
              <c:strCache>
                <c:ptCount val="4"/>
                <c:pt idx="0">
                  <c:v>(pH 7 &amp; NaCl 0.75 g/l)</c:v>
                </c:pt>
                <c:pt idx="1">
                  <c:v>(pH 7 &amp; NaCl, 0.4 g/l)</c:v>
                </c:pt>
                <c:pt idx="2">
                  <c:v>(ph11 &amp; NaCl, 0.75 g/l)</c:v>
                </c:pt>
                <c:pt idx="3">
                  <c:v>(ph 11 &amp; NaCl, 0.4 g/l)</c:v>
                </c:pt>
              </c:strCache>
            </c:strRef>
          </c:cat>
          <c:val>
            <c:numRef>
              <c:f>Sheet1!$S$9:$S$12</c:f>
              <c:numCache>
                <c:formatCode>General</c:formatCode>
                <c:ptCount val="4"/>
                <c:pt idx="0">
                  <c:v>2.84</c:v>
                </c:pt>
                <c:pt idx="1">
                  <c:v>3.05</c:v>
                </c:pt>
                <c:pt idx="2">
                  <c:v>4.2279999999999864</c:v>
                </c:pt>
                <c:pt idx="3">
                  <c:v>3.9939999999999998</c:v>
                </c:pt>
              </c:numCache>
            </c:numRef>
          </c:val>
        </c:ser>
        <c:ser>
          <c:idx val="0"/>
          <c:order val="1"/>
          <c:tx>
            <c:v>Carbohydrate</c:v>
          </c:tx>
          <c:cat>
            <c:strRef>
              <c:f>Sheet1!$T$9:$U$12</c:f>
              <c:strCache>
                <c:ptCount val="4"/>
                <c:pt idx="0">
                  <c:v>(pH 7 &amp; NaCl 0.75 g/l)</c:v>
                </c:pt>
                <c:pt idx="1">
                  <c:v>(pH 7 &amp; NaCl, 0.4 g/l)</c:v>
                </c:pt>
                <c:pt idx="2">
                  <c:v>(ph11 &amp; NaCl, 0.75 g/l)</c:v>
                </c:pt>
                <c:pt idx="3">
                  <c:v>(ph 11 &amp; NaCl, 0.4 g/l)</c:v>
                </c:pt>
              </c:strCache>
            </c:strRef>
          </c:cat>
          <c:val>
            <c:numRef>
              <c:f>Sheet1!$Q$9:$Q$12</c:f>
              <c:numCache>
                <c:formatCode>General</c:formatCode>
                <c:ptCount val="4"/>
                <c:pt idx="0">
                  <c:v>0.504</c:v>
                </c:pt>
                <c:pt idx="1">
                  <c:v>0.41400000000000031</c:v>
                </c:pt>
                <c:pt idx="2">
                  <c:v>0.10299999999999998</c:v>
                </c:pt>
                <c:pt idx="3">
                  <c:v>0.64800000000000191</c:v>
                </c:pt>
              </c:numCache>
            </c:numRef>
          </c:val>
        </c:ser>
        <c:ser>
          <c:idx val="1"/>
          <c:order val="2"/>
          <c:tx>
            <c:v>Protein</c:v>
          </c:tx>
          <c:cat>
            <c:strRef>
              <c:f>Sheet1!$T$9:$U$12</c:f>
              <c:strCache>
                <c:ptCount val="4"/>
                <c:pt idx="0">
                  <c:v>(pH 7 &amp; NaCl 0.75 g/l)</c:v>
                </c:pt>
                <c:pt idx="1">
                  <c:v>(pH 7 &amp; NaCl, 0.4 g/l)</c:v>
                </c:pt>
                <c:pt idx="2">
                  <c:v>(ph11 &amp; NaCl, 0.75 g/l)</c:v>
                </c:pt>
                <c:pt idx="3">
                  <c:v>(ph 11 &amp; NaCl, 0.4 g/l)</c:v>
                </c:pt>
              </c:strCache>
            </c:strRef>
          </c:cat>
          <c:val>
            <c:numRef>
              <c:f>Sheet1!$R$9:$R$12</c:f>
              <c:numCache>
                <c:formatCode>General</c:formatCode>
                <c:ptCount val="4"/>
                <c:pt idx="0">
                  <c:v>6.0000000000000114E-3</c:v>
                </c:pt>
                <c:pt idx="1">
                  <c:v>2.0000000000000052E-3</c:v>
                </c:pt>
                <c:pt idx="2">
                  <c:v>1.0000000000000035E-3</c:v>
                </c:pt>
                <c:pt idx="3">
                  <c:v>8.0000000000000227E-3</c:v>
                </c:pt>
              </c:numCache>
            </c:numRef>
          </c:val>
        </c:ser>
        <c:shape val="box"/>
        <c:axId val="98735616"/>
        <c:axId val="98737152"/>
        <c:axId val="0"/>
      </c:bar3DChart>
      <c:catAx>
        <c:axId val="98735616"/>
        <c:scaling>
          <c:orientation val="minMax"/>
        </c:scaling>
        <c:axPos val="b"/>
        <c:tickLblPos val="nextTo"/>
        <c:txPr>
          <a:bodyPr/>
          <a:lstStyle/>
          <a:p>
            <a:pPr>
              <a:defRPr sz="800" b="1"/>
            </a:pPr>
            <a:endParaRPr lang="ar-IQ"/>
          </a:p>
        </c:txPr>
        <c:crossAx val="98737152"/>
        <c:crosses val="autoZero"/>
        <c:auto val="1"/>
        <c:lblAlgn val="ctr"/>
        <c:lblOffset val="100"/>
      </c:catAx>
      <c:valAx>
        <c:axId val="98737152"/>
        <c:scaling>
          <c:orientation val="minMax"/>
        </c:scaling>
        <c:axPos val="l"/>
        <c:majorGridlines/>
        <c:numFmt formatCode="General" sourceLinked="1"/>
        <c:tickLblPos val="nextTo"/>
        <c:crossAx val="98735616"/>
        <c:crosses val="autoZero"/>
        <c:crossBetween val="between"/>
      </c:valAx>
    </c:plotArea>
    <c:legend>
      <c:legendPos val="r"/>
      <c:layout>
        <c:manualLayout>
          <c:xMode val="edge"/>
          <c:yMode val="edge"/>
          <c:x val="0.23173534077471147"/>
          <c:y val="1.8019399748944429E-2"/>
          <c:w val="0.56531302817916951"/>
          <c:h val="0.11754422001597629"/>
        </c:manualLayout>
      </c:layout>
      <c:txPr>
        <a:bodyPr/>
        <a:lstStyle/>
        <a:p>
          <a:pPr>
            <a:defRPr b="1"/>
          </a:pPr>
          <a:endParaRPr lang="ar-IQ"/>
        </a:p>
      </c:txPr>
    </c:legend>
    <c:plotVisOnly val="1"/>
  </c:chart>
  <c:externalData r:id="rId1"/>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ar-IQ"/>
  <c:chart>
    <c:autoTitleDeleted val="1"/>
    <c:view3D>
      <c:rAngAx val="1"/>
    </c:view3D>
    <c:plotArea>
      <c:layout>
        <c:manualLayout>
          <c:layoutTarget val="inner"/>
          <c:xMode val="edge"/>
          <c:yMode val="edge"/>
          <c:x val="0.12337729658792651"/>
          <c:y val="6.0176258455497941E-2"/>
          <c:w val="0.8525546806649168"/>
          <c:h val="0.76377568657576789"/>
        </c:manualLayout>
      </c:layout>
      <c:bar3DChart>
        <c:barDir val="col"/>
        <c:grouping val="clustered"/>
        <c:ser>
          <c:idx val="0"/>
          <c:order val="0"/>
          <c:tx>
            <c:v>Oil (%)</c:v>
          </c:tx>
          <c:cat>
            <c:strRef>
              <c:f>Sheet1!$U$4:$U$11</c:f>
              <c:strCache>
                <c:ptCount val="8"/>
                <c:pt idx="0">
                  <c:v>A</c:v>
                </c:pt>
                <c:pt idx="1">
                  <c:v>B</c:v>
                </c:pt>
                <c:pt idx="3">
                  <c:v>C</c:v>
                </c:pt>
                <c:pt idx="4">
                  <c:v>D</c:v>
                </c:pt>
                <c:pt idx="6">
                  <c:v>E</c:v>
                </c:pt>
                <c:pt idx="7">
                  <c:v>F</c:v>
                </c:pt>
              </c:strCache>
            </c:strRef>
          </c:cat>
          <c:val>
            <c:numRef>
              <c:f>Sheet1!$V$4:$V$11</c:f>
              <c:numCache>
                <c:formatCode>General</c:formatCode>
                <c:ptCount val="8"/>
                <c:pt idx="0">
                  <c:v>3.3</c:v>
                </c:pt>
                <c:pt idx="1">
                  <c:v>13.8</c:v>
                </c:pt>
                <c:pt idx="3">
                  <c:v>33.200000000000003</c:v>
                </c:pt>
                <c:pt idx="4">
                  <c:v>11.209999999999999</c:v>
                </c:pt>
                <c:pt idx="6">
                  <c:v>5.0999999999999996</c:v>
                </c:pt>
                <c:pt idx="7">
                  <c:v>16</c:v>
                </c:pt>
              </c:numCache>
            </c:numRef>
          </c:val>
        </c:ser>
        <c:shape val="box"/>
        <c:axId val="84695680"/>
        <c:axId val="84676992"/>
        <c:axId val="0"/>
      </c:bar3DChart>
      <c:catAx>
        <c:axId val="84695680"/>
        <c:scaling>
          <c:orientation val="minMax"/>
        </c:scaling>
        <c:axPos val="b"/>
        <c:tickLblPos val="nextTo"/>
        <c:txPr>
          <a:bodyPr/>
          <a:lstStyle/>
          <a:p>
            <a:pPr>
              <a:defRPr b="1"/>
            </a:pPr>
            <a:endParaRPr lang="ar-IQ"/>
          </a:p>
        </c:txPr>
        <c:crossAx val="84676992"/>
        <c:crosses val="autoZero"/>
        <c:auto val="1"/>
        <c:lblAlgn val="ctr"/>
        <c:lblOffset val="100"/>
      </c:catAx>
      <c:valAx>
        <c:axId val="84676992"/>
        <c:scaling>
          <c:orientation val="minMax"/>
        </c:scaling>
        <c:axPos val="l"/>
        <c:majorGridlines/>
        <c:numFmt formatCode="General" sourceLinked="1"/>
        <c:tickLblPos val="nextTo"/>
        <c:crossAx val="84695680"/>
        <c:crosses val="autoZero"/>
        <c:crossBetween val="between"/>
      </c:valAx>
    </c:plotArea>
    <c:legend>
      <c:legendPos val="r"/>
      <c:layout>
        <c:manualLayout>
          <c:xMode val="edge"/>
          <c:yMode val="edge"/>
          <c:x val="0.53568219877451329"/>
          <c:y val="4.9614889047959909E-2"/>
          <c:w val="0.23795691163604549"/>
          <c:h val="0.12511064165759769"/>
        </c:manualLayout>
      </c:layout>
      <c:txPr>
        <a:bodyPr/>
        <a:lstStyle/>
        <a:p>
          <a:pPr>
            <a:defRPr sz="1200" b="1"/>
          </a:pPr>
          <a:endParaRPr lang="ar-IQ"/>
        </a:p>
      </c:txPr>
    </c:legend>
    <c:plotVisOnly val="1"/>
  </c:chart>
  <c:externalData r:id="rId1"/>
  <c:userShapes r:id="rId2"/>
</c:chartSpace>
</file>

<file path=word/drawings/drawing1.xml><?xml version="1.0" encoding="utf-8"?>
<c:userShapes xmlns:c="http://schemas.openxmlformats.org/drawingml/2006/chart">
  <cdr:relSizeAnchor xmlns:cdr="http://schemas.openxmlformats.org/drawingml/2006/chartDrawing">
    <cdr:from>
      <cdr:x>0.01108</cdr:x>
      <cdr:y>0.0892</cdr:y>
    </cdr:from>
    <cdr:to>
      <cdr:x>0.07592</cdr:x>
      <cdr:y>0.72696</cdr:y>
    </cdr:to>
    <cdr:sp macro="" textlink="">
      <cdr:nvSpPr>
        <cdr:cNvPr id="2" name="TextBox 8"/>
        <cdr:cNvSpPr txBox="1"/>
      </cdr:nvSpPr>
      <cdr:spPr>
        <a:xfrm xmlns:a="http://schemas.openxmlformats.org/drawingml/2006/main" rot="16200000">
          <a:off x="-546388" y="783819"/>
          <a:ext cx="1409317" cy="235910"/>
        </a:xfrm>
        <a:prstGeom xmlns:a="http://schemas.openxmlformats.org/drawingml/2006/main" prst="rect">
          <a:avLst/>
        </a:prstGeom>
        <a:solidFill xmlns:a="http://schemas.openxmlformats.org/drawingml/2006/main">
          <a:sysClr val="window" lastClr="FFFFFF"/>
        </a:solidFill>
        <a:ln xmlns:a="http://schemas.openxmlformats.org/drawingml/2006/main" w="9525" cmpd="sng">
          <a:solidFill>
            <a:sysClr val="window" lastClr="FFFFFF">
              <a:shade val="50000"/>
            </a:sysClr>
          </a:solid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en-US" sz="1100" b="1">
              <a:latin typeface="Times New Roman" pitchFamily="18" charset="0"/>
              <a:cs typeface="Times New Roman" pitchFamily="18" charset="0"/>
            </a:rPr>
            <a:t>Total lipid </a:t>
          </a:r>
          <a:r>
            <a:rPr lang="en-US" sz="1100" b="1" baseline="0">
              <a:latin typeface="Times New Roman" pitchFamily="18" charset="0"/>
              <a:cs typeface="Times New Roman" pitchFamily="18" charset="0"/>
            </a:rPr>
            <a:t> (g/l)</a:t>
          </a:r>
          <a:endParaRPr lang="en-US" sz="1100" b="1">
            <a:latin typeface="Times New Roman" pitchFamily="18" charset="0"/>
            <a:cs typeface="Times New Roman" pitchFamily="18" charset="0"/>
          </a:endParaRPr>
        </a:p>
      </cdr:txBody>
    </cdr:sp>
  </cdr:relSizeAnchor>
  <cdr:relSizeAnchor xmlns:cdr="http://schemas.openxmlformats.org/drawingml/2006/chartDrawing">
    <cdr:from>
      <cdr:x>0.47889</cdr:x>
      <cdr:y>0.90278</cdr:y>
    </cdr:from>
    <cdr:to>
      <cdr:x>0.58371</cdr:x>
      <cdr:y>0.99653</cdr:y>
    </cdr:to>
    <cdr:sp macro="" textlink="">
      <cdr:nvSpPr>
        <cdr:cNvPr id="3" name="TextBox 8"/>
        <cdr:cNvSpPr txBox="1"/>
      </cdr:nvSpPr>
      <cdr:spPr>
        <a:xfrm xmlns:a="http://schemas.openxmlformats.org/drawingml/2006/main">
          <a:off x="2175783" y="2476500"/>
          <a:ext cx="476274" cy="257175"/>
        </a:xfrm>
        <a:prstGeom xmlns:a="http://schemas.openxmlformats.org/drawingml/2006/main" prst="rect">
          <a:avLst/>
        </a:prstGeom>
        <a:solidFill xmlns:a="http://schemas.openxmlformats.org/drawingml/2006/main">
          <a:sysClr val="window" lastClr="FFFFFF"/>
        </a:solidFill>
        <a:ln xmlns:a="http://schemas.openxmlformats.org/drawingml/2006/main" w="9525" cmpd="sng">
          <a:solidFill>
            <a:sysClr val="window" lastClr="FFFFFF">
              <a:shade val="50000"/>
            </a:sysClr>
          </a:solid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en-US" sz="1100" b="1">
              <a:latin typeface="Times New Roman" pitchFamily="18" charset="0"/>
              <a:cs typeface="Times New Roman" pitchFamily="18" charset="0"/>
            </a:rPr>
            <a:t>pH</a:t>
          </a:r>
        </a:p>
      </cdr:txBody>
    </cdr:sp>
  </cdr:relSizeAnchor>
</c:userShapes>
</file>

<file path=word/drawings/drawing2.xml><?xml version="1.0" encoding="utf-8"?>
<c:userShapes xmlns:c="http://schemas.openxmlformats.org/drawingml/2006/chart">
  <cdr:relSizeAnchor xmlns:cdr="http://schemas.openxmlformats.org/drawingml/2006/chartDrawing">
    <cdr:from>
      <cdr:x>0.01108</cdr:x>
      <cdr:y>0.23154</cdr:y>
    </cdr:from>
    <cdr:to>
      <cdr:x>0.06951</cdr:x>
      <cdr:y>0.72696</cdr:y>
    </cdr:to>
    <cdr:sp macro="" textlink="">
      <cdr:nvSpPr>
        <cdr:cNvPr id="2" name="TextBox 8"/>
        <cdr:cNvSpPr txBox="1"/>
      </cdr:nvSpPr>
      <cdr:spPr>
        <a:xfrm xmlns:a="http://schemas.openxmlformats.org/drawingml/2006/main" rot="16200000">
          <a:off x="-495300" y="1181100"/>
          <a:ext cx="1359055" cy="267164"/>
        </a:xfrm>
        <a:prstGeom xmlns:a="http://schemas.openxmlformats.org/drawingml/2006/main" prst="rect">
          <a:avLst/>
        </a:prstGeom>
        <a:solidFill xmlns:a="http://schemas.openxmlformats.org/drawingml/2006/main">
          <a:sysClr val="window" lastClr="FFFFFF"/>
        </a:solidFill>
        <a:ln xmlns:a="http://schemas.openxmlformats.org/drawingml/2006/main" w="9525" cmpd="sng">
          <a:solidFill>
            <a:sysClr val="window" lastClr="FFFFFF">
              <a:shade val="50000"/>
            </a:sysClr>
          </a:solid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en-US" sz="1100" b="1">
              <a:latin typeface="Times New Roman" pitchFamily="18" charset="0"/>
              <a:cs typeface="Times New Roman" pitchFamily="18" charset="0"/>
            </a:rPr>
            <a:t>Total lipid </a:t>
          </a:r>
          <a:r>
            <a:rPr lang="en-US" sz="1100" b="1" baseline="0">
              <a:latin typeface="Times New Roman" pitchFamily="18" charset="0"/>
              <a:cs typeface="Times New Roman" pitchFamily="18" charset="0"/>
            </a:rPr>
            <a:t> (g/l)</a:t>
          </a:r>
          <a:endParaRPr lang="en-US" sz="1100" b="1">
            <a:latin typeface="Times New Roman" pitchFamily="18" charset="0"/>
            <a:cs typeface="Times New Roman" pitchFamily="18" charset="0"/>
          </a:endParaRPr>
        </a:p>
      </cdr:txBody>
    </cdr:sp>
  </cdr:relSizeAnchor>
  <cdr:relSizeAnchor xmlns:cdr="http://schemas.openxmlformats.org/drawingml/2006/chartDrawing">
    <cdr:from>
      <cdr:x>0.29843</cdr:x>
      <cdr:y>0.91165</cdr:y>
    </cdr:from>
    <cdr:to>
      <cdr:x>0.56021</cdr:x>
      <cdr:y>0.99653</cdr:y>
    </cdr:to>
    <cdr:sp macro="" textlink="">
      <cdr:nvSpPr>
        <cdr:cNvPr id="3" name="TextBox 8"/>
        <cdr:cNvSpPr txBox="1"/>
      </cdr:nvSpPr>
      <cdr:spPr>
        <a:xfrm xmlns:a="http://schemas.openxmlformats.org/drawingml/2006/main">
          <a:off x="1085851" y="2162175"/>
          <a:ext cx="952500" cy="201319"/>
        </a:xfrm>
        <a:prstGeom xmlns:a="http://schemas.openxmlformats.org/drawingml/2006/main" prst="rect">
          <a:avLst/>
        </a:prstGeom>
        <a:solidFill xmlns:a="http://schemas.openxmlformats.org/drawingml/2006/main">
          <a:sysClr val="window" lastClr="FFFFFF"/>
        </a:solidFill>
        <a:ln xmlns:a="http://schemas.openxmlformats.org/drawingml/2006/main" w="9525" cmpd="sng">
          <a:solidFill>
            <a:sysClr val="window" lastClr="FFFFFF">
              <a:shade val="50000"/>
            </a:sysClr>
          </a:solid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en-US" sz="1100" b="1">
              <a:latin typeface="Times New Roman" pitchFamily="18" charset="0"/>
              <a:cs typeface="Times New Roman" pitchFamily="18" charset="0"/>
            </a:rPr>
            <a:t>NaCl (g/l)</a:t>
          </a:r>
        </a:p>
      </cdr:txBody>
    </cdr:sp>
  </cdr:relSizeAnchor>
</c:userShapes>
</file>

<file path=word/drawings/drawing3.xml><?xml version="1.0" encoding="utf-8"?>
<c:userShapes xmlns:c="http://schemas.openxmlformats.org/drawingml/2006/chart">
  <cdr:relSizeAnchor xmlns:cdr="http://schemas.openxmlformats.org/drawingml/2006/chartDrawing">
    <cdr:from>
      <cdr:x>5.55486E-7</cdr:x>
      <cdr:y>0.08636</cdr:y>
    </cdr:from>
    <cdr:to>
      <cdr:x>0.10053</cdr:x>
      <cdr:y>0.78396</cdr:y>
    </cdr:to>
    <cdr:sp macro="" textlink="">
      <cdr:nvSpPr>
        <cdr:cNvPr id="2" name="TextBox 8"/>
        <cdr:cNvSpPr txBox="1"/>
      </cdr:nvSpPr>
      <cdr:spPr>
        <a:xfrm xmlns:a="http://schemas.openxmlformats.org/drawingml/2006/main" rot="16200000">
          <a:off x="-573191" y="759918"/>
          <a:ext cx="1508334" cy="361948"/>
        </a:xfrm>
        <a:prstGeom xmlns:a="http://schemas.openxmlformats.org/drawingml/2006/main" prst="rect">
          <a:avLst/>
        </a:prstGeom>
        <a:solidFill xmlns:a="http://schemas.openxmlformats.org/drawingml/2006/main">
          <a:sysClr val="window" lastClr="FFFFFF"/>
        </a:solidFill>
        <a:ln xmlns:a="http://schemas.openxmlformats.org/drawingml/2006/main" w="9525" cmpd="sng">
          <a:solidFill>
            <a:sysClr val="window" lastClr="FFFFFF">
              <a:shade val="50000"/>
            </a:sysClr>
          </a:solid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pPr algn="l"/>
          <a:r>
            <a:rPr lang="en-US" sz="800" b="1">
              <a:latin typeface="Times New Roman" pitchFamily="18" charset="0"/>
              <a:cs typeface="Times New Roman" pitchFamily="18" charset="0"/>
            </a:rPr>
            <a:t>Totallipid, Carbohydrate and Protein  </a:t>
          </a:r>
          <a:r>
            <a:rPr lang="en-US" sz="800" b="1" baseline="0">
              <a:latin typeface="Times New Roman" pitchFamily="18" charset="0"/>
              <a:cs typeface="Times New Roman" pitchFamily="18" charset="0"/>
            </a:rPr>
            <a:t> (g/l)</a:t>
          </a:r>
          <a:endParaRPr lang="en-US" sz="800" b="1">
            <a:latin typeface="Times New Roman" pitchFamily="18" charset="0"/>
            <a:cs typeface="Times New Roman" pitchFamily="18"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3.1575E-7</cdr:x>
      <cdr:y>0.09955</cdr:y>
    </cdr:from>
    <cdr:to>
      <cdr:x>0.08918</cdr:x>
      <cdr:y>0.77828</cdr:y>
    </cdr:to>
    <cdr:sp macro="" textlink="">
      <cdr:nvSpPr>
        <cdr:cNvPr id="2" name="TextBox 8"/>
        <cdr:cNvSpPr txBox="1"/>
      </cdr:nvSpPr>
      <cdr:spPr>
        <a:xfrm xmlns:a="http://schemas.openxmlformats.org/drawingml/2006/main" rot="16200000">
          <a:off x="-431934" y="641486"/>
          <a:ext cx="1428750" cy="564877"/>
        </a:xfrm>
        <a:prstGeom xmlns:a="http://schemas.openxmlformats.org/drawingml/2006/main" prst="rect">
          <a:avLst/>
        </a:prstGeom>
        <a:solidFill xmlns:a="http://schemas.openxmlformats.org/drawingml/2006/main">
          <a:sysClr val="window" lastClr="FFFFFF"/>
        </a:solidFill>
        <a:ln xmlns:a="http://schemas.openxmlformats.org/drawingml/2006/main" w="9525" cmpd="sng">
          <a:solidFill>
            <a:sysClr val="window" lastClr="FFFFFF">
              <a:shade val="50000"/>
            </a:sysClr>
          </a:solid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pPr algn="l"/>
          <a:r>
            <a:rPr lang="en-US" sz="800" b="1">
              <a:latin typeface="Times New Roman" pitchFamily="18" charset="0"/>
              <a:cs typeface="Times New Roman" pitchFamily="18" charset="0"/>
            </a:rPr>
            <a:t>Totallipid, Carbohydrate and Protein  </a:t>
          </a:r>
          <a:r>
            <a:rPr lang="en-US" sz="800" b="1" baseline="0">
              <a:latin typeface="Times New Roman" pitchFamily="18" charset="0"/>
              <a:cs typeface="Times New Roman" pitchFamily="18" charset="0"/>
            </a:rPr>
            <a:t> (g/l)</a:t>
          </a:r>
          <a:endParaRPr lang="en-US" sz="800" b="1">
            <a:latin typeface="Times New Roman" pitchFamily="18" charset="0"/>
            <a:cs typeface="Times New Roman" pitchFamily="18"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0.00398</cdr:x>
      <cdr:y>0.10563</cdr:y>
    </cdr:from>
    <cdr:to>
      <cdr:x>0.08168</cdr:x>
      <cdr:y>0.72318</cdr:y>
    </cdr:to>
    <cdr:sp macro="" textlink="">
      <cdr:nvSpPr>
        <cdr:cNvPr id="2" name="TextBox 8"/>
        <cdr:cNvSpPr txBox="1"/>
      </cdr:nvSpPr>
      <cdr:spPr>
        <a:xfrm xmlns:a="http://schemas.openxmlformats.org/drawingml/2006/main" rot="16200000">
          <a:off x="-503390" y="747303"/>
          <a:ext cx="1336419" cy="299010"/>
        </a:xfrm>
        <a:prstGeom xmlns:a="http://schemas.openxmlformats.org/drawingml/2006/main" prst="rect">
          <a:avLst/>
        </a:prstGeom>
        <a:solidFill xmlns:a="http://schemas.openxmlformats.org/drawingml/2006/main">
          <a:sysClr val="window" lastClr="FFFFFF"/>
        </a:solidFill>
        <a:ln xmlns:a="http://schemas.openxmlformats.org/drawingml/2006/main" w="9525" cmpd="sng">
          <a:solidFill>
            <a:sysClr val="window" lastClr="FFFFFF">
              <a:shade val="50000"/>
            </a:sysClr>
          </a:solid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pPr algn="l"/>
          <a:r>
            <a:rPr lang="en-US" sz="800" b="1">
              <a:latin typeface="Times New Roman" pitchFamily="18" charset="0"/>
              <a:cs typeface="Times New Roman" pitchFamily="18" charset="0"/>
            </a:rPr>
            <a:t>Totallipid, Carbohydrate and Protein  </a:t>
          </a:r>
          <a:r>
            <a:rPr lang="en-US" sz="800" b="1" baseline="0">
              <a:latin typeface="Times New Roman" pitchFamily="18" charset="0"/>
              <a:cs typeface="Times New Roman" pitchFamily="18" charset="0"/>
            </a:rPr>
            <a:t> (g/l)</a:t>
          </a:r>
          <a:endParaRPr lang="en-US" sz="800" b="1">
            <a:latin typeface="Times New Roman" pitchFamily="18" charset="0"/>
            <a:cs typeface="Times New Roman" pitchFamily="18" charset="0"/>
          </a:endParaRPr>
        </a:p>
      </cdr:txBody>
    </cdr:sp>
  </cdr:relSizeAnchor>
</c:userShapes>
</file>

<file path=word/drawings/drawing6.xml><?xml version="1.0" encoding="utf-8"?>
<c:userShapes xmlns:c="http://schemas.openxmlformats.org/drawingml/2006/chart">
  <cdr:relSizeAnchor xmlns:cdr="http://schemas.openxmlformats.org/drawingml/2006/chartDrawing">
    <cdr:from>
      <cdr:x>1.91932E-7</cdr:x>
      <cdr:y>0.11818</cdr:y>
    </cdr:from>
    <cdr:to>
      <cdr:x>0.05417</cdr:x>
      <cdr:y>0.75196</cdr:y>
    </cdr:to>
    <cdr:sp macro="" textlink="">
      <cdr:nvSpPr>
        <cdr:cNvPr id="2" name="TextBox 8"/>
        <cdr:cNvSpPr txBox="1"/>
      </cdr:nvSpPr>
      <cdr:spPr>
        <a:xfrm xmlns:a="http://schemas.openxmlformats.org/drawingml/2006/main" rot="16200000">
          <a:off x="-522922" y="770573"/>
          <a:ext cx="1328082" cy="282235"/>
        </a:xfrm>
        <a:prstGeom xmlns:a="http://schemas.openxmlformats.org/drawingml/2006/main" prst="rect">
          <a:avLst/>
        </a:prstGeom>
        <a:solidFill xmlns:a="http://schemas.openxmlformats.org/drawingml/2006/main">
          <a:sysClr val="window" lastClr="FFFFFF"/>
        </a:solidFill>
        <a:ln xmlns:a="http://schemas.openxmlformats.org/drawingml/2006/main" w="9525" cmpd="sng">
          <a:solidFill>
            <a:sysClr val="window" lastClr="FFFFFF">
              <a:shade val="50000"/>
            </a:sysClr>
          </a:solid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pPr algn="l"/>
          <a:r>
            <a:rPr lang="en-US" sz="900" b="1">
              <a:latin typeface="Times New Roman" pitchFamily="18" charset="0"/>
              <a:cs typeface="Times New Roman" pitchFamily="18" charset="0"/>
            </a:rPr>
            <a:t>Algae</a:t>
          </a:r>
          <a:r>
            <a:rPr lang="en-US" sz="900" b="1" baseline="0">
              <a:latin typeface="Times New Roman" pitchFamily="18" charset="0"/>
              <a:cs typeface="Times New Roman" pitchFamily="18" charset="0"/>
            </a:rPr>
            <a:t> oil content (%)</a:t>
          </a:r>
          <a:endParaRPr lang="en-US" sz="900" b="1">
            <a:latin typeface="Times New Roman" pitchFamily="18" charset="0"/>
            <a:cs typeface="Times New Roman" pitchFamily="18" charset="0"/>
          </a:endParaRPr>
        </a:p>
      </cdr:txBody>
    </cdr:sp>
  </cdr:relSizeAnchor>
</c:userShape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270</TotalTime>
  <Pages>16</Pages>
  <Words>6080</Words>
  <Characters>34659</Characters>
  <Application>Microsoft Office Word</Application>
  <DocSecurity>0</DocSecurity>
  <Lines>288</Lines>
  <Paragraphs>81</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SACC - ANAS</Company>
  <LinksUpToDate>false</LinksUpToDate>
  <CharactersWithSpaces>40658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DR.Ahmed Saker 2O14</dc:creator>
  <cp:lastModifiedBy>DELL</cp:lastModifiedBy>
  <cp:revision>9</cp:revision>
  <dcterms:created xsi:type="dcterms:W3CDTF">2014-11-15T08:02:00Z</dcterms:created>
  <dcterms:modified xsi:type="dcterms:W3CDTF">2015-05-12T10:58:00Z</dcterms:modified>
</cp:coreProperties>
</file>