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rawings/drawing3.xml" ContentType="application/vnd.openxmlformats-officedocument.drawingml.chartshapes+xml"/>
  <Override PartName="/word/drawings/drawing4.xml" ContentType="application/vnd.openxmlformats-officedocument.drawingml.chartshapes+xml"/>
  <Override PartName="/word/drawings/drawing5.xml" ContentType="application/vnd.openxmlformats-officedocument.drawingml.chartshap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D97" w:rsidRDefault="00E36D97" w:rsidP="0070540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E36D97">
        <w:rPr>
          <w:rFonts w:asciiTheme="majorBidi" w:hAnsiTheme="majorBidi" w:cstheme="majorBidi"/>
          <w:b/>
          <w:bCs/>
          <w:sz w:val="32"/>
          <w:szCs w:val="32"/>
        </w:rPr>
        <w:t>Antiatherogenic effects of Vitamin E against lead acetate induced hyperlipidemia</w:t>
      </w:r>
      <w:r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:rsidR="004D5DDB" w:rsidRDefault="004D5DDB" w:rsidP="0070540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4D5DDB" w:rsidRPr="00E36D97" w:rsidRDefault="004D5DDB" w:rsidP="004D5DDB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color w:val="000000" w:themeColor="text1"/>
          <w:sz w:val="20"/>
          <w:szCs w:val="20"/>
          <w:lang w:bidi="ar-IQ"/>
        </w:rPr>
      </w:pPr>
      <w:r w:rsidRPr="00E36D97">
        <w:rPr>
          <w:rFonts w:asciiTheme="majorBidi" w:hAnsiTheme="majorBidi" w:cstheme="majorBidi"/>
          <w:b/>
          <w:color w:val="000000" w:themeColor="text1"/>
          <w:sz w:val="20"/>
          <w:szCs w:val="20"/>
          <w:lang w:bidi="ar-IQ"/>
        </w:rPr>
        <w:t>Majeda A.</w:t>
      </w:r>
      <w:r>
        <w:rPr>
          <w:rFonts w:asciiTheme="majorBidi" w:hAnsiTheme="majorBidi" w:cstheme="majorBidi"/>
          <w:b/>
          <w:color w:val="000000" w:themeColor="text1"/>
          <w:sz w:val="20"/>
          <w:szCs w:val="20"/>
          <w:lang w:bidi="ar-IQ"/>
        </w:rPr>
        <w:t xml:space="preserve"> </w:t>
      </w:r>
      <w:r w:rsidRPr="00E36D97">
        <w:rPr>
          <w:rFonts w:asciiTheme="majorBidi" w:hAnsiTheme="majorBidi" w:cstheme="majorBidi"/>
          <w:b/>
          <w:color w:val="000000" w:themeColor="text1"/>
          <w:sz w:val="20"/>
          <w:szCs w:val="20"/>
          <w:lang w:bidi="ar-IQ"/>
        </w:rPr>
        <w:t>J.</w:t>
      </w:r>
      <w:r>
        <w:rPr>
          <w:rFonts w:asciiTheme="majorBidi" w:hAnsiTheme="majorBidi" w:cstheme="majorBidi"/>
          <w:b/>
          <w:color w:val="000000" w:themeColor="text1"/>
          <w:sz w:val="20"/>
          <w:szCs w:val="20"/>
          <w:lang w:bidi="ar-IQ"/>
        </w:rPr>
        <w:t xml:space="preserve"> </w:t>
      </w:r>
      <w:r w:rsidRPr="00E36D97">
        <w:rPr>
          <w:rFonts w:asciiTheme="majorBidi" w:hAnsiTheme="majorBidi" w:cstheme="majorBidi"/>
          <w:b/>
          <w:color w:val="000000" w:themeColor="text1"/>
          <w:sz w:val="20"/>
          <w:szCs w:val="20"/>
          <w:lang w:bidi="ar-IQ"/>
        </w:rPr>
        <w:t>Alqayim</w:t>
      </w:r>
    </w:p>
    <w:p w:rsidR="004D5DDB" w:rsidRDefault="004D5DDB" w:rsidP="0070540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4D5DDB" w:rsidRPr="00E36D97" w:rsidRDefault="004D5DDB" w:rsidP="004D5DDB">
      <w:pPr>
        <w:spacing w:after="0"/>
        <w:rPr>
          <w:rFonts w:ascii="Times New Roman" w:hAnsi="Times New Roman" w:cs="Times New Roman"/>
          <w:color w:val="000000"/>
          <w:vertAlign w:val="superscript"/>
        </w:rPr>
      </w:pPr>
      <w:r w:rsidRPr="00E36D97">
        <w:rPr>
          <w:rFonts w:ascii="Times New Roman" w:hAnsi="Times New Roman" w:cs="Times New Roman"/>
          <w:color w:val="000000"/>
          <w:vertAlign w:val="superscript"/>
        </w:rPr>
        <w:t>Department of Physiology and Pharmacology /College of vet. Med/ Univ. Baghdad</w:t>
      </w:r>
    </w:p>
    <w:p w:rsidR="004D5DDB" w:rsidRDefault="004D5DDB" w:rsidP="00705404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4D5DDB" w:rsidRPr="00D83FDE" w:rsidRDefault="004D5DDB" w:rsidP="004D5DD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0"/>
          <w:szCs w:val="20"/>
        </w:rPr>
      </w:pPr>
      <w:r w:rsidRPr="00D83FDE">
        <w:rPr>
          <w:rFonts w:ascii="Times New Roman" w:hAnsi="Times New Roman" w:cs="Times New Roman"/>
          <w:b/>
          <w:bCs/>
          <w:color w:val="000000"/>
          <w:sz w:val="20"/>
          <w:szCs w:val="20"/>
        </w:rPr>
        <w:t>Corresponding author:</w:t>
      </w:r>
      <w:r w:rsidRPr="00D83FDE">
        <w:rPr>
          <w:rFonts w:ascii="Arial" w:hAnsi="Arial" w:cs="Arial"/>
          <w:b/>
          <w:bCs/>
          <w:color w:val="595959"/>
          <w:sz w:val="20"/>
          <w:szCs w:val="20"/>
          <w:shd w:val="clear" w:color="auto" w:fill="FFFFFF"/>
        </w:rPr>
        <w:t xml:space="preserve"> </w:t>
      </w:r>
      <w:hyperlink r:id="rId7" w:history="1">
        <w:r w:rsidRPr="00D83FDE">
          <w:rPr>
            <w:rStyle w:val="Hyperlink"/>
            <w:rFonts w:ascii="Arial" w:hAnsi="Arial" w:cs="Arial"/>
            <w:b/>
            <w:bCs/>
            <w:sz w:val="20"/>
            <w:szCs w:val="20"/>
            <w:shd w:val="clear" w:color="auto" w:fill="FFFFFF"/>
          </w:rPr>
          <w:t>jaafer59@yahoo.com</w:t>
        </w:r>
      </w:hyperlink>
      <w:r w:rsidRPr="00D83FDE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</w:p>
    <w:p w:rsidR="004D5DDB" w:rsidRDefault="004D5DDB" w:rsidP="004D5DD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</w:p>
    <w:p w:rsidR="004D5DDB" w:rsidRDefault="004D5DDB" w:rsidP="004D5DD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4D5DDB">
        <w:rPr>
          <w:rFonts w:asciiTheme="majorBidi" w:hAnsiTheme="majorBidi" w:cstheme="majorBidi"/>
          <w:b/>
          <w:bCs/>
          <w:sz w:val="24"/>
          <w:szCs w:val="24"/>
        </w:rPr>
        <w:t>To cite this article:</w:t>
      </w:r>
    </w:p>
    <w:p w:rsidR="004D5DDB" w:rsidRPr="004D5DDB" w:rsidRDefault="004D5DDB" w:rsidP="004D5DD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4D5DDB" w:rsidRPr="004D5DDB" w:rsidRDefault="004D5DDB" w:rsidP="004D5DDB">
      <w:pPr>
        <w:pStyle w:val="Header"/>
        <w:jc w:val="both"/>
        <w:rPr>
          <w:rFonts w:asciiTheme="majorBidi" w:hAnsiTheme="majorBidi" w:cstheme="majorBidi"/>
          <w:sz w:val="20"/>
          <w:szCs w:val="20"/>
        </w:rPr>
      </w:pPr>
      <w:r w:rsidRPr="004D5DDB">
        <w:rPr>
          <w:rFonts w:asciiTheme="majorBidi" w:hAnsiTheme="majorBidi" w:cstheme="majorBidi"/>
          <w:sz w:val="20"/>
          <w:szCs w:val="20"/>
        </w:rPr>
        <w:t>Alqayim, M. A. Antiatherogenic effects of Vitamin E against lead acetate induced hyperlipidemia.</w:t>
      </w:r>
      <w:r w:rsidRPr="004D5DDB">
        <w:rPr>
          <w:rFonts w:asciiTheme="majorBidi" w:hAnsiTheme="majorBidi" w:cstheme="majorBidi"/>
          <w:noProof/>
          <w:sz w:val="20"/>
          <w:szCs w:val="20"/>
        </w:rPr>
        <w:t xml:space="preserve"> </w:t>
      </w:r>
      <w:r w:rsidRPr="004D5DDB">
        <w:rPr>
          <w:rFonts w:asciiTheme="majorBidi" w:hAnsiTheme="majorBidi" w:cstheme="majorBidi"/>
          <w:color w:val="222222"/>
          <w:sz w:val="20"/>
          <w:szCs w:val="20"/>
          <w:shd w:val="clear" w:color="auto" w:fill="FFFFFF"/>
          <w:lang w:val="en-GB"/>
        </w:rPr>
        <w:t xml:space="preserve">Mesop. environ. j. </w:t>
      </w:r>
      <w:r w:rsidR="00D83FDE">
        <w:rPr>
          <w:rFonts w:asciiTheme="majorBidi" w:hAnsiTheme="majorBidi" w:cstheme="majorBidi"/>
          <w:sz w:val="20"/>
          <w:szCs w:val="20"/>
        </w:rPr>
        <w:t>2015, Vol.1, No.2:pp.85-95</w:t>
      </w:r>
      <w:r w:rsidRPr="004D5DDB">
        <w:rPr>
          <w:rFonts w:asciiTheme="majorBidi" w:hAnsiTheme="majorBidi" w:cstheme="majorBidi"/>
          <w:sz w:val="20"/>
          <w:szCs w:val="20"/>
        </w:rPr>
        <w:t>.</w:t>
      </w:r>
    </w:p>
    <w:p w:rsidR="004D5DDB" w:rsidRDefault="003925B2" w:rsidP="004D5DDB">
      <w:pPr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8" type="#_x0000_t32" style="position:absolute;margin-left:-1.1pt;margin-top:12.9pt;width:429.5pt;height:0;z-index:251694080" o:connectortype="straight">
            <w10:wrap anchorx="page"/>
          </v:shape>
        </w:pict>
      </w:r>
    </w:p>
    <w:p w:rsidR="00761AA0" w:rsidRDefault="00761AA0" w:rsidP="00761A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B0816">
        <w:rPr>
          <w:rFonts w:ascii="Times New Roman" w:hAnsi="Times New Roman" w:cs="Times New Roman"/>
          <w:b/>
          <w:bCs/>
          <w:sz w:val="24"/>
          <w:szCs w:val="24"/>
        </w:rPr>
        <w:t>Abstract</w:t>
      </w:r>
    </w:p>
    <w:p w:rsidR="000D0983" w:rsidRDefault="000D0983" w:rsidP="00761A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97675" w:rsidRPr="00997675" w:rsidRDefault="00997675" w:rsidP="000B3590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         </w:t>
      </w:r>
      <w:r w:rsidR="00E36D97" w:rsidRPr="00997675">
        <w:rPr>
          <w:rFonts w:asciiTheme="majorBidi" w:hAnsiTheme="majorBidi" w:cstheme="majorBidi"/>
          <w:sz w:val="20"/>
          <w:szCs w:val="20"/>
        </w:rPr>
        <w:t>The importance of Lead environmental pollutant has long been recognized, to</w:t>
      </w:r>
      <w:r w:rsidRPr="00997675">
        <w:rPr>
          <w:rFonts w:asciiTheme="majorBidi" w:hAnsiTheme="majorBidi" w:cstheme="majorBidi"/>
          <w:sz w:val="20"/>
          <w:szCs w:val="20"/>
        </w:rPr>
        <w:t xml:space="preserve"> human and animal health. In Iraq Lead pollution was documented in Bagdad and in Sulaimani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997675">
        <w:rPr>
          <w:rFonts w:asciiTheme="majorBidi" w:hAnsiTheme="majorBidi" w:cstheme="majorBidi"/>
          <w:sz w:val="20"/>
          <w:szCs w:val="20"/>
        </w:rPr>
        <w:t>city.To explore the protective role of vitamin E against lead acetate side effects on lipids profile as a pro-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="008210A8">
        <w:rPr>
          <w:rFonts w:asciiTheme="majorBidi" w:hAnsiTheme="majorBidi" w:cstheme="majorBidi"/>
          <w:sz w:val="20"/>
          <w:szCs w:val="20"/>
        </w:rPr>
        <w:t>a</w:t>
      </w:r>
      <w:r w:rsidRPr="00997675">
        <w:rPr>
          <w:rFonts w:asciiTheme="majorBidi" w:hAnsiTheme="majorBidi" w:cstheme="majorBidi"/>
          <w:sz w:val="20"/>
          <w:szCs w:val="20"/>
        </w:rPr>
        <w:t xml:space="preserve">thergenic agent </w:t>
      </w:r>
      <w:r w:rsidR="008210A8">
        <w:rPr>
          <w:rFonts w:asciiTheme="majorBidi" w:hAnsiTheme="majorBidi" w:cstheme="majorBidi"/>
          <w:sz w:val="20"/>
          <w:szCs w:val="20"/>
        </w:rPr>
        <w:t xml:space="preserve">in </w:t>
      </w:r>
      <w:r w:rsidRPr="00997675">
        <w:rPr>
          <w:rFonts w:asciiTheme="majorBidi" w:hAnsiTheme="majorBidi" w:cstheme="majorBidi"/>
          <w:sz w:val="20"/>
          <w:szCs w:val="20"/>
        </w:rPr>
        <w:t xml:space="preserve">adult male rabbits.This study was conducted on 30 male adult rabbits divided equally in to 3 groups. 1st group considered as control and 2nd </w:t>
      </w:r>
      <w:r w:rsidR="008210A8">
        <w:rPr>
          <w:rFonts w:asciiTheme="majorBidi" w:hAnsiTheme="majorBidi" w:cstheme="majorBidi"/>
          <w:sz w:val="20"/>
          <w:szCs w:val="20"/>
        </w:rPr>
        <w:t xml:space="preserve">orally </w:t>
      </w:r>
      <w:r w:rsidRPr="00997675">
        <w:rPr>
          <w:rFonts w:asciiTheme="majorBidi" w:hAnsiTheme="majorBidi" w:cstheme="majorBidi"/>
          <w:sz w:val="20"/>
          <w:szCs w:val="20"/>
        </w:rPr>
        <w:t xml:space="preserve">administered 2.5 mg/Kg B.W. lead acetate, and the 3rd </w:t>
      </w:r>
      <w:r w:rsidR="008210A8">
        <w:rPr>
          <w:rFonts w:asciiTheme="majorBidi" w:hAnsiTheme="majorBidi" w:cstheme="majorBidi"/>
          <w:sz w:val="20"/>
          <w:szCs w:val="20"/>
        </w:rPr>
        <w:t xml:space="preserve">orally </w:t>
      </w:r>
      <w:r w:rsidRPr="00997675">
        <w:rPr>
          <w:rFonts w:asciiTheme="majorBidi" w:hAnsiTheme="majorBidi" w:cstheme="majorBidi"/>
          <w:sz w:val="20"/>
          <w:szCs w:val="20"/>
        </w:rPr>
        <w:t>administered 2.5 mg/Kg B.W lead acetate</w:t>
      </w:r>
      <w:r w:rsidR="008210A8">
        <w:rPr>
          <w:rFonts w:asciiTheme="majorBidi" w:hAnsiTheme="majorBidi" w:cstheme="majorBidi"/>
          <w:sz w:val="20"/>
          <w:szCs w:val="20"/>
        </w:rPr>
        <w:t xml:space="preserve"> +100 IU / Kg B.W.  vitamin E</w:t>
      </w:r>
      <w:r w:rsidRPr="00997675">
        <w:rPr>
          <w:rFonts w:asciiTheme="majorBidi" w:hAnsiTheme="majorBidi" w:cstheme="majorBidi"/>
          <w:sz w:val="20"/>
          <w:szCs w:val="20"/>
        </w:rPr>
        <w:t xml:space="preserve"> for 90</w:t>
      </w:r>
      <w:r w:rsidR="008210A8">
        <w:rPr>
          <w:rFonts w:asciiTheme="majorBidi" w:hAnsiTheme="majorBidi" w:cstheme="majorBidi"/>
          <w:sz w:val="20"/>
          <w:szCs w:val="20"/>
        </w:rPr>
        <w:t xml:space="preserve"> days.</w:t>
      </w:r>
      <w:r w:rsidRPr="00997675">
        <w:rPr>
          <w:rFonts w:asciiTheme="majorBidi" w:hAnsiTheme="majorBidi" w:cstheme="majorBidi"/>
          <w:sz w:val="20"/>
          <w:szCs w:val="20"/>
        </w:rPr>
        <w:t xml:space="preserve"> At the end of experiment blood samples were collected for measurement of total cholesterol and triacylglycerides, HDL-cholesterol analysis. Hearts were isolated for aortic sectioning.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997675">
        <w:rPr>
          <w:rFonts w:asciiTheme="majorBidi" w:hAnsiTheme="majorBidi" w:cstheme="majorBidi"/>
          <w:sz w:val="20"/>
          <w:szCs w:val="20"/>
        </w:rPr>
        <w:t>Results revealed that Lead acetate caused a significant( p&lt;0.05) increase in total- cholesterol; LDL&amp; VLDL –cholesterol; total triacylglycerol ; and CRI , and  decrease in HDL- cholesterol and AAI. Otherwise Vitamin E was efficient in restoration these variables to semi normal values with an exception ,significant elevation of HDL( p&lt;0.05) . Histopathological analysis of aortic sections showed marked replacement of myfibers with m</w:t>
      </w:r>
      <w:r w:rsidR="00C556BD">
        <w:rPr>
          <w:rFonts w:asciiTheme="majorBidi" w:hAnsiTheme="majorBidi" w:cstheme="majorBidi"/>
          <w:sz w:val="20"/>
          <w:szCs w:val="20"/>
        </w:rPr>
        <w:t>acrophages lipid loaded cells</w:t>
      </w:r>
      <w:r w:rsidRPr="00997675">
        <w:rPr>
          <w:rFonts w:asciiTheme="majorBidi" w:hAnsiTheme="majorBidi" w:cstheme="majorBidi"/>
          <w:sz w:val="20"/>
          <w:szCs w:val="20"/>
        </w:rPr>
        <w:t xml:space="preserve"> in lead acetate group</w:t>
      </w:r>
      <w:r w:rsidR="00C556BD">
        <w:rPr>
          <w:rFonts w:asciiTheme="majorBidi" w:hAnsiTheme="majorBidi" w:cstheme="majorBidi"/>
          <w:sz w:val="20"/>
          <w:szCs w:val="20"/>
        </w:rPr>
        <w:t xml:space="preserve">, these </w:t>
      </w:r>
      <w:r w:rsidRPr="00997675">
        <w:rPr>
          <w:rFonts w:asciiTheme="majorBidi" w:hAnsiTheme="majorBidi" w:cstheme="majorBidi"/>
          <w:sz w:val="20"/>
          <w:szCs w:val="20"/>
        </w:rPr>
        <w:t xml:space="preserve"> deleterious changes in the myocardium which were</w:t>
      </w:r>
      <w:r w:rsidR="00637DC3">
        <w:rPr>
          <w:rFonts w:asciiTheme="majorBidi" w:hAnsiTheme="majorBidi" w:cstheme="majorBidi"/>
          <w:sz w:val="20"/>
          <w:szCs w:val="20"/>
        </w:rPr>
        <w:t xml:space="preserve"> improved in hearts of vitamin E</w:t>
      </w:r>
      <w:r w:rsidRPr="00997675">
        <w:rPr>
          <w:rFonts w:asciiTheme="majorBidi" w:hAnsiTheme="majorBidi" w:cstheme="majorBidi"/>
          <w:sz w:val="20"/>
          <w:szCs w:val="20"/>
        </w:rPr>
        <w:t xml:space="preserve"> received group.</w:t>
      </w:r>
      <w:r w:rsidR="00637DC3">
        <w:rPr>
          <w:rFonts w:asciiTheme="majorBidi" w:hAnsiTheme="majorBidi" w:cstheme="majorBidi"/>
          <w:sz w:val="20"/>
          <w:szCs w:val="20"/>
        </w:rPr>
        <w:t xml:space="preserve"> </w:t>
      </w:r>
      <w:r w:rsidR="00C556BD">
        <w:rPr>
          <w:rFonts w:asciiTheme="majorBidi" w:hAnsiTheme="majorBidi" w:cstheme="majorBidi"/>
          <w:sz w:val="20"/>
          <w:szCs w:val="20"/>
        </w:rPr>
        <w:t>In conclusion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997675">
        <w:rPr>
          <w:rFonts w:asciiTheme="majorBidi" w:hAnsiTheme="majorBidi" w:cstheme="majorBidi"/>
          <w:sz w:val="20"/>
          <w:szCs w:val="20"/>
        </w:rPr>
        <w:t>Vitamin E was efficient in reducing the side effects of Lead on lipids profile and</w:t>
      </w:r>
      <w:r w:rsidR="00C556BD">
        <w:rPr>
          <w:rFonts w:asciiTheme="majorBidi" w:hAnsiTheme="majorBidi" w:cstheme="majorBidi"/>
          <w:sz w:val="20"/>
          <w:szCs w:val="20"/>
        </w:rPr>
        <w:t xml:space="preserve"> preventing</w:t>
      </w:r>
      <w:r w:rsidRPr="00997675">
        <w:rPr>
          <w:rFonts w:asciiTheme="majorBidi" w:hAnsiTheme="majorBidi" w:cstheme="majorBidi"/>
          <w:sz w:val="20"/>
          <w:szCs w:val="20"/>
        </w:rPr>
        <w:t xml:space="preserve"> atherosclerosis development.</w:t>
      </w:r>
    </w:p>
    <w:p w:rsidR="00E36D97" w:rsidRDefault="00E36D97" w:rsidP="00A951AC">
      <w:pPr>
        <w:autoSpaceDE w:val="0"/>
        <w:autoSpaceDN w:val="0"/>
        <w:adjustRightInd w:val="0"/>
        <w:spacing w:after="0" w:line="24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0D0983" w:rsidRPr="00E6310C" w:rsidRDefault="003925B2" w:rsidP="005E65B4">
      <w:pPr>
        <w:tabs>
          <w:tab w:val="left" w:pos="9848"/>
          <w:tab w:val="right" w:pos="11198"/>
        </w:tabs>
        <w:jc w:val="both"/>
        <w:rPr>
          <w:rFonts w:asciiTheme="majorBidi" w:hAnsiTheme="majorBidi" w:cstheme="majorBidi"/>
          <w:sz w:val="20"/>
          <w:szCs w:val="20"/>
        </w:rPr>
      </w:pPr>
      <w:r w:rsidRPr="003925B2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pict>
          <v:shape id="_x0000_s2052" type="#_x0000_t32" style="position:absolute;left:0;text-align:left;margin-left:-1.1pt;margin-top:20.95pt;width:429.5pt;height:0;z-index:251659264" o:connectortype="straight"/>
        </w:pict>
      </w:r>
      <w:r w:rsidR="00761AA0">
        <w:rPr>
          <w:rFonts w:ascii="Times New Roman" w:hAnsi="Times New Roman" w:cs="Times New Roman"/>
          <w:b/>
          <w:bCs/>
          <w:sz w:val="24"/>
          <w:szCs w:val="24"/>
        </w:rPr>
        <w:t>Keywords</w:t>
      </w:r>
      <w:r w:rsidR="00761AA0">
        <w:rPr>
          <w:rFonts w:ascii="Times New Roman" w:hAnsi="Times New Roman" w:cs="Times New Roman"/>
          <w:sz w:val="24"/>
          <w:szCs w:val="24"/>
        </w:rPr>
        <w:t>;</w:t>
      </w:r>
      <w:r w:rsidR="005E65B4">
        <w:rPr>
          <w:rFonts w:ascii="Times New Roman" w:hAnsi="Times New Roman" w:cs="Times New Roman"/>
          <w:sz w:val="24"/>
          <w:szCs w:val="24"/>
        </w:rPr>
        <w:t xml:space="preserve"> </w:t>
      </w:r>
      <w:r w:rsidR="005E65B4" w:rsidRPr="00E6310C">
        <w:rPr>
          <w:rFonts w:asciiTheme="majorBidi" w:hAnsiTheme="majorBidi" w:cstheme="majorBidi"/>
          <w:sz w:val="20"/>
          <w:szCs w:val="20"/>
        </w:rPr>
        <w:t xml:space="preserve">Lead ; Vit.E; hyperlipidemia ; Antiatherogenic Index; Coronary </w:t>
      </w:r>
      <w:r w:rsidR="00C556BD" w:rsidRPr="00E6310C">
        <w:rPr>
          <w:rFonts w:asciiTheme="majorBidi" w:hAnsiTheme="majorBidi" w:cstheme="majorBidi"/>
          <w:sz w:val="20"/>
          <w:szCs w:val="20"/>
        </w:rPr>
        <w:t>risk</w:t>
      </w:r>
      <w:r w:rsidR="005E65B4" w:rsidRPr="00E6310C">
        <w:rPr>
          <w:rFonts w:asciiTheme="majorBidi" w:hAnsiTheme="majorBidi" w:cstheme="majorBidi"/>
          <w:sz w:val="20"/>
          <w:szCs w:val="20"/>
        </w:rPr>
        <w:t xml:space="preserve"> Index. HDL.</w:t>
      </w:r>
    </w:p>
    <w:p w:rsidR="0075345E" w:rsidRDefault="0075345E" w:rsidP="0075315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ar-IQ"/>
        </w:rPr>
      </w:pPr>
      <w:r w:rsidRPr="004801FF">
        <w:rPr>
          <w:rFonts w:ascii="Times New Roman" w:eastAsia="Times New Roman" w:hAnsi="Times New Roman" w:cs="Times New Roman"/>
          <w:b/>
          <w:bCs/>
          <w:sz w:val="24"/>
          <w:szCs w:val="24"/>
          <w:lang w:bidi="ar-IQ"/>
        </w:rPr>
        <w:t>Introduction</w:t>
      </w:r>
    </w:p>
    <w:p w:rsidR="000D0983" w:rsidRPr="004801FF" w:rsidRDefault="000D0983" w:rsidP="0075315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bidi="ar-IQ"/>
        </w:rPr>
      </w:pPr>
    </w:p>
    <w:p w:rsidR="004C47B7" w:rsidRPr="00C556BD" w:rsidRDefault="004D5DDB" w:rsidP="004D5DDB">
      <w:pPr>
        <w:pStyle w:val="HTMLPreformatted"/>
        <w:shd w:val="clear" w:color="auto" w:fill="FFFFFF"/>
        <w:jc w:val="both"/>
        <w:rPr>
          <w:rFonts w:ascii="inherit" w:hAnsi="inherit"/>
          <w:color w:val="212121"/>
        </w:rPr>
      </w:pPr>
      <w:r>
        <w:rPr>
          <w:rFonts w:asciiTheme="majorBidi" w:hAnsiTheme="majorBidi" w:cstheme="majorBidi"/>
        </w:rPr>
        <w:t xml:space="preserve">          </w:t>
      </w:r>
      <w:r w:rsidR="008C002A" w:rsidRPr="008C002A">
        <w:rPr>
          <w:rFonts w:asciiTheme="majorBidi" w:hAnsiTheme="majorBidi" w:cstheme="majorBidi"/>
        </w:rPr>
        <w:t>The term Hyperlipidaemia, is happen when serum cholesterol and or triglycerides levels are</w:t>
      </w:r>
      <w:r w:rsidR="008C002A">
        <w:rPr>
          <w:rFonts w:asciiTheme="majorBidi" w:hAnsiTheme="majorBidi" w:cstheme="majorBidi"/>
        </w:rPr>
        <w:t xml:space="preserve"> </w:t>
      </w:r>
      <w:r w:rsidR="008C002A" w:rsidRPr="008C002A">
        <w:rPr>
          <w:rFonts w:asciiTheme="majorBidi" w:hAnsiTheme="majorBidi" w:cstheme="majorBidi"/>
        </w:rPr>
        <w:t>elevated and reach levels linked with an increased risk of ischemic heart disease (IHD</w:t>
      </w:r>
      <w:r w:rsidR="00C556BD">
        <w:rPr>
          <w:rFonts w:asciiTheme="majorBidi" w:hAnsiTheme="majorBidi" w:cstheme="majorBidi"/>
        </w:rPr>
        <w:t xml:space="preserve">) [1], this is </w:t>
      </w:r>
      <w:r w:rsidR="00C556BD" w:rsidRPr="00C556BD">
        <w:rPr>
          <w:rFonts w:ascii="inherit" w:hAnsi="inherit"/>
          <w:color w:val="212121"/>
        </w:rPr>
        <w:t>consistent with the view that</w:t>
      </w:r>
      <w:r w:rsidR="008C002A" w:rsidRPr="008C002A">
        <w:rPr>
          <w:rFonts w:asciiTheme="majorBidi" w:hAnsiTheme="majorBidi" w:cstheme="majorBidi"/>
        </w:rPr>
        <w:t xml:space="preserve"> for every 1% increase in blood cholesterol levels, there is</w:t>
      </w:r>
      <w:r w:rsidR="008C002A">
        <w:rPr>
          <w:rFonts w:asciiTheme="majorBidi" w:hAnsiTheme="majorBidi" w:cstheme="majorBidi"/>
        </w:rPr>
        <w:t xml:space="preserve"> </w:t>
      </w:r>
      <w:r w:rsidR="008C002A" w:rsidRPr="008C002A">
        <w:rPr>
          <w:rFonts w:asciiTheme="majorBidi" w:hAnsiTheme="majorBidi" w:cstheme="majorBidi"/>
        </w:rPr>
        <w:t>a 2</w:t>
      </w:r>
      <w:r w:rsidR="00C556BD">
        <w:rPr>
          <w:rFonts w:asciiTheme="majorBidi" w:hAnsiTheme="majorBidi" w:cstheme="majorBidi"/>
        </w:rPr>
        <w:t>this is c</w:t>
      </w:r>
      <w:r w:rsidR="008C002A" w:rsidRPr="008C002A">
        <w:rPr>
          <w:rFonts w:asciiTheme="majorBidi" w:hAnsiTheme="majorBidi" w:cstheme="majorBidi"/>
        </w:rPr>
        <w:t>% increase in the frequency of coronary heart disease and for every 1% decrease in high</w:t>
      </w:r>
      <w:r w:rsidR="008C002A">
        <w:rPr>
          <w:rFonts w:asciiTheme="majorBidi" w:hAnsiTheme="majorBidi" w:cstheme="majorBidi"/>
        </w:rPr>
        <w:t xml:space="preserve"> </w:t>
      </w:r>
      <w:r w:rsidR="008C002A" w:rsidRPr="008C002A">
        <w:rPr>
          <w:rFonts w:asciiTheme="majorBidi" w:hAnsiTheme="majorBidi" w:cstheme="majorBidi"/>
        </w:rPr>
        <w:t>density lipoprotein cholesterol level (HDL–C), there is a 3% increase in coronary heart disease</w:t>
      </w:r>
      <w:r w:rsidR="00C556BD">
        <w:rPr>
          <w:rFonts w:asciiTheme="majorBidi" w:hAnsiTheme="majorBidi" w:cstheme="majorBidi"/>
        </w:rPr>
        <w:t>[2]. S</w:t>
      </w:r>
      <w:r w:rsidR="008C002A" w:rsidRPr="008C002A">
        <w:rPr>
          <w:rFonts w:asciiTheme="majorBidi" w:hAnsiTheme="majorBidi" w:cstheme="majorBidi"/>
        </w:rPr>
        <w:t>ince LDL contains variety of antioxidants able to inhibit its oxidation, increasing the</w:t>
      </w:r>
      <w:r w:rsidR="008C002A">
        <w:rPr>
          <w:rFonts w:asciiTheme="majorBidi" w:hAnsiTheme="majorBidi" w:cstheme="majorBidi"/>
        </w:rPr>
        <w:t xml:space="preserve"> </w:t>
      </w:r>
      <w:r w:rsidR="008C002A" w:rsidRPr="008C002A">
        <w:rPr>
          <w:rFonts w:asciiTheme="majorBidi" w:hAnsiTheme="majorBidi" w:cstheme="majorBidi"/>
        </w:rPr>
        <w:t>antioxidant content of LDL should be</w:t>
      </w:r>
      <w:r w:rsidR="00C556BD">
        <w:rPr>
          <w:rFonts w:asciiTheme="majorBidi" w:hAnsiTheme="majorBidi" w:cstheme="majorBidi"/>
        </w:rPr>
        <w:t xml:space="preserve"> able to retard atherogenesis, t</w:t>
      </w:r>
      <w:r w:rsidR="008C002A" w:rsidRPr="008C002A">
        <w:rPr>
          <w:rFonts w:asciiTheme="majorBidi" w:hAnsiTheme="majorBidi" w:cstheme="majorBidi"/>
        </w:rPr>
        <w:t>he antioxidant content of</w:t>
      </w:r>
      <w:r w:rsidR="008C002A">
        <w:rPr>
          <w:rFonts w:asciiTheme="majorBidi" w:hAnsiTheme="majorBidi" w:cstheme="majorBidi"/>
        </w:rPr>
        <w:t xml:space="preserve"> </w:t>
      </w:r>
      <w:r w:rsidR="008C002A" w:rsidRPr="008C002A">
        <w:rPr>
          <w:rFonts w:asciiTheme="majorBidi" w:hAnsiTheme="majorBidi" w:cstheme="majorBidi"/>
        </w:rPr>
        <w:t>LDL can be easily increased by dietary supplementation [3]. Supplementation with different</w:t>
      </w:r>
      <w:r w:rsidR="008C002A">
        <w:rPr>
          <w:rFonts w:asciiTheme="majorBidi" w:hAnsiTheme="majorBidi" w:cstheme="majorBidi"/>
        </w:rPr>
        <w:t xml:space="preserve"> </w:t>
      </w:r>
      <w:r w:rsidR="000B3590">
        <w:rPr>
          <w:rFonts w:asciiTheme="majorBidi" w:hAnsiTheme="majorBidi" w:cstheme="majorBidi"/>
        </w:rPr>
        <w:t>d</w:t>
      </w:r>
      <w:r w:rsidR="000B3590" w:rsidRPr="008C002A">
        <w:rPr>
          <w:rFonts w:asciiTheme="majorBidi" w:hAnsiTheme="majorBidi" w:cstheme="majorBidi"/>
        </w:rPr>
        <w:t>iatec</w:t>
      </w:r>
      <w:r w:rsidR="008C002A" w:rsidRPr="008C002A">
        <w:rPr>
          <w:rFonts w:asciiTheme="majorBidi" w:hAnsiTheme="majorBidi" w:cstheme="majorBidi"/>
        </w:rPr>
        <w:t xml:space="preserve"> antioxidants, such as ascorbic acid and α-tocopherol have been demonstrated to inhibit</w:t>
      </w:r>
      <w:r w:rsidR="008C002A">
        <w:rPr>
          <w:rFonts w:asciiTheme="majorBidi" w:hAnsiTheme="majorBidi" w:cstheme="majorBidi"/>
        </w:rPr>
        <w:t xml:space="preserve"> </w:t>
      </w:r>
      <w:r w:rsidR="008C002A" w:rsidRPr="008C002A">
        <w:rPr>
          <w:rFonts w:asciiTheme="majorBidi" w:hAnsiTheme="majorBidi" w:cstheme="majorBidi"/>
        </w:rPr>
        <w:t>LDL oxidation [4.5]. The role of vitamin E to affect atherogenesis has been studied in many</w:t>
      </w:r>
      <w:r w:rsidR="008C002A">
        <w:rPr>
          <w:rFonts w:asciiTheme="majorBidi" w:hAnsiTheme="majorBidi" w:cstheme="majorBidi"/>
        </w:rPr>
        <w:t xml:space="preserve"> </w:t>
      </w:r>
      <w:r w:rsidR="008C002A" w:rsidRPr="008C002A">
        <w:rPr>
          <w:rFonts w:asciiTheme="majorBidi" w:hAnsiTheme="majorBidi" w:cstheme="majorBidi"/>
        </w:rPr>
        <w:t>trials ,when vitamin E was given at reduced risk of cardiovascular death caused by</w:t>
      </w:r>
      <w:r w:rsidR="008C002A">
        <w:rPr>
          <w:rFonts w:asciiTheme="majorBidi" w:hAnsiTheme="majorBidi" w:cstheme="majorBidi"/>
        </w:rPr>
        <w:t xml:space="preserve"> </w:t>
      </w:r>
      <w:r w:rsidR="008C002A" w:rsidRPr="008C002A">
        <w:rPr>
          <w:rFonts w:asciiTheme="majorBidi" w:hAnsiTheme="majorBidi" w:cstheme="majorBidi"/>
        </w:rPr>
        <w:t>atherogenesis [6, 7 ]. Vitamin E has a</w:t>
      </w:r>
      <w:r w:rsidR="00BE4DE2">
        <w:rPr>
          <w:rFonts w:asciiTheme="majorBidi" w:hAnsiTheme="majorBidi" w:cstheme="majorBidi"/>
        </w:rPr>
        <w:t xml:space="preserve"> </w:t>
      </w:r>
      <w:r w:rsidR="008C002A" w:rsidRPr="008C002A">
        <w:rPr>
          <w:rFonts w:asciiTheme="majorBidi" w:hAnsiTheme="majorBidi" w:cstheme="majorBidi"/>
        </w:rPr>
        <w:t>potential effects as antioxidative as mentioned by many</w:t>
      </w:r>
      <w:r w:rsidR="008C002A">
        <w:rPr>
          <w:rFonts w:asciiTheme="majorBidi" w:hAnsiTheme="majorBidi" w:cstheme="majorBidi"/>
        </w:rPr>
        <w:t xml:space="preserve"> </w:t>
      </w:r>
      <w:r w:rsidR="00BE4DE2">
        <w:rPr>
          <w:rFonts w:asciiTheme="majorBidi" w:hAnsiTheme="majorBidi" w:cstheme="majorBidi"/>
        </w:rPr>
        <w:t>studies [ 8, 9]</w:t>
      </w:r>
      <w:r w:rsidR="008C002A" w:rsidRPr="008C002A">
        <w:rPr>
          <w:rFonts w:asciiTheme="majorBidi" w:hAnsiTheme="majorBidi" w:cstheme="majorBidi"/>
        </w:rPr>
        <w:t xml:space="preserve"> α- tocopherol( one of vitamin E) decreased serum total cholesterol and non</w:t>
      </w:r>
      <w:r w:rsidR="008C002A">
        <w:rPr>
          <w:rFonts w:asciiTheme="majorBidi" w:hAnsiTheme="majorBidi" w:cstheme="majorBidi"/>
        </w:rPr>
        <w:t xml:space="preserve"> </w:t>
      </w:r>
      <w:r w:rsidR="008C002A" w:rsidRPr="008C002A">
        <w:rPr>
          <w:rFonts w:asciiTheme="majorBidi" w:hAnsiTheme="majorBidi" w:cstheme="majorBidi"/>
        </w:rPr>
        <w:t>HDL-ch and increasing HDL-ch, in addition it increased the liver glutathione and reduced</w:t>
      </w:r>
      <w:r w:rsidR="008C002A">
        <w:rPr>
          <w:rFonts w:asciiTheme="majorBidi" w:hAnsiTheme="majorBidi" w:cstheme="majorBidi"/>
        </w:rPr>
        <w:t xml:space="preserve"> </w:t>
      </w:r>
      <w:r w:rsidR="008C002A" w:rsidRPr="008C002A">
        <w:rPr>
          <w:rFonts w:asciiTheme="majorBidi" w:hAnsiTheme="majorBidi" w:cstheme="majorBidi"/>
        </w:rPr>
        <w:t>serum lipid peoxidation and prevent the macroangiopathy.</w:t>
      </w:r>
    </w:p>
    <w:p w:rsidR="008C002A" w:rsidRDefault="004D5DDB" w:rsidP="008C002A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lastRenderedPageBreak/>
        <w:t xml:space="preserve">          </w:t>
      </w:r>
      <w:r w:rsidR="008C002A" w:rsidRPr="008C002A">
        <w:rPr>
          <w:rFonts w:asciiTheme="majorBidi" w:hAnsiTheme="majorBidi" w:cstheme="majorBidi"/>
          <w:sz w:val="20"/>
          <w:szCs w:val="20"/>
        </w:rPr>
        <w:t>Lead is considered as one of the major environmental pollutants, because of worldwide using of</w:t>
      </w:r>
      <w:r w:rsidR="008C002A">
        <w:rPr>
          <w:rFonts w:asciiTheme="majorBidi" w:hAnsiTheme="majorBidi" w:cstheme="majorBidi"/>
          <w:sz w:val="20"/>
          <w:szCs w:val="20"/>
        </w:rPr>
        <w:t xml:space="preserve"> </w:t>
      </w:r>
      <w:r w:rsidR="008C002A" w:rsidRPr="008C002A">
        <w:rPr>
          <w:rFonts w:asciiTheme="majorBidi" w:hAnsiTheme="majorBidi" w:cstheme="majorBidi"/>
          <w:sz w:val="20"/>
          <w:szCs w:val="20"/>
        </w:rPr>
        <w:t>the lead in industrial processes, smokes from petrol vehicle, industrial pollution, occupational</w:t>
      </w:r>
      <w:r w:rsidR="008C002A">
        <w:rPr>
          <w:rFonts w:asciiTheme="majorBidi" w:hAnsiTheme="majorBidi" w:cstheme="majorBidi"/>
          <w:sz w:val="20"/>
          <w:szCs w:val="20"/>
        </w:rPr>
        <w:t xml:space="preserve"> </w:t>
      </w:r>
      <w:r w:rsidR="008C002A" w:rsidRPr="008C002A">
        <w:rPr>
          <w:rFonts w:asciiTheme="majorBidi" w:hAnsiTheme="majorBidi" w:cstheme="majorBidi"/>
          <w:sz w:val="20"/>
          <w:szCs w:val="20"/>
        </w:rPr>
        <w:t>lead exposure may occur during the manufacture of batteries, painting, printing, pottery glazing,</w:t>
      </w:r>
      <w:r w:rsidR="008C002A">
        <w:rPr>
          <w:rFonts w:asciiTheme="majorBidi" w:hAnsiTheme="majorBidi" w:cstheme="majorBidi"/>
          <w:sz w:val="20"/>
          <w:szCs w:val="20"/>
        </w:rPr>
        <w:t xml:space="preserve"> </w:t>
      </w:r>
      <w:r w:rsidR="008C002A" w:rsidRPr="008C002A">
        <w:rPr>
          <w:rFonts w:asciiTheme="majorBidi" w:hAnsiTheme="majorBidi" w:cstheme="majorBidi"/>
          <w:sz w:val="20"/>
          <w:szCs w:val="20"/>
        </w:rPr>
        <w:t>and lead smelting processes [10].The importance of lead as a toxic metal and environmental</w:t>
      </w:r>
      <w:r w:rsidR="008C002A">
        <w:rPr>
          <w:rFonts w:asciiTheme="majorBidi" w:hAnsiTheme="majorBidi" w:cstheme="majorBidi"/>
          <w:sz w:val="20"/>
          <w:szCs w:val="20"/>
        </w:rPr>
        <w:t xml:space="preserve"> </w:t>
      </w:r>
      <w:r w:rsidR="008C002A" w:rsidRPr="008C002A">
        <w:rPr>
          <w:rFonts w:asciiTheme="majorBidi" w:hAnsiTheme="majorBidi" w:cstheme="majorBidi"/>
          <w:sz w:val="20"/>
          <w:szCs w:val="20"/>
        </w:rPr>
        <w:t>pollutant has long been recognized, to human and animal health [ 11,12 ], in Iraq, as well as</w:t>
      </w:r>
      <w:r w:rsidR="008C002A">
        <w:rPr>
          <w:rFonts w:asciiTheme="majorBidi" w:hAnsiTheme="majorBidi" w:cstheme="majorBidi"/>
          <w:sz w:val="20"/>
          <w:szCs w:val="20"/>
        </w:rPr>
        <w:t xml:space="preserve"> </w:t>
      </w:r>
      <w:r w:rsidR="008C002A" w:rsidRPr="008C002A">
        <w:rPr>
          <w:rFonts w:asciiTheme="majorBidi" w:hAnsiTheme="majorBidi" w:cstheme="majorBidi"/>
          <w:sz w:val="20"/>
          <w:szCs w:val="20"/>
        </w:rPr>
        <w:t>other part of the world, Lead pollution was documented particularly in Baghdad [13].</w:t>
      </w:r>
    </w:p>
    <w:p w:rsidR="008C002A" w:rsidRDefault="004D5DDB" w:rsidP="008C002A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         </w:t>
      </w:r>
      <w:r w:rsidR="008C002A" w:rsidRPr="008C002A">
        <w:rPr>
          <w:rFonts w:asciiTheme="majorBidi" w:hAnsiTheme="majorBidi" w:cstheme="majorBidi"/>
          <w:sz w:val="20"/>
          <w:szCs w:val="20"/>
        </w:rPr>
        <w:t>The mechanism by which lead affects the human and animal body is extremely complex on</w:t>
      </w:r>
      <w:r w:rsidR="008C002A">
        <w:rPr>
          <w:rFonts w:asciiTheme="majorBidi" w:hAnsiTheme="majorBidi" w:cstheme="majorBidi"/>
          <w:sz w:val="20"/>
          <w:szCs w:val="20"/>
        </w:rPr>
        <w:t xml:space="preserve"> </w:t>
      </w:r>
      <w:r w:rsidR="008C002A" w:rsidRPr="008C002A">
        <w:rPr>
          <w:rFonts w:asciiTheme="majorBidi" w:hAnsiTheme="majorBidi" w:cstheme="majorBidi"/>
          <w:sz w:val="20"/>
          <w:szCs w:val="20"/>
        </w:rPr>
        <w:t>an atomic level, lead can induce a wide range of adverse effects depending on the dose and</w:t>
      </w:r>
      <w:r w:rsidR="008C002A">
        <w:rPr>
          <w:rFonts w:asciiTheme="majorBidi" w:hAnsiTheme="majorBidi" w:cstheme="majorBidi"/>
          <w:sz w:val="20"/>
          <w:szCs w:val="20"/>
        </w:rPr>
        <w:t xml:space="preserve"> </w:t>
      </w:r>
      <w:r w:rsidR="008C002A" w:rsidRPr="008C002A">
        <w:rPr>
          <w:rFonts w:asciiTheme="majorBidi" w:hAnsiTheme="majorBidi" w:cstheme="majorBidi"/>
          <w:sz w:val="20"/>
          <w:szCs w:val="20"/>
        </w:rPr>
        <w:t>duration of exposure [14 ,15]. It is documented that lead interferes with the utilization of iron</w:t>
      </w:r>
      <w:r w:rsidR="008C002A">
        <w:rPr>
          <w:rFonts w:asciiTheme="majorBidi" w:hAnsiTheme="majorBidi" w:cstheme="majorBidi"/>
          <w:sz w:val="20"/>
          <w:szCs w:val="20"/>
        </w:rPr>
        <w:t xml:space="preserve"> </w:t>
      </w:r>
      <w:r w:rsidR="008C002A" w:rsidRPr="008C002A">
        <w:rPr>
          <w:rFonts w:asciiTheme="majorBidi" w:hAnsiTheme="majorBidi" w:cstheme="majorBidi"/>
          <w:sz w:val="20"/>
          <w:szCs w:val="20"/>
        </w:rPr>
        <w:t>and causing anemia [16,17]. Lead induces the production of reactive oxygen species (ROS) that</w:t>
      </w:r>
      <w:r w:rsidR="008C002A">
        <w:rPr>
          <w:rFonts w:asciiTheme="majorBidi" w:hAnsiTheme="majorBidi" w:cstheme="majorBidi"/>
          <w:sz w:val="20"/>
          <w:szCs w:val="20"/>
        </w:rPr>
        <w:t xml:space="preserve"> </w:t>
      </w:r>
      <w:r w:rsidR="008C002A" w:rsidRPr="008C002A">
        <w:rPr>
          <w:rFonts w:asciiTheme="majorBidi" w:hAnsiTheme="majorBidi" w:cstheme="majorBidi"/>
          <w:sz w:val="20"/>
          <w:szCs w:val="20"/>
        </w:rPr>
        <w:t>result in DNA damage, and depletion of cell antioxidant defense systems, and have</w:t>
      </w:r>
      <w:r w:rsidR="008C002A">
        <w:rPr>
          <w:rFonts w:asciiTheme="majorBidi" w:hAnsiTheme="majorBidi" w:cstheme="majorBidi"/>
          <w:sz w:val="20"/>
          <w:szCs w:val="20"/>
        </w:rPr>
        <w:t xml:space="preserve"> </w:t>
      </w:r>
      <w:r w:rsidR="008C002A" w:rsidRPr="008C002A">
        <w:rPr>
          <w:rFonts w:asciiTheme="majorBidi" w:hAnsiTheme="majorBidi" w:cstheme="majorBidi"/>
          <w:sz w:val="20"/>
          <w:szCs w:val="20"/>
        </w:rPr>
        <w:t>incriminated lipid abnormalities lipid peroxidation, and risk of atherosclerosis[18, 19 ] . In vivo</w:t>
      </w:r>
      <w:r w:rsidR="008C002A">
        <w:rPr>
          <w:rFonts w:asciiTheme="majorBidi" w:hAnsiTheme="majorBidi" w:cstheme="majorBidi"/>
          <w:sz w:val="20"/>
          <w:szCs w:val="20"/>
        </w:rPr>
        <w:t xml:space="preserve"> </w:t>
      </w:r>
      <w:r w:rsidR="008C002A" w:rsidRPr="008C002A">
        <w:rPr>
          <w:rFonts w:asciiTheme="majorBidi" w:hAnsiTheme="majorBidi" w:cstheme="majorBidi"/>
          <w:sz w:val="20"/>
          <w:szCs w:val="20"/>
        </w:rPr>
        <w:t>and in vitro studies suggest that lipid metabolism is altered both in acute and chronic exposure</w:t>
      </w:r>
      <w:r w:rsidR="008C002A">
        <w:rPr>
          <w:rFonts w:asciiTheme="majorBidi" w:hAnsiTheme="majorBidi" w:cstheme="majorBidi"/>
          <w:sz w:val="20"/>
          <w:szCs w:val="20"/>
        </w:rPr>
        <w:t xml:space="preserve"> </w:t>
      </w:r>
      <w:r w:rsidR="008C002A" w:rsidRPr="008C002A">
        <w:rPr>
          <w:rFonts w:asciiTheme="majorBidi" w:hAnsiTheme="majorBidi" w:cstheme="majorBidi"/>
          <w:sz w:val="20"/>
          <w:szCs w:val="20"/>
        </w:rPr>
        <w:t>to lead [ 20],in addition to increase in lipid peroxidation and a reduction in free radical</w:t>
      </w:r>
      <w:r w:rsidR="008C002A">
        <w:rPr>
          <w:rFonts w:asciiTheme="majorBidi" w:hAnsiTheme="majorBidi" w:cstheme="majorBidi"/>
          <w:sz w:val="20"/>
          <w:szCs w:val="20"/>
        </w:rPr>
        <w:t xml:space="preserve"> </w:t>
      </w:r>
      <w:r w:rsidR="008C002A" w:rsidRPr="008C002A">
        <w:rPr>
          <w:rFonts w:asciiTheme="majorBidi" w:hAnsiTheme="majorBidi" w:cstheme="majorBidi"/>
          <w:sz w:val="20"/>
          <w:szCs w:val="20"/>
        </w:rPr>
        <w:t>scavenger enzymes in bone marrow [21 ,22].</w:t>
      </w:r>
    </w:p>
    <w:p w:rsidR="008C002A" w:rsidRDefault="004D5DDB" w:rsidP="008C002A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         </w:t>
      </w:r>
      <w:r w:rsidR="008C002A" w:rsidRPr="008C002A">
        <w:rPr>
          <w:rFonts w:asciiTheme="majorBidi" w:hAnsiTheme="majorBidi" w:cstheme="majorBidi"/>
          <w:sz w:val="20"/>
          <w:szCs w:val="20"/>
        </w:rPr>
        <w:t>The aim of the present study was to eluci</w:t>
      </w:r>
      <w:r w:rsidR="000B3590">
        <w:rPr>
          <w:rFonts w:asciiTheme="majorBidi" w:hAnsiTheme="majorBidi" w:cstheme="majorBidi"/>
          <w:sz w:val="20"/>
          <w:szCs w:val="20"/>
        </w:rPr>
        <w:t xml:space="preserve">date the effect of vitamin </w:t>
      </w:r>
      <w:r w:rsidR="008C002A" w:rsidRPr="008C002A">
        <w:rPr>
          <w:rFonts w:asciiTheme="majorBidi" w:hAnsiTheme="majorBidi" w:cstheme="majorBidi"/>
          <w:sz w:val="20"/>
          <w:szCs w:val="20"/>
        </w:rPr>
        <w:t>E on serum lipids profile</w:t>
      </w:r>
      <w:r w:rsidR="008C002A">
        <w:rPr>
          <w:rFonts w:asciiTheme="majorBidi" w:hAnsiTheme="majorBidi" w:cstheme="majorBidi"/>
          <w:sz w:val="20"/>
          <w:szCs w:val="20"/>
        </w:rPr>
        <w:t xml:space="preserve"> </w:t>
      </w:r>
      <w:r w:rsidR="008C002A" w:rsidRPr="008C002A">
        <w:rPr>
          <w:rFonts w:asciiTheme="majorBidi" w:hAnsiTheme="majorBidi" w:cstheme="majorBidi"/>
          <w:sz w:val="20"/>
          <w:szCs w:val="20"/>
        </w:rPr>
        <w:t>and it's activity as antiatheroginic agent in sub c</w:t>
      </w:r>
      <w:r w:rsidR="00BE4DE2">
        <w:rPr>
          <w:rFonts w:asciiTheme="majorBidi" w:hAnsiTheme="majorBidi" w:cstheme="majorBidi"/>
          <w:sz w:val="20"/>
          <w:szCs w:val="20"/>
        </w:rPr>
        <w:t>hronic lead exposure rabbits for</w:t>
      </w:r>
      <w:r w:rsidR="008C002A" w:rsidRPr="008C002A">
        <w:rPr>
          <w:rFonts w:asciiTheme="majorBidi" w:hAnsiTheme="majorBidi" w:cstheme="majorBidi"/>
          <w:sz w:val="20"/>
          <w:szCs w:val="20"/>
        </w:rPr>
        <w:t xml:space="preserve"> 90 days .</w:t>
      </w:r>
    </w:p>
    <w:p w:rsidR="004801FF" w:rsidRPr="00084E71" w:rsidRDefault="004801FF" w:rsidP="00A951AC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84E71">
        <w:rPr>
          <w:rFonts w:asciiTheme="majorBidi" w:hAnsiTheme="majorBidi" w:cstheme="majorBidi"/>
          <w:b/>
          <w:bCs/>
          <w:sz w:val="24"/>
          <w:szCs w:val="24"/>
        </w:rPr>
        <w:t>Materials and methods</w:t>
      </w:r>
    </w:p>
    <w:p w:rsidR="008C002A" w:rsidRDefault="008C002A" w:rsidP="008C002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8C002A">
        <w:rPr>
          <w:rFonts w:asciiTheme="majorBidi" w:hAnsiTheme="majorBidi" w:cstheme="majorBidi"/>
          <w:b/>
          <w:bCs/>
          <w:sz w:val="24"/>
          <w:szCs w:val="24"/>
        </w:rPr>
        <w:t>Experimental design</w:t>
      </w:r>
    </w:p>
    <w:p w:rsidR="008C002A" w:rsidRDefault="004D5DDB" w:rsidP="00BE4DE2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         </w:t>
      </w:r>
      <w:r w:rsidR="008C002A" w:rsidRPr="008C002A">
        <w:rPr>
          <w:rFonts w:asciiTheme="majorBidi" w:hAnsiTheme="majorBidi" w:cstheme="majorBidi"/>
          <w:sz w:val="20"/>
          <w:szCs w:val="20"/>
        </w:rPr>
        <w:t>30 adult male rabbits of local breed were divided randomly in to equal 3 groups each group</w:t>
      </w:r>
      <w:r w:rsidR="008C002A">
        <w:rPr>
          <w:rFonts w:asciiTheme="majorBidi" w:hAnsiTheme="majorBidi" w:cstheme="majorBidi"/>
          <w:sz w:val="20"/>
          <w:szCs w:val="20"/>
        </w:rPr>
        <w:t xml:space="preserve"> </w:t>
      </w:r>
      <w:r w:rsidR="008C002A" w:rsidRPr="008C002A">
        <w:rPr>
          <w:rFonts w:asciiTheme="majorBidi" w:hAnsiTheme="majorBidi" w:cstheme="majorBidi"/>
          <w:sz w:val="20"/>
          <w:szCs w:val="20"/>
        </w:rPr>
        <w:t>of ten animals treated as follow: Group 1: Control group orally</w:t>
      </w:r>
      <w:r w:rsidR="00BE4DE2">
        <w:rPr>
          <w:rFonts w:asciiTheme="majorBidi" w:hAnsiTheme="majorBidi" w:cstheme="majorBidi"/>
          <w:sz w:val="20"/>
          <w:szCs w:val="20"/>
        </w:rPr>
        <w:t xml:space="preserve"> and daily </w:t>
      </w:r>
      <w:r w:rsidR="008C002A" w:rsidRPr="008C002A">
        <w:rPr>
          <w:rFonts w:asciiTheme="majorBidi" w:hAnsiTheme="majorBidi" w:cstheme="majorBidi"/>
          <w:sz w:val="20"/>
          <w:szCs w:val="20"/>
        </w:rPr>
        <w:t xml:space="preserve"> administered with tap water</w:t>
      </w:r>
      <w:r w:rsidR="008C002A">
        <w:rPr>
          <w:rFonts w:asciiTheme="majorBidi" w:hAnsiTheme="majorBidi" w:cstheme="majorBidi"/>
          <w:sz w:val="20"/>
          <w:szCs w:val="20"/>
        </w:rPr>
        <w:t xml:space="preserve"> </w:t>
      </w:r>
      <w:r w:rsidR="008C002A" w:rsidRPr="008C002A">
        <w:rPr>
          <w:rFonts w:asciiTheme="majorBidi" w:hAnsiTheme="majorBidi" w:cstheme="majorBidi"/>
          <w:sz w:val="20"/>
          <w:szCs w:val="20"/>
        </w:rPr>
        <w:t xml:space="preserve"> . Group 2: Orally administered with 2.5 mg/KgB.W. lead acetate (250 mg/100ml)</w:t>
      </w:r>
      <w:r w:rsidR="008C002A">
        <w:rPr>
          <w:rFonts w:asciiTheme="majorBidi" w:hAnsiTheme="majorBidi" w:cstheme="majorBidi"/>
          <w:sz w:val="20"/>
          <w:szCs w:val="20"/>
        </w:rPr>
        <w:t xml:space="preserve"> </w:t>
      </w:r>
      <w:r w:rsidR="008C002A" w:rsidRPr="008C002A">
        <w:rPr>
          <w:rFonts w:asciiTheme="majorBidi" w:hAnsiTheme="majorBidi" w:cstheme="majorBidi"/>
          <w:sz w:val="20"/>
          <w:szCs w:val="20"/>
        </w:rPr>
        <w:t>dissolved in tap water daily. Group 3: Orally administered with 2.5 mg/Kg B.W. lead acetate</w:t>
      </w:r>
      <w:r w:rsidR="008C002A">
        <w:rPr>
          <w:rFonts w:asciiTheme="majorBidi" w:hAnsiTheme="majorBidi" w:cstheme="majorBidi"/>
          <w:sz w:val="20"/>
          <w:szCs w:val="20"/>
        </w:rPr>
        <w:t xml:space="preserve"> </w:t>
      </w:r>
      <w:r w:rsidR="008C002A" w:rsidRPr="008C002A">
        <w:rPr>
          <w:rFonts w:asciiTheme="majorBidi" w:hAnsiTheme="majorBidi" w:cstheme="majorBidi"/>
          <w:sz w:val="20"/>
          <w:szCs w:val="20"/>
        </w:rPr>
        <w:t>(250 mg/100ml) dissolved in tap water+100 IU / Kg B.W. vitamin E+ 100 mg/Kg B.W.</w:t>
      </w:r>
      <w:r w:rsidR="008C002A">
        <w:rPr>
          <w:rFonts w:asciiTheme="majorBidi" w:hAnsiTheme="majorBidi" w:cstheme="majorBidi"/>
          <w:sz w:val="20"/>
          <w:szCs w:val="20"/>
        </w:rPr>
        <w:t xml:space="preserve"> </w:t>
      </w:r>
      <w:r w:rsidR="008C002A" w:rsidRPr="008C002A">
        <w:rPr>
          <w:rFonts w:asciiTheme="majorBidi" w:hAnsiTheme="majorBidi" w:cstheme="majorBidi"/>
          <w:sz w:val="20"/>
          <w:szCs w:val="20"/>
        </w:rPr>
        <w:t>methionine \dissolved in two milliliter of tap water daily. The experiment lasted for 90 days,</w:t>
      </w:r>
      <w:r w:rsidR="008C002A">
        <w:rPr>
          <w:rFonts w:asciiTheme="majorBidi" w:hAnsiTheme="majorBidi" w:cstheme="majorBidi"/>
          <w:sz w:val="20"/>
          <w:szCs w:val="20"/>
        </w:rPr>
        <w:t xml:space="preserve"> </w:t>
      </w:r>
      <w:r w:rsidR="008C002A" w:rsidRPr="008C002A">
        <w:rPr>
          <w:rFonts w:asciiTheme="majorBidi" w:hAnsiTheme="majorBidi" w:cstheme="majorBidi"/>
          <w:sz w:val="20"/>
          <w:szCs w:val="20"/>
        </w:rPr>
        <w:t>mean while animals were observed daily for their behavior and health performance. At the end</w:t>
      </w:r>
      <w:r w:rsidR="008C002A">
        <w:rPr>
          <w:rFonts w:asciiTheme="majorBidi" w:hAnsiTheme="majorBidi" w:cstheme="majorBidi"/>
          <w:sz w:val="20"/>
          <w:szCs w:val="20"/>
        </w:rPr>
        <w:t xml:space="preserve"> </w:t>
      </w:r>
      <w:r w:rsidR="008C002A" w:rsidRPr="008C002A">
        <w:rPr>
          <w:rFonts w:asciiTheme="majorBidi" w:hAnsiTheme="majorBidi" w:cstheme="majorBidi"/>
          <w:sz w:val="20"/>
          <w:szCs w:val="20"/>
        </w:rPr>
        <w:t>of the experiment all the experimental animals were anesthetized by intraperitoneal</w:t>
      </w:r>
      <w:r w:rsidR="008C002A">
        <w:rPr>
          <w:rFonts w:asciiTheme="majorBidi" w:hAnsiTheme="majorBidi" w:cstheme="majorBidi"/>
          <w:sz w:val="20"/>
          <w:szCs w:val="20"/>
        </w:rPr>
        <w:t xml:space="preserve"> </w:t>
      </w:r>
      <w:r w:rsidR="008C002A" w:rsidRPr="008C002A">
        <w:rPr>
          <w:rFonts w:asciiTheme="majorBidi" w:hAnsiTheme="majorBidi" w:cstheme="majorBidi"/>
          <w:sz w:val="20"/>
          <w:szCs w:val="20"/>
        </w:rPr>
        <w:t>injection with 35 mg/kg ketamine hydrochloride. After opening the chest cavity, blood was</w:t>
      </w:r>
      <w:r w:rsidR="008C002A">
        <w:rPr>
          <w:rFonts w:asciiTheme="majorBidi" w:hAnsiTheme="majorBidi" w:cstheme="majorBidi"/>
          <w:sz w:val="20"/>
          <w:szCs w:val="20"/>
        </w:rPr>
        <w:t xml:space="preserve"> </w:t>
      </w:r>
      <w:r w:rsidR="008C002A" w:rsidRPr="008C002A">
        <w:rPr>
          <w:rFonts w:asciiTheme="majorBidi" w:hAnsiTheme="majorBidi" w:cstheme="majorBidi"/>
          <w:sz w:val="20"/>
          <w:szCs w:val="20"/>
        </w:rPr>
        <w:t>collected by acupuncture through the left ventricle</w:t>
      </w:r>
      <w:r w:rsidR="008C002A">
        <w:rPr>
          <w:rFonts w:asciiTheme="majorBidi" w:hAnsiTheme="majorBidi" w:cstheme="majorBidi"/>
          <w:sz w:val="20"/>
          <w:szCs w:val="20"/>
        </w:rPr>
        <w:t>.</w:t>
      </w:r>
    </w:p>
    <w:p w:rsidR="008C002A" w:rsidRPr="00572304" w:rsidRDefault="00572304" w:rsidP="00113D1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572304">
        <w:rPr>
          <w:rFonts w:asciiTheme="majorBidi" w:hAnsiTheme="majorBidi" w:cstheme="majorBidi"/>
          <w:b/>
          <w:bCs/>
          <w:sz w:val="24"/>
          <w:szCs w:val="24"/>
        </w:rPr>
        <w:t xml:space="preserve">Serum lipid profile </w:t>
      </w:r>
    </w:p>
    <w:p w:rsidR="00D07227" w:rsidRDefault="004D5DDB" w:rsidP="00D07227">
      <w:pPr>
        <w:jc w:val="both"/>
        <w:rPr>
          <w:rFonts w:asciiTheme="majorBidi" w:hAnsiTheme="majorBidi" w:cstheme="majorBidi"/>
          <w:sz w:val="20"/>
        </w:rPr>
      </w:pPr>
      <w:r>
        <w:rPr>
          <w:rFonts w:asciiTheme="majorBidi" w:hAnsiTheme="majorBidi" w:cstheme="majorBidi"/>
          <w:sz w:val="20"/>
        </w:rPr>
        <w:t xml:space="preserve">          </w:t>
      </w:r>
      <w:r w:rsidR="00D07227" w:rsidRPr="00D07227">
        <w:rPr>
          <w:rFonts w:asciiTheme="majorBidi" w:hAnsiTheme="majorBidi" w:cstheme="majorBidi"/>
          <w:sz w:val="20"/>
        </w:rPr>
        <w:t>Serum total cholesterol and triacyglycerides levels were measured by a colorimetric methods</w:t>
      </w:r>
      <w:r w:rsidR="00D07227">
        <w:rPr>
          <w:rFonts w:asciiTheme="majorBidi" w:hAnsiTheme="majorBidi" w:cstheme="majorBidi"/>
          <w:sz w:val="20"/>
        </w:rPr>
        <w:t xml:space="preserve"> </w:t>
      </w:r>
      <w:r w:rsidR="00D07227" w:rsidRPr="00D07227">
        <w:rPr>
          <w:rFonts w:asciiTheme="majorBidi" w:hAnsiTheme="majorBidi" w:cstheme="majorBidi"/>
          <w:sz w:val="20"/>
        </w:rPr>
        <w:t>involved enzymatic hydrolysis methods using commercial kits ( Randox Laboratories Ltd.,</w:t>
      </w:r>
      <w:r w:rsidR="00D07227">
        <w:rPr>
          <w:rFonts w:asciiTheme="majorBidi" w:hAnsiTheme="majorBidi" w:cstheme="majorBidi"/>
          <w:sz w:val="20"/>
        </w:rPr>
        <w:t xml:space="preserve"> </w:t>
      </w:r>
      <w:r w:rsidR="00D07227" w:rsidRPr="00D07227">
        <w:rPr>
          <w:rFonts w:asciiTheme="majorBidi" w:hAnsiTheme="majorBidi" w:cstheme="majorBidi"/>
          <w:sz w:val="20"/>
        </w:rPr>
        <w:t>U.K.)</w:t>
      </w:r>
    </w:p>
    <w:p w:rsidR="00D07227" w:rsidRPr="00D07227" w:rsidRDefault="00D07227" w:rsidP="00BE4DE2">
      <w:pPr>
        <w:jc w:val="both"/>
        <w:rPr>
          <w:rFonts w:asciiTheme="majorBidi" w:hAnsiTheme="majorBidi" w:cstheme="majorBidi"/>
          <w:sz w:val="20"/>
        </w:rPr>
      </w:pPr>
      <w:r w:rsidRPr="00D07227">
        <w:rPr>
          <w:rFonts w:asciiTheme="majorBidi" w:hAnsiTheme="majorBidi" w:cstheme="majorBidi"/>
          <w:sz w:val="20"/>
        </w:rPr>
        <w:t>HDL-cholesterol measured by enzymatic colorimetric method with Randox diagnostic kit</w:t>
      </w:r>
      <w:r w:rsidR="00BE4DE2">
        <w:rPr>
          <w:rFonts w:asciiTheme="majorBidi" w:hAnsiTheme="majorBidi" w:cstheme="majorBidi"/>
          <w:sz w:val="20"/>
        </w:rPr>
        <w:t>.</w:t>
      </w:r>
      <w:r>
        <w:rPr>
          <w:rFonts w:asciiTheme="majorBidi" w:hAnsiTheme="majorBidi" w:cstheme="majorBidi"/>
          <w:sz w:val="20"/>
        </w:rPr>
        <w:t xml:space="preserve"> </w:t>
      </w:r>
      <w:r w:rsidR="00BE4DE2">
        <w:rPr>
          <w:rFonts w:asciiTheme="majorBidi" w:hAnsiTheme="majorBidi" w:cstheme="majorBidi"/>
          <w:sz w:val="20"/>
        </w:rPr>
        <w:t xml:space="preserve">The LDL &amp; VLDL- cholesterol were calculated </w:t>
      </w:r>
      <w:r w:rsidRPr="00D07227">
        <w:rPr>
          <w:rFonts w:asciiTheme="majorBidi" w:hAnsiTheme="majorBidi" w:cstheme="majorBidi"/>
          <w:sz w:val="20"/>
        </w:rPr>
        <w:t xml:space="preserve"> by using Freidewald’s formula:</w:t>
      </w:r>
    </w:p>
    <w:p w:rsidR="00D07227" w:rsidRPr="00D07227" w:rsidRDefault="00D07227" w:rsidP="00D07227">
      <w:pPr>
        <w:jc w:val="both"/>
        <w:rPr>
          <w:rFonts w:asciiTheme="majorBidi" w:hAnsiTheme="majorBidi" w:cstheme="majorBidi"/>
          <w:b/>
          <w:bCs/>
          <w:sz w:val="20"/>
        </w:rPr>
      </w:pPr>
      <w:r w:rsidRPr="00D07227">
        <w:rPr>
          <w:rFonts w:asciiTheme="majorBidi" w:hAnsiTheme="majorBidi" w:cstheme="majorBidi"/>
          <w:b/>
          <w:bCs/>
          <w:sz w:val="20"/>
        </w:rPr>
        <w:t>LDL cholesterol = {total cholesterol – (triglycerides/5) – HDL-cholesterol</w:t>
      </w:r>
    </w:p>
    <w:p w:rsidR="00D07227" w:rsidRPr="00D07227" w:rsidRDefault="00D07227" w:rsidP="00D07227">
      <w:pPr>
        <w:jc w:val="both"/>
        <w:rPr>
          <w:rFonts w:asciiTheme="majorBidi" w:hAnsiTheme="majorBidi" w:cstheme="majorBidi"/>
          <w:b/>
          <w:bCs/>
          <w:sz w:val="20"/>
        </w:rPr>
      </w:pPr>
      <w:r w:rsidRPr="00D07227">
        <w:rPr>
          <w:rFonts w:asciiTheme="majorBidi" w:hAnsiTheme="majorBidi" w:cstheme="majorBidi"/>
          <w:b/>
          <w:bCs/>
          <w:sz w:val="20"/>
        </w:rPr>
        <w:t>VLDL- cholesterol= Total triglycerides / 5.</w:t>
      </w:r>
    </w:p>
    <w:p w:rsidR="00D07227" w:rsidRDefault="00D07227" w:rsidP="00D07227">
      <w:pPr>
        <w:jc w:val="both"/>
        <w:rPr>
          <w:rFonts w:asciiTheme="majorBidi" w:hAnsiTheme="majorBidi" w:cstheme="majorBidi"/>
          <w:sz w:val="20"/>
        </w:rPr>
      </w:pPr>
      <w:r w:rsidRPr="00D07227">
        <w:rPr>
          <w:rFonts w:asciiTheme="majorBidi" w:hAnsiTheme="majorBidi" w:cstheme="majorBidi"/>
          <w:sz w:val="20"/>
        </w:rPr>
        <w:t>Determination of antiatherogenic index (AAI) and coronary risk index (CRI)</w:t>
      </w:r>
      <w:r>
        <w:rPr>
          <w:rFonts w:asciiTheme="majorBidi" w:hAnsiTheme="majorBidi" w:cstheme="majorBidi"/>
          <w:sz w:val="20"/>
        </w:rPr>
        <w:t xml:space="preserve"> </w:t>
      </w:r>
      <w:r w:rsidRPr="00D07227">
        <w:rPr>
          <w:rFonts w:asciiTheme="majorBidi" w:hAnsiTheme="majorBidi" w:cstheme="majorBidi"/>
          <w:sz w:val="20"/>
        </w:rPr>
        <w:t xml:space="preserve">AAI and CRI were calculated using the following </w:t>
      </w:r>
      <w:r w:rsidR="00BE4DE2" w:rsidRPr="00D07227">
        <w:rPr>
          <w:rFonts w:asciiTheme="majorBidi" w:hAnsiTheme="majorBidi" w:cstheme="majorBidi"/>
          <w:sz w:val="20"/>
        </w:rPr>
        <w:t>formulas</w:t>
      </w:r>
      <w:r w:rsidRPr="00D07227">
        <w:rPr>
          <w:rFonts w:asciiTheme="majorBidi" w:hAnsiTheme="majorBidi" w:cstheme="majorBidi"/>
          <w:sz w:val="20"/>
        </w:rPr>
        <w:t xml:space="preserve"> cited by [23, 24]:</w:t>
      </w:r>
    </w:p>
    <w:p w:rsidR="004D5DDB" w:rsidRPr="00D07227" w:rsidRDefault="004D5DDB" w:rsidP="00D07227">
      <w:pPr>
        <w:jc w:val="both"/>
        <w:rPr>
          <w:rFonts w:asciiTheme="majorBidi" w:hAnsiTheme="majorBidi" w:cstheme="majorBidi"/>
          <w:sz w:val="20"/>
        </w:rPr>
      </w:pPr>
    </w:p>
    <w:p w:rsidR="00D07227" w:rsidRDefault="00D07227" w:rsidP="00D07227">
      <w:pPr>
        <w:jc w:val="both"/>
        <w:rPr>
          <w:rFonts w:asciiTheme="majorBidi" w:hAnsiTheme="majorBidi" w:cstheme="majorBidi"/>
          <w:sz w:val="20"/>
        </w:rPr>
      </w:pPr>
      <w:r>
        <w:rPr>
          <w:rFonts w:asciiTheme="majorBidi" w:hAnsiTheme="majorBidi" w:cstheme="majorBidi"/>
          <w:noProof/>
          <w:sz w:val="20"/>
        </w:rPr>
        <w:lastRenderedPageBreak/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704850</wp:posOffset>
            </wp:positionH>
            <wp:positionV relativeFrom="paragraph">
              <wp:posOffset>123825</wp:posOffset>
            </wp:positionV>
            <wp:extent cx="3487420" cy="865505"/>
            <wp:effectExtent l="1905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r="1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7420" cy="865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7227" w:rsidRDefault="00D07227" w:rsidP="00D07227">
      <w:pPr>
        <w:jc w:val="both"/>
        <w:rPr>
          <w:rFonts w:asciiTheme="majorBidi" w:hAnsiTheme="majorBidi" w:cstheme="majorBidi"/>
          <w:sz w:val="20"/>
        </w:rPr>
      </w:pPr>
    </w:p>
    <w:p w:rsidR="00D07227" w:rsidRDefault="00D07227" w:rsidP="00D07227">
      <w:pPr>
        <w:jc w:val="both"/>
        <w:rPr>
          <w:rFonts w:asciiTheme="majorBidi" w:hAnsiTheme="majorBidi" w:cstheme="majorBidi"/>
          <w:sz w:val="20"/>
        </w:rPr>
      </w:pPr>
    </w:p>
    <w:p w:rsidR="00D07227" w:rsidRDefault="00D07227" w:rsidP="00113D1A">
      <w:pPr>
        <w:jc w:val="both"/>
        <w:rPr>
          <w:rFonts w:asciiTheme="majorBidi" w:hAnsiTheme="majorBidi" w:cstheme="majorBidi"/>
          <w:sz w:val="20"/>
        </w:rPr>
      </w:pPr>
    </w:p>
    <w:p w:rsidR="00113D1A" w:rsidRDefault="00D07227" w:rsidP="00113D1A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D07227">
        <w:rPr>
          <w:rFonts w:asciiTheme="majorBidi" w:hAnsiTheme="majorBidi" w:cstheme="majorBidi"/>
          <w:b/>
          <w:bCs/>
          <w:sz w:val="24"/>
          <w:szCs w:val="24"/>
        </w:rPr>
        <w:t>Histopathological</w:t>
      </w:r>
      <w:r w:rsidR="00BE4DE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572304">
        <w:rPr>
          <w:rFonts w:asciiTheme="majorBidi" w:hAnsiTheme="majorBidi" w:cstheme="majorBidi"/>
          <w:b/>
          <w:bCs/>
          <w:sz w:val="24"/>
          <w:szCs w:val="24"/>
        </w:rPr>
        <w:t xml:space="preserve">examination </w:t>
      </w:r>
      <w:r w:rsidR="00BE4DE2">
        <w:rPr>
          <w:rFonts w:asciiTheme="majorBidi" w:hAnsiTheme="majorBidi" w:cstheme="majorBidi"/>
          <w:b/>
          <w:bCs/>
          <w:sz w:val="24"/>
          <w:szCs w:val="24"/>
        </w:rPr>
        <w:t>of the aorta</w:t>
      </w:r>
    </w:p>
    <w:p w:rsidR="00D07227" w:rsidRPr="00D07227" w:rsidRDefault="004D5DDB" w:rsidP="00D07227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         </w:t>
      </w:r>
      <w:r w:rsidR="00D07227" w:rsidRPr="00D07227">
        <w:rPr>
          <w:rFonts w:asciiTheme="majorBidi" w:hAnsiTheme="majorBidi" w:cstheme="majorBidi"/>
          <w:sz w:val="20"/>
          <w:szCs w:val="20"/>
        </w:rPr>
        <w:t>After blood sample collection , aorta was isolated and flushed from blood gently and fixed in 10% formalin solution. sections were prepared as des</w:t>
      </w:r>
      <w:r w:rsidR="00BE4DE2">
        <w:rPr>
          <w:rFonts w:asciiTheme="majorBidi" w:hAnsiTheme="majorBidi" w:cstheme="majorBidi"/>
          <w:sz w:val="20"/>
          <w:szCs w:val="20"/>
        </w:rPr>
        <w:t xml:space="preserve">cribed in [25]. For histopathological </w:t>
      </w:r>
      <w:r w:rsidR="00D07227" w:rsidRPr="00D07227">
        <w:rPr>
          <w:rFonts w:asciiTheme="majorBidi" w:hAnsiTheme="majorBidi" w:cstheme="majorBidi"/>
          <w:sz w:val="20"/>
          <w:szCs w:val="20"/>
        </w:rPr>
        <w:t xml:space="preserve"> determination of</w:t>
      </w:r>
      <w:r w:rsidR="00D07227">
        <w:rPr>
          <w:rFonts w:asciiTheme="majorBidi" w:hAnsiTheme="majorBidi" w:cstheme="majorBidi"/>
          <w:sz w:val="20"/>
          <w:szCs w:val="20"/>
        </w:rPr>
        <w:t xml:space="preserve"> </w:t>
      </w:r>
      <w:r w:rsidR="00D07227" w:rsidRPr="00D07227">
        <w:rPr>
          <w:rFonts w:asciiTheme="majorBidi" w:hAnsiTheme="majorBidi" w:cstheme="majorBidi"/>
          <w:sz w:val="20"/>
          <w:szCs w:val="20"/>
        </w:rPr>
        <w:t>atherosclerosis.</w:t>
      </w:r>
    </w:p>
    <w:p w:rsidR="006D1EBB" w:rsidRDefault="006D1EBB" w:rsidP="007D5E62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6D1EBB">
        <w:rPr>
          <w:rFonts w:asciiTheme="majorBidi" w:hAnsiTheme="majorBidi" w:cstheme="majorBidi"/>
          <w:b/>
          <w:bCs/>
          <w:sz w:val="24"/>
          <w:szCs w:val="24"/>
        </w:rPr>
        <w:t>Statistical Analysis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6D1EBB" w:rsidRDefault="006D1EBB" w:rsidP="007D5E62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6D1EBB" w:rsidRDefault="004D5DDB" w:rsidP="006D1EBB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         </w:t>
      </w:r>
      <w:r w:rsidR="006D1EBB" w:rsidRPr="006D1EBB">
        <w:rPr>
          <w:rFonts w:asciiTheme="majorBidi" w:hAnsiTheme="majorBidi" w:cstheme="majorBidi"/>
          <w:sz w:val="20"/>
          <w:szCs w:val="20"/>
        </w:rPr>
        <w:t>The Statistical Analysis System- [26] was used to effect of different factors in study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parameters. Least significant difference –LSD test was used to significant compare between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means in this study.</w:t>
      </w:r>
    </w:p>
    <w:p w:rsidR="006D1EBB" w:rsidRDefault="006D1EBB" w:rsidP="006D1EBB">
      <w:pPr>
        <w:spacing w:after="0"/>
        <w:jc w:val="both"/>
        <w:rPr>
          <w:rFonts w:asciiTheme="majorBidi" w:hAnsiTheme="majorBidi" w:cstheme="majorBidi"/>
          <w:sz w:val="20"/>
          <w:szCs w:val="20"/>
        </w:rPr>
      </w:pPr>
    </w:p>
    <w:p w:rsidR="004D5DDB" w:rsidRDefault="006D1EBB" w:rsidP="006D1EBB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6D1EBB">
        <w:rPr>
          <w:rFonts w:asciiTheme="majorBidi" w:hAnsiTheme="majorBidi" w:cstheme="majorBidi"/>
          <w:b/>
          <w:bCs/>
          <w:sz w:val="24"/>
          <w:szCs w:val="24"/>
        </w:rPr>
        <w:t>Results</w:t>
      </w:r>
    </w:p>
    <w:p w:rsidR="006D1EBB" w:rsidRDefault="00BE4DE2" w:rsidP="006D1EBB">
      <w:pPr>
        <w:spacing w:after="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Heart weight /body weight</w:t>
      </w:r>
    </w:p>
    <w:p w:rsidR="004D5DDB" w:rsidRDefault="004D5DDB" w:rsidP="00BE4DE2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:rsidR="006D1EBB" w:rsidRDefault="004D5DDB" w:rsidP="00BE4DE2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         </w:t>
      </w:r>
      <w:r w:rsidR="006D1EBB" w:rsidRPr="006D1EBB">
        <w:rPr>
          <w:rFonts w:asciiTheme="majorBidi" w:hAnsiTheme="majorBidi" w:cstheme="majorBidi"/>
          <w:sz w:val="20"/>
          <w:szCs w:val="20"/>
        </w:rPr>
        <w:t xml:space="preserve">The results obtained </w:t>
      </w:r>
      <w:r w:rsidR="00BE4DE2">
        <w:rPr>
          <w:rFonts w:asciiTheme="majorBidi" w:hAnsiTheme="majorBidi" w:cstheme="majorBidi"/>
          <w:sz w:val="20"/>
          <w:szCs w:val="20"/>
        </w:rPr>
        <w:t xml:space="preserve">from the present study presented in </w:t>
      </w:r>
      <w:r w:rsidR="006D1EBB" w:rsidRPr="006D1EBB">
        <w:rPr>
          <w:rFonts w:asciiTheme="majorBidi" w:hAnsiTheme="majorBidi" w:cstheme="majorBidi"/>
          <w:sz w:val="20"/>
          <w:szCs w:val="20"/>
        </w:rPr>
        <w:t>figure-</w:t>
      </w:r>
      <w:r w:rsidR="00BE4DE2">
        <w:rPr>
          <w:rFonts w:asciiTheme="majorBidi" w:hAnsiTheme="majorBidi" w:cstheme="majorBidi"/>
          <w:sz w:val="20"/>
          <w:szCs w:val="20"/>
        </w:rPr>
        <w:t xml:space="preserve">(1) describe the effects of Lead acetate on heart weight . </w:t>
      </w:r>
      <w:r w:rsidR="006D1EBB" w:rsidRPr="006D1EBB">
        <w:rPr>
          <w:rFonts w:asciiTheme="majorBidi" w:hAnsiTheme="majorBidi" w:cstheme="majorBidi"/>
          <w:sz w:val="20"/>
          <w:szCs w:val="20"/>
        </w:rPr>
        <w:t>The results revealed a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 xml:space="preserve">significant ((P&lt;0.05), decrease in the body weight and increase in heart weight and </w:t>
      </w:r>
      <w:r w:rsidR="00BE4DE2">
        <w:rPr>
          <w:rFonts w:asciiTheme="majorBidi" w:hAnsiTheme="majorBidi" w:cstheme="majorBidi"/>
          <w:sz w:val="20"/>
          <w:szCs w:val="20"/>
        </w:rPr>
        <w:t xml:space="preserve">in the ratio of </w:t>
      </w:r>
      <w:r w:rsidR="006D1EBB" w:rsidRPr="006D1EBB">
        <w:rPr>
          <w:rFonts w:asciiTheme="majorBidi" w:hAnsiTheme="majorBidi" w:cstheme="majorBidi"/>
          <w:sz w:val="20"/>
          <w:szCs w:val="20"/>
        </w:rPr>
        <w:t>heart/ body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weight of groups received Lead either alone or followed by vitamin E in compare with control.</w:t>
      </w:r>
    </w:p>
    <w:p w:rsidR="006D1EBB" w:rsidRPr="006D1EBB" w:rsidRDefault="00572304" w:rsidP="006D1EBB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Serum l</w:t>
      </w:r>
      <w:r w:rsidR="006D1EBB" w:rsidRPr="006D1EBB">
        <w:rPr>
          <w:rFonts w:asciiTheme="majorBidi" w:hAnsiTheme="majorBidi" w:cstheme="majorBidi"/>
          <w:b/>
          <w:bCs/>
          <w:sz w:val="24"/>
          <w:szCs w:val="24"/>
        </w:rPr>
        <w:t>ipid profile</w:t>
      </w:r>
    </w:p>
    <w:p w:rsidR="006D1EBB" w:rsidRDefault="004D5DDB" w:rsidP="006D1EBB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         </w:t>
      </w:r>
      <w:r w:rsidR="006D1EBB" w:rsidRPr="006D1EBB">
        <w:rPr>
          <w:rFonts w:asciiTheme="majorBidi" w:hAnsiTheme="majorBidi" w:cstheme="majorBidi"/>
          <w:sz w:val="20"/>
          <w:szCs w:val="20"/>
        </w:rPr>
        <w:t>Results of the present study in table-1, clarify the effects of vitamin E on lipid profile in Pb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exposed rabbits. The results indicated that ra</w:t>
      </w:r>
      <w:r w:rsidR="00637DC3">
        <w:rPr>
          <w:rFonts w:asciiTheme="majorBidi" w:hAnsiTheme="majorBidi" w:cstheme="majorBidi"/>
          <w:sz w:val="20"/>
          <w:szCs w:val="20"/>
        </w:rPr>
        <w:t>bbits had sub chronic exposure t</w:t>
      </w:r>
      <w:r w:rsidR="006D1EBB" w:rsidRPr="006D1EBB">
        <w:rPr>
          <w:rFonts w:asciiTheme="majorBidi" w:hAnsiTheme="majorBidi" w:cstheme="majorBidi"/>
          <w:sz w:val="20"/>
          <w:szCs w:val="20"/>
        </w:rPr>
        <w:t>o Lead acetate (2.5mg/kg) days for 90 had been suffered from significant (P&lt;0.05), elevated total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cholesterol, total triacylglycerols, LDL&amp;VLDL- cholesterol and decrease in HDL-cholesterol,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when compared with control group. On the other hand results</w:t>
      </w:r>
      <w:r w:rsidR="00637DC3">
        <w:rPr>
          <w:rFonts w:asciiTheme="majorBidi" w:hAnsiTheme="majorBidi" w:cstheme="majorBidi"/>
          <w:sz w:val="20"/>
          <w:szCs w:val="20"/>
        </w:rPr>
        <w:t xml:space="preserve"> of</w:t>
      </w:r>
      <w:r w:rsidR="006D1EBB" w:rsidRPr="006D1EBB">
        <w:rPr>
          <w:rFonts w:asciiTheme="majorBidi" w:hAnsiTheme="majorBidi" w:cstheme="majorBidi"/>
          <w:sz w:val="20"/>
          <w:szCs w:val="20"/>
        </w:rPr>
        <w:t xml:space="preserve"> serum lipid profile analysis of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rabbits received vitamin E along with lead acetate had a semi normal values of total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cholesterol</w:t>
      </w:r>
      <w:r w:rsidR="006D1EBB">
        <w:rPr>
          <w:rFonts w:asciiTheme="majorBidi" w:hAnsiTheme="majorBidi" w:cstheme="majorBidi"/>
          <w:sz w:val="20"/>
          <w:szCs w:val="20"/>
        </w:rPr>
        <w:t xml:space="preserve"> and  </w:t>
      </w:r>
      <w:r w:rsidR="006D1EBB" w:rsidRPr="006D1EBB">
        <w:rPr>
          <w:rFonts w:asciiTheme="majorBidi" w:hAnsiTheme="majorBidi" w:cstheme="majorBidi"/>
          <w:sz w:val="20"/>
          <w:szCs w:val="20"/>
        </w:rPr>
        <w:t>triacylglycerol and LDL&amp;VLDL- cholesterol correlated with significant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(P&lt;0.01)increase in the HDL-cholesterol .</w:t>
      </w:r>
    </w:p>
    <w:p w:rsidR="006D1EBB" w:rsidRDefault="004D5DDB" w:rsidP="006D1EBB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         </w:t>
      </w:r>
      <w:r w:rsidR="006D1EBB" w:rsidRPr="006D1EBB">
        <w:rPr>
          <w:rFonts w:asciiTheme="majorBidi" w:hAnsiTheme="majorBidi" w:cstheme="majorBidi"/>
          <w:sz w:val="20"/>
          <w:szCs w:val="20"/>
        </w:rPr>
        <w:t>Antiatherogenic index (AAI) and coronary risk iondex (CRI) , are indices used to evaluate the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prognosis of atherosclerosis in responces to lipid abnormalities, the analysis of the present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results showed a significant(P&lt;0.01 elevation of CRI in lead group correlated with(P&lt;0.01 a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significant decrees in AAI. On the other hand these variables were ameliorated not only to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normal but better than normal in group received vitamin E along with lead ( figure-2)</w:t>
      </w:r>
      <w:r w:rsidR="006D1EBB">
        <w:rPr>
          <w:rFonts w:asciiTheme="majorBidi" w:hAnsiTheme="majorBidi" w:cstheme="majorBidi"/>
          <w:sz w:val="20"/>
          <w:szCs w:val="20"/>
        </w:rPr>
        <w:t xml:space="preserve">. </w:t>
      </w:r>
    </w:p>
    <w:p w:rsidR="004D5DDB" w:rsidRDefault="004D5DDB" w:rsidP="006D1EBB">
      <w:pPr>
        <w:jc w:val="both"/>
        <w:rPr>
          <w:rFonts w:asciiTheme="majorBidi" w:hAnsiTheme="majorBidi" w:cstheme="majorBidi"/>
          <w:sz w:val="20"/>
          <w:szCs w:val="20"/>
        </w:rPr>
      </w:pPr>
    </w:p>
    <w:p w:rsidR="004D5DDB" w:rsidRDefault="004D5DDB" w:rsidP="006D1EBB">
      <w:pPr>
        <w:jc w:val="both"/>
        <w:rPr>
          <w:rFonts w:asciiTheme="majorBidi" w:hAnsiTheme="majorBidi" w:cstheme="majorBidi"/>
          <w:sz w:val="20"/>
          <w:szCs w:val="20"/>
        </w:rPr>
      </w:pPr>
    </w:p>
    <w:p w:rsidR="004D5DDB" w:rsidRDefault="004D5DDB" w:rsidP="006D1EBB">
      <w:pPr>
        <w:jc w:val="both"/>
        <w:rPr>
          <w:rFonts w:asciiTheme="majorBidi" w:hAnsiTheme="majorBidi" w:cstheme="majorBidi"/>
          <w:sz w:val="20"/>
          <w:szCs w:val="20"/>
        </w:rPr>
      </w:pPr>
    </w:p>
    <w:p w:rsidR="004D5DDB" w:rsidRDefault="006D1EBB" w:rsidP="004D5DDB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 w:rsidRPr="006D1EBB">
        <w:rPr>
          <w:rFonts w:asciiTheme="majorBidi" w:hAnsiTheme="majorBidi" w:cstheme="majorBidi"/>
          <w:b/>
          <w:bCs/>
          <w:sz w:val="24"/>
          <w:szCs w:val="24"/>
        </w:rPr>
        <w:lastRenderedPageBreak/>
        <w:t xml:space="preserve">Histopathological </w:t>
      </w:r>
      <w:r w:rsidRPr="00572304">
        <w:rPr>
          <w:rFonts w:asciiTheme="majorBidi" w:hAnsiTheme="majorBidi" w:cstheme="majorBidi"/>
          <w:b/>
          <w:bCs/>
          <w:sz w:val="24"/>
          <w:szCs w:val="24"/>
        </w:rPr>
        <w:t>examination</w:t>
      </w:r>
      <w:r w:rsidR="00572304" w:rsidRPr="0057230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of aorta</w:t>
      </w:r>
    </w:p>
    <w:p w:rsidR="006D1EBB" w:rsidRPr="00637DC3" w:rsidRDefault="004D5DDB" w:rsidP="004D5DDB">
      <w:pPr>
        <w:jc w:val="both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  <w:t xml:space="preserve">          </w:t>
      </w:r>
      <w:r w:rsidR="006D1EBB" w:rsidRPr="00637DC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Histopathologically the aorta of control group was normal , no atherosclerosis </w:t>
      </w:r>
      <w:r w:rsidR="00637DC3" w:rsidRPr="00637DC3">
        <w:rPr>
          <w:rFonts w:ascii="Times New Roman" w:hAnsi="Times New Roman" w:cs="Times New Roman"/>
          <w:color w:val="000000" w:themeColor="text1"/>
          <w:sz w:val="20"/>
          <w:szCs w:val="20"/>
        </w:rPr>
        <w:t>lesion</w:t>
      </w:r>
      <w:r w:rsidR="006D1EBB" w:rsidRPr="00637DC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normal </w:t>
      </w:r>
      <w:r w:rsidR="00637DC3" w:rsidRPr="00637DC3">
        <w:rPr>
          <w:rFonts w:ascii="Times New Roman" w:hAnsi="Times New Roman" w:cs="Times New Roman"/>
          <w:color w:val="000000" w:themeColor="text1"/>
          <w:sz w:val="20"/>
          <w:szCs w:val="20"/>
        </w:rPr>
        <w:t>mu</w:t>
      </w:r>
      <w:r w:rsidR="006D1EBB" w:rsidRPr="00637DC3">
        <w:rPr>
          <w:rFonts w:ascii="Times New Roman" w:hAnsi="Times New Roman" w:cs="Times New Roman"/>
          <w:color w:val="000000" w:themeColor="text1"/>
          <w:sz w:val="20"/>
          <w:szCs w:val="20"/>
        </w:rPr>
        <w:t>scle fiber and no lipid loaded cells were seen(figure-4-A)The examination of the section of aorta from different experimental rabbits exposed to lead acetate showed a</w:t>
      </w:r>
      <w:r w:rsidR="00637DC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D1EBB" w:rsidRPr="00637DC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pathological changes </w:t>
      </w:r>
      <w:r w:rsidR="00637DC3" w:rsidRPr="00637DC3">
        <w:rPr>
          <w:rFonts w:ascii="Times New Roman" w:hAnsi="Times New Roman" w:cs="Times New Roman"/>
          <w:color w:val="000000" w:themeColor="text1"/>
          <w:sz w:val="20"/>
          <w:szCs w:val="20"/>
        </w:rPr>
        <w:t>resembled</w:t>
      </w:r>
      <w:r w:rsidR="006D1EBB" w:rsidRPr="00637DC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by, enlargement of endothelial cells and a marked replacement with fatty loaded cells in </w:t>
      </w:r>
      <w:r w:rsidR="00637DC3" w:rsidRPr="00637DC3">
        <w:rPr>
          <w:rFonts w:ascii="Times New Roman" w:hAnsi="Times New Roman" w:cs="Times New Roman"/>
          <w:color w:val="000000" w:themeColor="text1"/>
          <w:sz w:val="20"/>
          <w:szCs w:val="20"/>
        </w:rPr>
        <w:t>tunica</w:t>
      </w:r>
      <w:r w:rsidR="006D1EBB" w:rsidRPr="00637DC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37DC3">
        <w:rPr>
          <w:rFonts w:ascii="Times New Roman" w:hAnsi="Times New Roman" w:cs="Times New Roman"/>
          <w:color w:val="000000" w:themeColor="text1"/>
          <w:sz w:val="20"/>
          <w:szCs w:val="20"/>
        </w:rPr>
        <w:t>intima</w:t>
      </w:r>
      <w:r w:rsidR="006D1EBB" w:rsidRPr="00637DC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in addition there was </w:t>
      </w:r>
      <w:r w:rsidR="00637DC3" w:rsidRPr="00637DC3">
        <w:rPr>
          <w:rFonts w:ascii="Times New Roman" w:hAnsi="Times New Roman" w:cs="Times New Roman"/>
          <w:color w:val="000000" w:themeColor="text1"/>
          <w:sz w:val="20"/>
          <w:szCs w:val="20"/>
        </w:rPr>
        <w:t>sever</w:t>
      </w:r>
      <w:r w:rsidR="006D1EBB" w:rsidRPr="00637DC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37DC3" w:rsidRPr="00637DC3">
        <w:rPr>
          <w:rFonts w:ascii="Times New Roman" w:hAnsi="Times New Roman" w:cs="Times New Roman"/>
          <w:color w:val="000000" w:themeColor="text1"/>
          <w:sz w:val="20"/>
          <w:szCs w:val="20"/>
        </w:rPr>
        <w:t>vacuolar</w:t>
      </w:r>
      <w:r w:rsidR="006D1EBB" w:rsidRPr="00637DC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degeneration and</w:t>
      </w:r>
      <w:r w:rsidR="00637DC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fiber - hyper</w:t>
      </w:r>
      <w:r w:rsidR="006D1EBB" w:rsidRPr="00637DC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plasia of the muscle fiber in the </w:t>
      </w:r>
      <w:r w:rsidR="00637DC3" w:rsidRPr="00637DC3">
        <w:rPr>
          <w:rFonts w:ascii="Times New Roman" w:hAnsi="Times New Roman" w:cs="Times New Roman"/>
          <w:color w:val="000000" w:themeColor="text1"/>
          <w:sz w:val="20"/>
          <w:szCs w:val="20"/>
        </w:rPr>
        <w:t>tunica</w:t>
      </w:r>
      <w:r w:rsidR="006D1EBB" w:rsidRPr="00637DC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media. On the other hand the examination of aortic section of rabbits received vitamin E along with the lead revealed a less replacement of endothelial with fatty loaded cells in the intima and a slight to moderate fiber muscle hyper atrophy in media </w:t>
      </w:r>
      <w:r w:rsidR="00637DC3" w:rsidRPr="00637DC3">
        <w:rPr>
          <w:rFonts w:ascii="Times New Roman" w:hAnsi="Times New Roman" w:cs="Times New Roman"/>
          <w:color w:val="000000" w:themeColor="text1"/>
          <w:sz w:val="20"/>
          <w:szCs w:val="20"/>
        </w:rPr>
        <w:t>tunica</w:t>
      </w:r>
      <w:r w:rsidR="006D1EBB" w:rsidRPr="00637DC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.</w:t>
      </w:r>
    </w:p>
    <w:p w:rsidR="006D1EBB" w:rsidRPr="006D1EBB" w:rsidRDefault="006D1EBB" w:rsidP="006D1EBB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6D1EBB">
        <w:rPr>
          <w:rFonts w:asciiTheme="majorBidi" w:hAnsiTheme="majorBidi" w:cstheme="majorBidi"/>
          <w:b/>
          <w:bCs/>
          <w:sz w:val="24"/>
          <w:szCs w:val="24"/>
        </w:rPr>
        <w:t>Discussion</w:t>
      </w:r>
      <w:r>
        <w:rPr>
          <w:rFonts w:asciiTheme="majorBidi" w:hAnsiTheme="majorBidi" w:cstheme="majorBidi"/>
          <w:b/>
          <w:bCs/>
          <w:sz w:val="24"/>
          <w:szCs w:val="24"/>
        </w:rPr>
        <w:t>s</w:t>
      </w:r>
    </w:p>
    <w:p w:rsidR="006D1EBB" w:rsidRDefault="004D5DDB" w:rsidP="00637DC3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         </w:t>
      </w:r>
      <w:r w:rsidR="006D1EBB" w:rsidRPr="006D1EBB">
        <w:rPr>
          <w:rFonts w:asciiTheme="majorBidi" w:hAnsiTheme="majorBidi" w:cstheme="majorBidi"/>
          <w:sz w:val="20"/>
          <w:szCs w:val="20"/>
        </w:rPr>
        <w:t>The present results reflecting the harmful effects of Lead exposure on animals health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confirmed by the reduction of body weight at the same time of increase in mass of the viscera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specially heart weight as represented by the increased heart/body weight. Although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administration of vitamin E was efficient in correcting these variables to semi normal levels ,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but still the lead effect was clear.The heart weight increase in lead group could be induced as a result to myocardial infarction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and hypertrophy due to the suspected blocked blood supply caused by atherosclerosis as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histopathologically improved . According to [27], who stated that risk of coronary heart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disease were associated with an increased blood and patella bone Pb . Further more results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cited by [28] correlated positively between patients admitted for myocardial infarction (MI)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and their lead exposure , whom had a higher hair Pb levels.</w:t>
      </w:r>
    </w:p>
    <w:p w:rsidR="006D1EBB" w:rsidRPr="006D1EBB" w:rsidRDefault="00572304" w:rsidP="006D1EBB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Serum l</w:t>
      </w:r>
      <w:r w:rsidR="006D1EBB" w:rsidRPr="006D1EBB">
        <w:rPr>
          <w:rFonts w:asciiTheme="majorBidi" w:hAnsiTheme="majorBidi" w:cstheme="majorBidi"/>
          <w:b/>
          <w:bCs/>
          <w:sz w:val="24"/>
          <w:szCs w:val="24"/>
        </w:rPr>
        <w:t>ipid profile</w:t>
      </w:r>
    </w:p>
    <w:p w:rsidR="006D1EBB" w:rsidRDefault="004D5DDB" w:rsidP="00A977A9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         </w:t>
      </w:r>
      <w:r w:rsidR="006D1EBB" w:rsidRPr="006D1EBB">
        <w:rPr>
          <w:rFonts w:asciiTheme="majorBidi" w:hAnsiTheme="majorBidi" w:cstheme="majorBidi"/>
          <w:sz w:val="20"/>
          <w:szCs w:val="20"/>
        </w:rPr>
        <w:t>With respect to the serum lipid profile, results obtained from the present study indicated that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among the different types of lipoproteins - cholesterol , the VLDL-Cholesterol was the highest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cholesterol content in lead acetate group meanwhile HDL-cholesterol was the highest in group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received vitamin E. The elevation of VLDL&amp;LDL-cholesterol above the normal values in</w:t>
      </w:r>
      <w:r w:rsidR="006D1EBB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rabbits administrated lead demonstrated either increase in the hepatic cells biosynthesis of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cholesterol or decrees in the hepatic reuptake of these molecules from the circulation by a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receptor mediated endocytosis [</w:t>
      </w:r>
      <w:r w:rsidR="00637DC3">
        <w:rPr>
          <w:rFonts w:asciiTheme="majorBidi" w:hAnsiTheme="majorBidi" w:cstheme="majorBidi"/>
          <w:sz w:val="20"/>
          <w:szCs w:val="20"/>
        </w:rPr>
        <w:t>29]</w:t>
      </w:r>
      <w:r w:rsidR="006D1EBB" w:rsidRPr="006D1EBB">
        <w:rPr>
          <w:rFonts w:asciiTheme="majorBidi" w:hAnsiTheme="majorBidi" w:cstheme="majorBidi"/>
          <w:sz w:val="20"/>
          <w:szCs w:val="20"/>
        </w:rPr>
        <w:t xml:space="preserve"> . There is some evidence about the positive effects of lead on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the activity of enzymes regulate the biosynthesis of cholesterol in Lead exposure also resulted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in enhanced hepatic cholesterogenesis and hypertriglyceridemia [30], serum lead level is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positively associated with levels of serum total cholesterol, HDL cholesterol and LDL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cholesterol . The positive association between serum lead level and serum cholesterol among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exposed subjects may have important clinical implications [31]. As well as for this reason, the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oxidative stress generated by the exposure to lead acetate [20, 21, 32, 33] may be caused a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defect in the receptor and decrease the reuptake of these molecule persist a high serum level of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6D1EBB" w:rsidRPr="006D1EBB">
        <w:rPr>
          <w:rFonts w:asciiTheme="majorBidi" w:hAnsiTheme="majorBidi" w:cstheme="majorBidi"/>
          <w:sz w:val="20"/>
          <w:szCs w:val="20"/>
        </w:rPr>
        <w:t>them . HDL molecules which indicate the cholesterol transport from the peripheral tissues to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liver for more metabolism and excretion as bile acids[ 34], the reduction of the biosynthesis of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this molecule by hepatocyts is traiggered by low intracellular cholesterol level [29]. In the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present study the reduced HDL-ch in lead group could be attributed to a defect in the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intrahepatic cholesterol metabolismas a result to persisting of serum LDL &amp;VLDL caused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by lead oxidative damage.</w:t>
      </w:r>
    </w:p>
    <w:p w:rsidR="00A977A9" w:rsidRDefault="004D5DDB" w:rsidP="00572304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         </w:t>
      </w:r>
      <w:r w:rsidR="00A977A9" w:rsidRPr="00A977A9">
        <w:rPr>
          <w:rFonts w:asciiTheme="majorBidi" w:hAnsiTheme="majorBidi" w:cstheme="majorBidi"/>
          <w:sz w:val="20"/>
          <w:szCs w:val="20"/>
        </w:rPr>
        <w:t>The present results in regard to the protective role of vitamin E on lipid profile was clear in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correcting the deviation of the abnormal levels of these parameters in lead acetate to semi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normal . The protective role of Vitamin E could bt contributed to the antioxidant potential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against lead as cited by many researchers[32, 35, 36].</w:t>
      </w:r>
      <w:r w:rsidR="00637DC3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Vitamin-E could be useful in protect membrane-lipids and, notably, to prevent protein oxidation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produced by lead intoxication. Vitamin E is naturally occurring antioxidants that play important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roles in health by inactivating harmful free radicals produced through normal cellular activity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lastRenderedPageBreak/>
        <w:t>and from various stressors [37, 38].The protective mechanism of vitamin E against lead toxicity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could be attributed to its antioxidant property or its location in the cell membrane and its ability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to stabilize membrane by interacting with unsaturated fatty acid chain [39, 40].A similar result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cited by [41, 42] they found increase in in both total cholesterol, triglycerides, HDL and LDL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levels. While other researcher indicated an different results , [43] found a positive correlation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between serum lead and total and LDL cholesterol but not between blood lead and HDL-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Cholesterol.</w:t>
      </w:r>
      <w:r w:rsidR="00572304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The atherogenic effects of lead acetate is a dosage and time of exposure dependent , the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present results showed that the 90 days of 2.5mg/kg lead exposure caused marked decrease in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the AAI and increase in CRI. The present results in agree with result of [44, 45]</w:t>
      </w:r>
      <w:r w:rsidR="00572304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they found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 xml:space="preserve">that the chronic lead exposure has been linked to atherosclerosis . Combined </w:t>
      </w:r>
      <w:r w:rsidR="00572304" w:rsidRPr="00A977A9">
        <w:rPr>
          <w:rFonts w:asciiTheme="majorBidi" w:hAnsiTheme="majorBidi" w:cstheme="majorBidi"/>
          <w:sz w:val="20"/>
          <w:szCs w:val="20"/>
        </w:rPr>
        <w:t>treatment</w:t>
      </w:r>
      <w:r w:rsidR="00A977A9" w:rsidRPr="00A977A9">
        <w:rPr>
          <w:rFonts w:asciiTheme="majorBidi" w:hAnsiTheme="majorBidi" w:cstheme="majorBidi"/>
          <w:sz w:val="20"/>
          <w:szCs w:val="20"/>
        </w:rPr>
        <w:t xml:space="preserve"> of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572304">
        <w:rPr>
          <w:rFonts w:asciiTheme="majorBidi" w:hAnsiTheme="majorBidi" w:cstheme="majorBidi"/>
          <w:sz w:val="20"/>
          <w:szCs w:val="20"/>
        </w:rPr>
        <w:t>vitamin E with lead acetate, t</w:t>
      </w:r>
      <w:r w:rsidR="00A977A9" w:rsidRPr="00A977A9">
        <w:rPr>
          <w:rFonts w:asciiTheme="majorBidi" w:hAnsiTheme="majorBidi" w:cstheme="majorBidi"/>
          <w:sz w:val="20"/>
          <w:szCs w:val="20"/>
        </w:rPr>
        <w:t>he present results clarify the antiatherogenic effects of vitamin E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by improvement of these indices with vitamin E administration. The improvement of AAI and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CRI could by contributed to the antioxidant effects of vitamin E [8] .</w:t>
      </w:r>
    </w:p>
    <w:p w:rsidR="00A977A9" w:rsidRPr="00A977A9" w:rsidRDefault="00A977A9" w:rsidP="00A977A9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A977A9">
        <w:rPr>
          <w:rFonts w:asciiTheme="majorBidi" w:hAnsiTheme="majorBidi" w:cstheme="majorBidi"/>
          <w:b/>
          <w:bCs/>
          <w:sz w:val="24"/>
          <w:szCs w:val="24"/>
        </w:rPr>
        <w:t>Histopathological</w:t>
      </w:r>
      <w:r w:rsidR="00572304">
        <w:rPr>
          <w:rFonts w:asciiTheme="majorBidi" w:hAnsiTheme="majorBidi" w:cstheme="majorBidi"/>
          <w:b/>
          <w:bCs/>
          <w:sz w:val="24"/>
          <w:szCs w:val="24"/>
        </w:rPr>
        <w:t xml:space="preserve"> examination of aorta</w:t>
      </w:r>
    </w:p>
    <w:p w:rsidR="00A977A9" w:rsidRDefault="004D5DDB" w:rsidP="00572304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         </w:t>
      </w:r>
      <w:r w:rsidR="00A977A9" w:rsidRPr="00A977A9">
        <w:rPr>
          <w:rFonts w:asciiTheme="majorBidi" w:hAnsiTheme="majorBidi" w:cstheme="majorBidi"/>
          <w:sz w:val="20"/>
          <w:szCs w:val="20"/>
        </w:rPr>
        <w:t>In the present study, the obvious replacement of myfiber with a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lipid loaded macrophages in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the tonica intima denoted in section of aorta from rabbits exposed to lead acteate for 90 days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 xml:space="preserve">indicat an atherogenic </w:t>
      </w:r>
      <w:r w:rsidR="00572304" w:rsidRPr="00A977A9">
        <w:rPr>
          <w:rFonts w:asciiTheme="majorBidi" w:hAnsiTheme="majorBidi" w:cstheme="majorBidi"/>
          <w:sz w:val="20"/>
          <w:szCs w:val="20"/>
        </w:rPr>
        <w:t>lesion</w:t>
      </w:r>
      <w:r w:rsidR="00A977A9" w:rsidRPr="00A977A9">
        <w:rPr>
          <w:rFonts w:asciiTheme="majorBidi" w:hAnsiTheme="majorBidi" w:cstheme="majorBidi"/>
          <w:sz w:val="20"/>
          <w:szCs w:val="20"/>
        </w:rPr>
        <w:t>.</w:t>
      </w:r>
      <w:r w:rsidR="00572304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Macrophages play a central role during all stages of atherosclerosis [46]. The initiation of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atherogenesis start with inflammatory activation of intimal macrophages , these macrophages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recognize the modified LDL and scavenges them through a receptor mediated endocytosis to be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a</w:t>
      </w:r>
      <w:r w:rsidR="00572304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foam cell . The most atherogenic modification of LDL is their suscptable oxidizing as a result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572304">
        <w:rPr>
          <w:rFonts w:asciiTheme="majorBidi" w:hAnsiTheme="majorBidi" w:cstheme="majorBidi"/>
          <w:sz w:val="20"/>
          <w:szCs w:val="20"/>
        </w:rPr>
        <w:t>of lead exposure [21, 32].</w:t>
      </w:r>
      <w:r w:rsidR="00A977A9" w:rsidRPr="00A977A9">
        <w:rPr>
          <w:rFonts w:asciiTheme="majorBidi" w:hAnsiTheme="majorBidi" w:cstheme="majorBidi"/>
          <w:sz w:val="20"/>
          <w:szCs w:val="20"/>
        </w:rPr>
        <w:t>Although many risk factors for atherosclerosis have been identified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,hyperlipidemia considered the most common. In addition in the present</w:t>
      </w:r>
      <w:r w:rsidR="00572304">
        <w:rPr>
          <w:rFonts w:asciiTheme="majorBidi" w:hAnsiTheme="majorBidi" w:cstheme="majorBidi"/>
          <w:sz w:val="20"/>
          <w:szCs w:val="20"/>
        </w:rPr>
        <w:t xml:space="preserve"> study</w:t>
      </w:r>
      <w:r w:rsidR="00A977A9" w:rsidRPr="00A977A9">
        <w:rPr>
          <w:rFonts w:asciiTheme="majorBidi" w:hAnsiTheme="majorBidi" w:cstheme="majorBidi"/>
          <w:sz w:val="20"/>
          <w:szCs w:val="20"/>
        </w:rPr>
        <w:t xml:space="preserve"> ,the postulated ROS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production in lead oxidative stress , may play an important role as pro- inflammatory factors ,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 xml:space="preserve">as discussed by [47, 48] </w:t>
      </w:r>
    </w:p>
    <w:p w:rsidR="00A977A9" w:rsidRDefault="004D5DDB" w:rsidP="00856A75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         </w:t>
      </w:r>
      <w:r w:rsidR="00A977A9" w:rsidRPr="00A977A9">
        <w:rPr>
          <w:rFonts w:asciiTheme="majorBidi" w:hAnsiTheme="majorBidi" w:cstheme="majorBidi"/>
          <w:sz w:val="20"/>
          <w:szCs w:val="20"/>
        </w:rPr>
        <w:t>In the present study, the antiatherogenic effects of vitamin E were clearly noticed , represented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by the increase of AAI and decrease in CRI recorded in the rabbits received vitamin E along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with lead acetate , as well as the remark decrease of lipid loaded macrophages( foam cells) in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aortic intima. During atherosclerosis and foam cell formation , the macrophages just as her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>ability to scavange ox-LDL ,her ability to export the cytotoxic intracellular cholesterol efflux</w:t>
      </w:r>
      <w:r w:rsidR="00A977A9">
        <w:rPr>
          <w:rFonts w:asciiTheme="majorBidi" w:hAnsiTheme="majorBidi" w:cstheme="majorBidi"/>
          <w:sz w:val="20"/>
          <w:szCs w:val="20"/>
        </w:rPr>
        <w:t xml:space="preserve"> </w:t>
      </w:r>
      <w:r w:rsidR="00A977A9" w:rsidRPr="00A977A9">
        <w:rPr>
          <w:rFonts w:asciiTheme="majorBidi" w:hAnsiTheme="majorBidi" w:cstheme="majorBidi"/>
          <w:sz w:val="20"/>
          <w:szCs w:val="20"/>
        </w:rPr>
        <w:t xml:space="preserve">lipids to HDL-[49]. </w:t>
      </w:r>
    </w:p>
    <w:p w:rsidR="00856A75" w:rsidRDefault="004D5DDB" w:rsidP="00856A75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sz w:val="20"/>
          <w:szCs w:val="20"/>
        </w:rPr>
        <w:t xml:space="preserve">          </w:t>
      </w:r>
      <w:r w:rsidR="00856A75" w:rsidRPr="00A977A9">
        <w:rPr>
          <w:rFonts w:asciiTheme="majorBidi" w:hAnsiTheme="majorBidi" w:cstheme="majorBidi"/>
          <w:sz w:val="20"/>
          <w:szCs w:val="20"/>
        </w:rPr>
        <w:t>In this regard the significant HDL elevation in the present study hight light</w:t>
      </w:r>
      <w:r w:rsidR="00856A75">
        <w:rPr>
          <w:rFonts w:asciiTheme="majorBidi" w:hAnsiTheme="majorBidi" w:cstheme="majorBidi"/>
          <w:sz w:val="20"/>
          <w:szCs w:val="20"/>
        </w:rPr>
        <w:t xml:space="preserve"> </w:t>
      </w:r>
      <w:r w:rsidR="00856A75" w:rsidRPr="00A977A9">
        <w:rPr>
          <w:rFonts w:asciiTheme="majorBidi" w:hAnsiTheme="majorBidi" w:cstheme="majorBidi"/>
          <w:sz w:val="20"/>
          <w:szCs w:val="20"/>
        </w:rPr>
        <w:t>the positive reverse cholesterol transport to the liver and consecountly slow the development of</w:t>
      </w:r>
      <w:r w:rsidR="00856A75">
        <w:rPr>
          <w:rFonts w:asciiTheme="majorBidi" w:hAnsiTheme="majorBidi" w:cstheme="majorBidi"/>
          <w:sz w:val="20"/>
          <w:szCs w:val="20"/>
        </w:rPr>
        <w:t xml:space="preserve"> </w:t>
      </w:r>
      <w:r w:rsidR="00856A75" w:rsidRPr="00A977A9">
        <w:rPr>
          <w:rFonts w:asciiTheme="majorBidi" w:hAnsiTheme="majorBidi" w:cstheme="majorBidi"/>
          <w:sz w:val="20"/>
          <w:szCs w:val="20"/>
        </w:rPr>
        <w:t>atherosclerosis by decreasing lipid loading [50, 51]. Referring to the marked regrretion of CRI</w:t>
      </w:r>
      <w:r w:rsidR="00856A75">
        <w:rPr>
          <w:rFonts w:asciiTheme="majorBidi" w:hAnsiTheme="majorBidi" w:cstheme="majorBidi"/>
          <w:sz w:val="20"/>
          <w:szCs w:val="20"/>
        </w:rPr>
        <w:t xml:space="preserve"> </w:t>
      </w:r>
      <w:r w:rsidR="00856A75" w:rsidRPr="00A977A9">
        <w:rPr>
          <w:rFonts w:asciiTheme="majorBidi" w:hAnsiTheme="majorBidi" w:cstheme="majorBidi"/>
          <w:sz w:val="20"/>
          <w:szCs w:val="20"/>
        </w:rPr>
        <w:t>on HDL (r 2= 0.508), results of the present study strongly suggest the correlation between the</w:t>
      </w:r>
      <w:r w:rsidR="00856A75">
        <w:rPr>
          <w:rFonts w:asciiTheme="majorBidi" w:hAnsiTheme="majorBidi" w:cstheme="majorBidi"/>
          <w:sz w:val="20"/>
          <w:szCs w:val="20"/>
        </w:rPr>
        <w:t xml:space="preserve"> </w:t>
      </w:r>
      <w:r w:rsidR="00856A75" w:rsidRPr="00A977A9">
        <w:rPr>
          <w:rFonts w:asciiTheme="majorBidi" w:hAnsiTheme="majorBidi" w:cstheme="majorBidi"/>
          <w:sz w:val="20"/>
          <w:szCs w:val="20"/>
        </w:rPr>
        <w:t>significant elevation of HDL by vitamin e administration and reduction of CRI,</w:t>
      </w:r>
    </w:p>
    <w:p w:rsidR="004570E2" w:rsidRDefault="004570E2" w:rsidP="00856A75">
      <w:pPr>
        <w:jc w:val="both"/>
        <w:rPr>
          <w:rFonts w:asciiTheme="majorBidi" w:hAnsiTheme="majorBidi" w:cstheme="majorBidi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center" w:tblpY="39"/>
        <w:tblW w:w="11285" w:type="dxa"/>
        <w:tblBorders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069"/>
        <w:gridCol w:w="3490"/>
        <w:gridCol w:w="3726"/>
      </w:tblGrid>
      <w:tr w:rsidR="006D7ADB" w:rsidRPr="00C42A68" w:rsidTr="006D7ADB">
        <w:trPr>
          <w:trHeight w:val="3150"/>
        </w:trPr>
        <w:tc>
          <w:tcPr>
            <w:tcW w:w="4069" w:type="dxa"/>
          </w:tcPr>
          <w:p w:rsidR="006D7ADB" w:rsidRPr="00C42A68" w:rsidRDefault="006D7ADB" w:rsidP="006D7ADB">
            <w:pPr>
              <w:spacing w:line="276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C42A68">
              <w:rPr>
                <w:rFonts w:ascii="Times New Roman" w:eastAsia="Times New Roman" w:hAnsi="Times New Roman"/>
                <w:noProof/>
                <w:color w:val="000000" w:themeColor="text1"/>
                <w:sz w:val="28"/>
                <w:szCs w:val="28"/>
              </w:rPr>
              <w:lastRenderedPageBreak/>
              <w:drawing>
                <wp:inline distT="0" distB="0" distL="0" distR="0">
                  <wp:extent cx="2370891" cy="2388358"/>
                  <wp:effectExtent l="19050" t="0" r="10359" b="0"/>
                  <wp:docPr id="1" name="Chart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3490" w:type="dxa"/>
          </w:tcPr>
          <w:p w:rsidR="006D7ADB" w:rsidRPr="00C42A68" w:rsidRDefault="006D7ADB" w:rsidP="006D7ADB">
            <w:pPr>
              <w:spacing w:line="276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  <w:r w:rsidRPr="00C42A68">
              <w:rPr>
                <w:rFonts w:ascii="Times New Roman" w:eastAsia="Times New Roman" w:hAnsi="Times New Roman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2187855" cy="2446317"/>
                  <wp:effectExtent l="19050" t="0" r="21945" b="0"/>
                  <wp:docPr id="3" name="Chart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3726" w:type="dxa"/>
          </w:tcPr>
          <w:p w:rsidR="006D7ADB" w:rsidRPr="00C42A68" w:rsidRDefault="006D7ADB" w:rsidP="006D7ADB">
            <w:pPr>
              <w:keepNext/>
              <w:spacing w:line="276" w:lineRule="auto"/>
              <w:rPr>
                <w:rFonts w:ascii="Times New Roman" w:hAnsi="Times New Roman"/>
                <w:sz w:val="28"/>
                <w:szCs w:val="28"/>
                <w:rtl/>
                <w:lang w:bidi="ar-IQ"/>
              </w:rPr>
            </w:pPr>
            <w:r w:rsidRPr="00C42A68">
              <w:rPr>
                <w:rFonts w:ascii="Times New Roman" w:eastAsia="Times New Roman" w:hAnsi="Times New Roman"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2318840" cy="2442950"/>
                  <wp:effectExtent l="19050" t="0" r="24310" b="0"/>
                  <wp:docPr id="4" name="Chart 1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  <w:tr w:rsidR="006D7ADB" w:rsidRPr="00C42A68" w:rsidTr="006D7ADB">
        <w:trPr>
          <w:trHeight w:val="922"/>
        </w:trPr>
        <w:tc>
          <w:tcPr>
            <w:tcW w:w="11285" w:type="dxa"/>
            <w:gridSpan w:val="3"/>
          </w:tcPr>
          <w:p w:rsidR="006D7ADB" w:rsidRPr="000B3590" w:rsidRDefault="006D7ADB" w:rsidP="006D7ADB">
            <w:pPr>
              <w:spacing w:line="276" w:lineRule="auto"/>
              <w:ind w:left="1080" w:hanging="1080"/>
              <w:jc w:val="lowKashida"/>
              <w:rPr>
                <w:rFonts w:ascii="Times New Roman" w:hAnsi="Times New Roman"/>
                <w:sz w:val="20"/>
                <w:lang w:bidi="ar-IQ"/>
              </w:rPr>
            </w:pPr>
            <w:r w:rsidRPr="000B3590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</w:rPr>
              <w:t>Figure- 1</w:t>
            </w:r>
            <w:r w:rsidRPr="000B359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  <w:t>:</w:t>
            </w:r>
            <w:r w:rsidRPr="000B3590">
              <w:rPr>
                <w:rFonts w:ascii="Times New Roman" w:eastAsia="Times New Roman" w:hAnsi="Times New Roman"/>
                <w:color w:val="000000" w:themeColor="text1"/>
                <w:sz w:val="20"/>
              </w:rPr>
              <w:t>Effects of vitamin E  on A-Body weightan B-  Heart weight(gm) and C- Heart / body weight ratio</w:t>
            </w:r>
            <w:r w:rsidRPr="000B3590">
              <w:rPr>
                <w:rFonts w:ascii="Times New Roman" w:hAnsi="Times New Roman"/>
                <w:sz w:val="20"/>
                <w:lang w:bidi="ar-IQ"/>
              </w:rPr>
              <w:t xml:space="preserve"> in hyperlipidemic Lead acetat exposed rabbits for 90 days.n=10. </w:t>
            </w:r>
          </w:p>
          <w:p w:rsidR="006D7ADB" w:rsidRPr="000B3590" w:rsidRDefault="006D7ADB" w:rsidP="006D7ADB">
            <w:pPr>
              <w:spacing w:line="276" w:lineRule="auto"/>
              <w:rPr>
                <w:rFonts w:ascii="Times New Roman" w:eastAsia="Times New Roman" w:hAnsi="Times New Roman"/>
                <w:color w:val="000000" w:themeColor="text1"/>
                <w:sz w:val="20"/>
              </w:rPr>
            </w:pPr>
          </w:p>
          <w:p w:rsidR="006D7ADB" w:rsidRPr="00C42A68" w:rsidRDefault="006D7ADB" w:rsidP="006D7ADB">
            <w:pPr>
              <w:spacing w:line="276" w:lineRule="auto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4570E2" w:rsidRDefault="004570E2" w:rsidP="00856A75">
      <w:pPr>
        <w:jc w:val="both"/>
        <w:rPr>
          <w:rFonts w:asciiTheme="majorBidi" w:hAnsiTheme="majorBidi" w:cstheme="majorBidi"/>
          <w:sz w:val="20"/>
          <w:szCs w:val="20"/>
        </w:rPr>
      </w:pPr>
    </w:p>
    <w:p w:rsidR="00A977A9" w:rsidRDefault="00856A75" w:rsidP="00856A75">
      <w:pPr>
        <w:jc w:val="both"/>
        <w:rPr>
          <w:rFonts w:asciiTheme="majorBidi" w:hAnsiTheme="majorBidi" w:cstheme="majorBidi"/>
          <w:sz w:val="20"/>
          <w:szCs w:val="20"/>
        </w:rPr>
      </w:pPr>
      <w:r w:rsidRPr="00856A75">
        <w:rPr>
          <w:rFonts w:asciiTheme="majorBidi" w:hAnsiTheme="majorBidi" w:cstheme="majorBidi"/>
          <w:b/>
          <w:bCs/>
          <w:sz w:val="20"/>
          <w:szCs w:val="20"/>
        </w:rPr>
        <w:t>Table 1.</w:t>
      </w:r>
      <w:r w:rsidRPr="00856A75">
        <w:rPr>
          <w:rFonts w:asciiTheme="majorBidi" w:hAnsiTheme="majorBidi" w:cstheme="majorBidi"/>
          <w:sz w:val="20"/>
          <w:szCs w:val="20"/>
        </w:rPr>
        <w:t xml:space="preserve"> Effect of Vitamin E on lipid profile in hyperlipidemic Lead acetat exposed</w:t>
      </w:r>
      <w:r>
        <w:rPr>
          <w:rFonts w:asciiTheme="majorBidi" w:hAnsiTheme="majorBidi" w:cstheme="majorBidi"/>
          <w:sz w:val="20"/>
          <w:szCs w:val="20"/>
        </w:rPr>
        <w:t xml:space="preserve"> </w:t>
      </w:r>
      <w:r w:rsidRPr="00856A75">
        <w:rPr>
          <w:rFonts w:asciiTheme="majorBidi" w:hAnsiTheme="majorBidi" w:cstheme="majorBidi"/>
          <w:sz w:val="20"/>
          <w:szCs w:val="20"/>
        </w:rPr>
        <w:t>rabbits for 90 days . n=10.</w:t>
      </w:r>
    </w:p>
    <w:p w:rsidR="00856A75" w:rsidRDefault="00856A75" w:rsidP="00A977A9">
      <w:pPr>
        <w:jc w:val="both"/>
        <w:rPr>
          <w:rFonts w:asciiTheme="majorBidi" w:hAnsiTheme="majorBidi" w:cstheme="majorBidi"/>
          <w:sz w:val="20"/>
          <w:szCs w:val="20"/>
        </w:rPr>
      </w:pPr>
      <w:r>
        <w:rPr>
          <w:rFonts w:asciiTheme="majorBidi" w:hAnsiTheme="majorBidi" w:cstheme="majorBidi"/>
          <w:noProof/>
          <w:sz w:val="20"/>
          <w:szCs w:val="20"/>
        </w:rPr>
        <w:drawing>
          <wp:inline distT="0" distB="0" distL="0" distR="0">
            <wp:extent cx="5483252" cy="2822713"/>
            <wp:effectExtent l="19050" t="0" r="3148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824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7ADB" w:rsidRDefault="006D7ADB" w:rsidP="00A977A9">
      <w:pPr>
        <w:jc w:val="both"/>
        <w:rPr>
          <w:rFonts w:asciiTheme="majorBidi" w:hAnsiTheme="majorBidi" w:cstheme="majorBidi"/>
          <w:sz w:val="20"/>
          <w:szCs w:val="20"/>
        </w:rPr>
      </w:pPr>
    </w:p>
    <w:tbl>
      <w:tblPr>
        <w:tblStyle w:val="TableGrid"/>
        <w:tblW w:w="9180" w:type="dxa"/>
        <w:tblLook w:val="04A0"/>
      </w:tblPr>
      <w:tblGrid>
        <w:gridCol w:w="5016"/>
        <w:gridCol w:w="4896"/>
      </w:tblGrid>
      <w:tr w:rsidR="006D7ADB" w:rsidTr="006D7ADB">
        <w:tc>
          <w:tcPr>
            <w:tcW w:w="4641" w:type="dxa"/>
          </w:tcPr>
          <w:p w:rsidR="006D7ADB" w:rsidRDefault="006D7ADB" w:rsidP="00A977A9">
            <w:pPr>
              <w:jc w:val="both"/>
              <w:rPr>
                <w:rFonts w:asciiTheme="majorBidi" w:hAnsiTheme="majorBidi" w:cstheme="majorBidi"/>
                <w:sz w:val="20"/>
              </w:rPr>
            </w:pPr>
            <w:r w:rsidRPr="006D7ADB">
              <w:rPr>
                <w:rFonts w:asciiTheme="majorBidi" w:hAnsiTheme="majorBidi" w:cstheme="majorBidi"/>
                <w:noProof/>
                <w:sz w:val="20"/>
              </w:rPr>
              <w:lastRenderedPageBreak/>
              <w:drawing>
                <wp:inline distT="0" distB="0" distL="0" distR="0">
                  <wp:extent cx="3004554" cy="2402958"/>
                  <wp:effectExtent l="19050" t="0" r="24396" b="0"/>
                  <wp:docPr id="5" name="Chart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  <w:tc>
          <w:tcPr>
            <w:tcW w:w="4539" w:type="dxa"/>
          </w:tcPr>
          <w:p w:rsidR="006D7ADB" w:rsidRDefault="006D7ADB" w:rsidP="00A977A9">
            <w:pPr>
              <w:jc w:val="both"/>
              <w:rPr>
                <w:rFonts w:asciiTheme="majorBidi" w:hAnsiTheme="majorBidi" w:cstheme="majorBidi"/>
                <w:sz w:val="20"/>
              </w:rPr>
            </w:pPr>
            <w:r w:rsidRPr="006D7ADB">
              <w:rPr>
                <w:rFonts w:asciiTheme="majorBidi" w:hAnsiTheme="majorBidi" w:cstheme="majorBidi"/>
                <w:noProof/>
                <w:sz w:val="20"/>
              </w:rPr>
              <w:drawing>
                <wp:inline distT="0" distB="0" distL="0" distR="0">
                  <wp:extent cx="2926169" cy="2573079"/>
                  <wp:effectExtent l="19050" t="0" r="26581" b="0"/>
                  <wp:docPr id="7" name="Chart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6D7ADB" w:rsidRPr="000B3590" w:rsidTr="006D7ADB">
        <w:tc>
          <w:tcPr>
            <w:tcW w:w="9180" w:type="dxa"/>
            <w:gridSpan w:val="2"/>
          </w:tcPr>
          <w:p w:rsidR="006D7ADB" w:rsidRPr="000B3590" w:rsidRDefault="006D7ADB" w:rsidP="00A977A9">
            <w:pPr>
              <w:jc w:val="both"/>
              <w:rPr>
                <w:rFonts w:asciiTheme="majorBidi" w:hAnsiTheme="majorBidi" w:cstheme="majorBidi"/>
                <w:sz w:val="20"/>
              </w:rPr>
            </w:pPr>
            <w:r w:rsidRPr="000B3590">
              <w:rPr>
                <w:rFonts w:ascii="Times New Roman" w:hAnsi="Times New Roman"/>
                <w:b/>
                <w:bCs/>
                <w:sz w:val="20"/>
                <w:lang w:bidi="ar-IQ"/>
              </w:rPr>
              <w:t>Figur-2:</w:t>
            </w:r>
            <w:r w:rsidRPr="000B3590">
              <w:rPr>
                <w:rFonts w:ascii="Times New Roman" w:hAnsi="Times New Roman"/>
                <w:sz w:val="20"/>
                <w:lang w:bidi="ar-IQ"/>
              </w:rPr>
              <w:t xml:space="preserve"> Effect of  Vitamin E on A- AAI and B- CRI in hyperlipidemic Lead acetat exposed rabbits for 90 days . n=10.</w:t>
            </w:r>
          </w:p>
        </w:tc>
      </w:tr>
    </w:tbl>
    <w:p w:rsidR="006D7ADB" w:rsidRPr="000B3590" w:rsidRDefault="006D7ADB" w:rsidP="00A977A9">
      <w:pPr>
        <w:jc w:val="both"/>
        <w:rPr>
          <w:rFonts w:asciiTheme="majorBidi" w:hAnsiTheme="majorBidi" w:cstheme="majorBidi"/>
          <w:sz w:val="20"/>
          <w:szCs w:val="20"/>
        </w:rPr>
      </w:pPr>
    </w:p>
    <w:p w:rsidR="00A977A9" w:rsidRDefault="00A977A9" w:rsidP="00A977A9">
      <w:pPr>
        <w:jc w:val="both"/>
        <w:rPr>
          <w:rFonts w:asciiTheme="majorBidi" w:hAnsiTheme="majorBidi" w:cstheme="majorBidi"/>
          <w:sz w:val="20"/>
          <w:szCs w:val="20"/>
        </w:rPr>
      </w:pPr>
    </w:p>
    <w:tbl>
      <w:tblPr>
        <w:tblStyle w:val="TableGrid"/>
        <w:tblW w:w="0" w:type="auto"/>
        <w:tblLook w:val="04A0"/>
      </w:tblPr>
      <w:tblGrid>
        <w:gridCol w:w="8856"/>
      </w:tblGrid>
      <w:tr w:rsidR="006D7ADB" w:rsidTr="006D7ADB">
        <w:tc>
          <w:tcPr>
            <w:tcW w:w="8856" w:type="dxa"/>
          </w:tcPr>
          <w:p w:rsidR="006D7ADB" w:rsidRDefault="006D7ADB" w:rsidP="00A977A9">
            <w:pPr>
              <w:jc w:val="both"/>
              <w:rPr>
                <w:rFonts w:asciiTheme="majorBidi" w:hAnsiTheme="majorBidi" w:cstheme="majorBidi"/>
                <w:sz w:val="20"/>
              </w:rPr>
            </w:pPr>
            <w:r w:rsidRPr="006D7ADB">
              <w:rPr>
                <w:rFonts w:asciiTheme="majorBidi" w:hAnsiTheme="majorBidi" w:cstheme="majorBidi"/>
                <w:noProof/>
                <w:sz w:val="20"/>
              </w:rPr>
              <w:drawing>
                <wp:inline distT="0" distB="0" distL="0" distR="0">
                  <wp:extent cx="4582141" cy="2647666"/>
                  <wp:effectExtent l="19050" t="0" r="27959" b="284"/>
                  <wp:docPr id="8" name="Chart 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</w:tr>
      <w:tr w:rsidR="006D7ADB" w:rsidRPr="00602A80" w:rsidTr="006D7ADB">
        <w:tc>
          <w:tcPr>
            <w:tcW w:w="8856" w:type="dxa"/>
          </w:tcPr>
          <w:p w:rsidR="006D7ADB" w:rsidRPr="00602A80" w:rsidRDefault="006D7ADB" w:rsidP="006D7ADB">
            <w:pPr>
              <w:jc w:val="both"/>
              <w:rPr>
                <w:rFonts w:asciiTheme="majorBidi" w:hAnsiTheme="majorBidi" w:cstheme="majorBidi"/>
                <w:b/>
                <w:bCs/>
                <w:sz w:val="20"/>
              </w:rPr>
            </w:pPr>
            <w:r w:rsidRPr="00602A80">
              <w:rPr>
                <w:rFonts w:ascii="Times New Roman" w:hAnsi="Times New Roman"/>
                <w:b/>
                <w:bCs/>
                <w:sz w:val="20"/>
              </w:rPr>
              <w:t xml:space="preserve">Figur-3 : </w:t>
            </w:r>
            <w:r w:rsidRPr="000B3590">
              <w:rPr>
                <w:rFonts w:ascii="Times New Roman" w:hAnsi="Times New Roman"/>
                <w:sz w:val="20"/>
              </w:rPr>
              <w:t>Relationship between  CRI  and HDL-Cholesterol</w:t>
            </w:r>
            <w:r w:rsidR="00602A80" w:rsidRPr="000B3590">
              <w:rPr>
                <w:rFonts w:asciiTheme="majorBidi" w:hAnsiTheme="majorBidi" w:cstheme="majorBidi"/>
                <w:sz w:val="20"/>
              </w:rPr>
              <w:t xml:space="preserve"> . The R2 value show significant regression of variable in y on variation of x values</w:t>
            </w:r>
            <w:r w:rsidR="00602A80" w:rsidRPr="00602A80">
              <w:rPr>
                <w:rFonts w:asciiTheme="majorBidi" w:hAnsiTheme="majorBidi" w:cstheme="majorBidi"/>
                <w:b/>
                <w:bCs/>
                <w:sz w:val="20"/>
              </w:rPr>
              <w:t xml:space="preserve"> </w:t>
            </w:r>
          </w:p>
        </w:tc>
      </w:tr>
    </w:tbl>
    <w:p w:rsidR="00856A75" w:rsidRPr="00602A80" w:rsidRDefault="00856A75" w:rsidP="00A977A9">
      <w:pPr>
        <w:jc w:val="both"/>
        <w:rPr>
          <w:rFonts w:asciiTheme="majorBidi" w:hAnsiTheme="majorBidi" w:cstheme="majorBidi"/>
          <w:b/>
          <w:bCs/>
          <w:sz w:val="20"/>
          <w:szCs w:val="20"/>
        </w:rPr>
      </w:pPr>
    </w:p>
    <w:p w:rsidR="00856A75" w:rsidRDefault="00856A75" w:rsidP="00A977A9">
      <w:pPr>
        <w:jc w:val="both"/>
        <w:rPr>
          <w:rFonts w:asciiTheme="majorBidi" w:hAnsiTheme="majorBidi" w:cstheme="majorBidi"/>
          <w:sz w:val="20"/>
          <w:szCs w:val="20"/>
        </w:rPr>
      </w:pPr>
    </w:p>
    <w:tbl>
      <w:tblPr>
        <w:tblStyle w:val="TableGrid"/>
        <w:tblW w:w="11016" w:type="dxa"/>
        <w:tblInd w:w="-1167" w:type="dxa"/>
        <w:tblLayout w:type="fixed"/>
        <w:tblLook w:val="04A0"/>
      </w:tblPr>
      <w:tblGrid>
        <w:gridCol w:w="3535"/>
        <w:gridCol w:w="3519"/>
        <w:gridCol w:w="3962"/>
      </w:tblGrid>
      <w:tr w:rsidR="000B3590" w:rsidRPr="00C42A68" w:rsidTr="000B3590">
        <w:trPr>
          <w:trHeight w:val="4428"/>
        </w:trPr>
        <w:tc>
          <w:tcPr>
            <w:tcW w:w="3535" w:type="dxa"/>
          </w:tcPr>
          <w:p w:rsidR="000B3590" w:rsidRPr="00C42A68" w:rsidRDefault="000B3590" w:rsidP="00E765BE">
            <w:pPr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E726D0">
              <w:rPr>
                <w:rFonts w:ascii="Times New Roman" w:hAnsi="Times New Roman"/>
                <w:b/>
                <w:bCs/>
                <w:noProof/>
                <w:sz w:val="28"/>
                <w:szCs w:val="28"/>
                <w:u w:val="single"/>
              </w:rPr>
              <w:lastRenderedPageBreak/>
              <w:drawing>
                <wp:inline distT="0" distB="0" distL="0" distR="0">
                  <wp:extent cx="2971165" cy="2472055"/>
                  <wp:effectExtent l="19050" t="0" r="635" b="0"/>
                  <wp:docPr id="12" name="Picture 1" descr="C:\Users\mageda\AppData\Local\Microsoft\Windows\Temporary Internet Files\Content.Word\Picture 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geda\AppData\Local\Microsoft\Windows\Temporary Internet Files\Content.Word\Picture 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1165" cy="2472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925B2">
              <w:rPr>
                <w:rFonts w:ascii="Times New Roman" w:hAnsi="Times New Roman"/>
                <w:b/>
                <w:bCs/>
                <w:noProof/>
                <w:sz w:val="28"/>
                <w:szCs w:val="28"/>
                <w:u w:val="single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2055" type="#_x0000_t202" style="position:absolute;margin-left:8.05pt;margin-top:199.95pt;width:29pt;height:21.5pt;z-index:251693056;mso-position-horizontal-relative:text;mso-position-vertical-relative:text">
                  <v:textbox>
                    <w:txbxContent>
                      <w:p w:rsidR="000B3590" w:rsidRDefault="000B3590" w:rsidP="000B3590">
                        <w:r>
                          <w:t>A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3519" w:type="dxa"/>
          </w:tcPr>
          <w:p w:rsidR="000B3590" w:rsidRPr="00C42A68" w:rsidRDefault="000B3590" w:rsidP="00E765BE">
            <w:pPr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>
              <w:rPr>
                <w:noProof/>
              </w:rPr>
              <w:drawing>
                <wp:inline distT="0" distB="0" distL="0" distR="0">
                  <wp:extent cx="2832406" cy="2565779"/>
                  <wp:effectExtent l="19050" t="0" r="6044" b="0"/>
                  <wp:docPr id="17" name="Picture 4" descr="C:\Users\mageda\AppData\Local\Microsoft\Windows\Temporary Internet Files\Content.Word\Picture 0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ageda\AppData\Local\Microsoft\Windows\Temporary Internet Files\Content.Word\Picture 02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4451" cy="25857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925B2">
              <w:rPr>
                <w:rFonts w:ascii="Times New Roman" w:hAnsi="Times New Roman"/>
                <w:b/>
                <w:bCs/>
                <w:noProof/>
                <w:sz w:val="28"/>
                <w:szCs w:val="28"/>
                <w:u w:val="single"/>
              </w:rPr>
              <w:pict>
                <v:shape id="_x0000_s2054" type="#_x0000_t202" style="position:absolute;margin-left:7.55pt;margin-top:199.95pt;width:46.2pt;height:21.5pt;z-index:251692032;mso-position-horizontal-relative:text;mso-position-vertical-relative:text">
                  <v:textbox style="mso-next-textbox:#_x0000_s2054">
                    <w:txbxContent>
                      <w:p w:rsidR="000B3590" w:rsidRDefault="000B3590" w:rsidP="000B3590">
                        <w:r>
                          <w:t>B</w:t>
                        </w:r>
                      </w:p>
                    </w:txbxContent>
                  </v:textbox>
                  <w10:wrap anchorx="page"/>
                </v:shape>
              </w:pict>
            </w:r>
          </w:p>
        </w:tc>
        <w:tc>
          <w:tcPr>
            <w:tcW w:w="3962" w:type="dxa"/>
          </w:tcPr>
          <w:p w:rsidR="000B3590" w:rsidRPr="00C42A68" w:rsidRDefault="003925B2" w:rsidP="00E765BE">
            <w:pPr>
              <w:spacing w:line="276" w:lineRule="auto"/>
              <w:rPr>
                <w:rFonts w:ascii="Times New Roman" w:hAnsi="Times New Roman"/>
                <w:b/>
                <w:bCs/>
                <w:sz w:val="28"/>
                <w:szCs w:val="28"/>
                <w:u w:val="single"/>
              </w:rPr>
            </w:pPr>
            <w:r w:rsidRPr="003925B2">
              <w:rPr>
                <w:rFonts w:ascii="Times New Roman" w:hAnsi="Times New Roman"/>
                <w:noProof/>
                <w:sz w:val="28"/>
                <w:szCs w:val="28"/>
              </w:rPr>
              <w:pict>
                <v:shape id="_x0000_s2053" type="#_x0000_t202" style="position:absolute;margin-left:14.3pt;margin-top:199.95pt;width:29pt;height:21.5pt;z-index:251691008;mso-position-horizontal-relative:text;mso-position-vertical-relative:text">
                  <v:textbox style="mso-next-textbox:#_x0000_s2053">
                    <w:txbxContent>
                      <w:p w:rsidR="000B3590" w:rsidRDefault="000B3590" w:rsidP="000B3590">
                        <w:r>
                          <w:t>C</w:t>
                        </w:r>
                      </w:p>
                    </w:txbxContent>
                  </v:textbox>
                  <w10:wrap anchorx="page"/>
                </v:shape>
              </w:pict>
            </w:r>
            <w:r w:rsidR="000B3590" w:rsidRPr="00E726D0">
              <w:rPr>
                <w:rFonts w:ascii="Times New Roman" w:hAnsi="Times New Roman"/>
                <w:b/>
                <w:bCs/>
                <w:noProof/>
                <w:sz w:val="28"/>
                <w:szCs w:val="28"/>
                <w:u w:val="single"/>
              </w:rPr>
              <w:drawing>
                <wp:inline distT="0" distB="0" distL="0" distR="0">
                  <wp:extent cx="2487667" cy="2522483"/>
                  <wp:effectExtent l="19050" t="0" r="7883" b="0"/>
                  <wp:docPr id="18" name="Picture 1" descr="C:\Users\mageda\Pictures\Picture 03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geda\Pictures\Picture 03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7440" cy="25222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3590" w:rsidRPr="000B3590" w:rsidTr="000B3590">
        <w:tc>
          <w:tcPr>
            <w:tcW w:w="11016" w:type="dxa"/>
            <w:gridSpan w:val="3"/>
          </w:tcPr>
          <w:p w:rsidR="000B3590" w:rsidRPr="000B3590" w:rsidRDefault="000B3590" w:rsidP="000B359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</w:rPr>
            </w:pPr>
            <w:r w:rsidRPr="000B3590">
              <w:rPr>
                <w:rFonts w:ascii="Times New Roman" w:hAnsi="Times New Roman"/>
                <w:b/>
                <w:bCs/>
                <w:sz w:val="20"/>
              </w:rPr>
              <w:t xml:space="preserve">Figure-4 </w:t>
            </w:r>
            <w:r w:rsidRPr="000B3590">
              <w:rPr>
                <w:rFonts w:ascii="Times New Roman" w:hAnsi="Times New Roman"/>
                <w:sz w:val="20"/>
              </w:rPr>
              <w:t>Photomicrograph of Sections in Aorta in A- control show the normal structure of tunica intima lined by endothelial and arranged  elastic lamina and smooth muscles layers in tunica media  , B-Lead group, show</w:t>
            </w:r>
            <w:r w:rsidRPr="000B3590">
              <w:rPr>
                <w:rFonts w:ascii="Times New Roman" w:eastAsia="MinionPro-Regular" w:hAnsi="Times New Roman"/>
                <w:color w:val="221E1F"/>
                <w:sz w:val="20"/>
              </w:rPr>
              <w:t xml:space="preserve"> enlargement of endothelial cells  and a marked replacement  with fatty loaded cells in tunica  intima, in addition  there was asever vacular degeneration and hyper plasia of the muscle fiber in the tunica media</w:t>
            </w:r>
            <w:r w:rsidRPr="000B3590">
              <w:rPr>
                <w:rFonts w:ascii="Times New Roman" w:hAnsi="Times New Roman"/>
                <w:sz w:val="20"/>
              </w:rPr>
              <w:t xml:space="preserve">.C-Lead+Vitamin E </w:t>
            </w:r>
            <w:r w:rsidRPr="000B3590">
              <w:rPr>
                <w:rFonts w:ascii="Times New Roman" w:eastAsia="MinionPro-Regular" w:hAnsi="Times New Roman"/>
                <w:color w:val="221E1F"/>
                <w:sz w:val="20"/>
              </w:rPr>
              <w:t xml:space="preserve">show a less replacement of endothelial with  fatty loaded cells in the tunica intima and  a slight to moderate fiber muscle hyper atrophy in  tunica media . </w:t>
            </w:r>
            <w:r w:rsidRPr="000B3590">
              <w:rPr>
                <w:rFonts w:ascii="Times New Roman" w:hAnsi="Times New Roman"/>
                <w:sz w:val="20"/>
              </w:rPr>
              <w:t>Fc=foam cells, MF=muscle fibers. (E&amp;H,X40)</w:t>
            </w:r>
          </w:p>
        </w:tc>
      </w:tr>
    </w:tbl>
    <w:p w:rsidR="000F3956" w:rsidRDefault="000F3956" w:rsidP="00444EC4">
      <w:pPr>
        <w:autoSpaceDE w:val="0"/>
        <w:autoSpaceDN w:val="0"/>
        <w:adjustRightInd w:val="0"/>
        <w:spacing w:before="320" w:after="160" w:line="36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0F3956" w:rsidRDefault="000F3956" w:rsidP="00444EC4">
      <w:pPr>
        <w:autoSpaceDE w:val="0"/>
        <w:autoSpaceDN w:val="0"/>
        <w:adjustRightInd w:val="0"/>
        <w:spacing w:before="320" w:after="160" w:line="360" w:lineRule="auto"/>
        <w:jc w:val="both"/>
        <w:rPr>
          <w:rFonts w:asciiTheme="majorBidi" w:hAnsiTheme="majorBidi" w:cstheme="majorBidi"/>
          <w:sz w:val="20"/>
          <w:szCs w:val="20"/>
        </w:rPr>
      </w:pPr>
    </w:p>
    <w:p w:rsidR="00444EC4" w:rsidRDefault="00444EC4" w:rsidP="00444EC4">
      <w:pPr>
        <w:autoSpaceDE w:val="0"/>
        <w:autoSpaceDN w:val="0"/>
        <w:adjustRightInd w:val="0"/>
        <w:spacing w:before="320" w:after="16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D0983">
        <w:rPr>
          <w:rFonts w:ascii="Times New Roman" w:hAnsi="Times New Roman" w:cs="Times New Roman"/>
          <w:b/>
          <w:bCs/>
          <w:sz w:val="24"/>
          <w:szCs w:val="24"/>
        </w:rPr>
        <w:t xml:space="preserve">References </w:t>
      </w:r>
    </w:p>
    <w:p w:rsidR="00F77059" w:rsidRPr="000F3956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Walker R, Edwards C</w:t>
      </w:r>
      <w:r w:rsidR="00B62D95" w:rsidRPr="000F3956">
        <w:rPr>
          <w:b/>
          <w:bCs/>
          <w:sz w:val="20"/>
          <w:szCs w:val="20"/>
        </w:rPr>
        <w:t xml:space="preserve">. </w:t>
      </w:r>
      <w:r w:rsidRPr="000F3956">
        <w:rPr>
          <w:sz w:val="20"/>
          <w:szCs w:val="20"/>
        </w:rPr>
        <w:t>Clinical pharmacy and therapeutics, churchil</w:t>
      </w:r>
      <w:r w:rsidR="003D6710" w:rsidRPr="000F3956">
        <w:rPr>
          <w:sz w:val="20"/>
          <w:szCs w:val="20"/>
        </w:rPr>
        <w:t xml:space="preserve"> </w:t>
      </w:r>
      <w:r w:rsidRPr="000F3956">
        <w:rPr>
          <w:sz w:val="20"/>
          <w:szCs w:val="20"/>
        </w:rPr>
        <w:t>Livingstone,</w:t>
      </w:r>
      <w:r w:rsidR="00B62D95" w:rsidRPr="000F3956">
        <w:rPr>
          <w:sz w:val="20"/>
          <w:szCs w:val="20"/>
        </w:rPr>
        <w:t xml:space="preserve"> </w:t>
      </w:r>
      <w:r w:rsidRPr="000F3956">
        <w:rPr>
          <w:sz w:val="20"/>
          <w:szCs w:val="20"/>
        </w:rPr>
        <w:t>London,</w:t>
      </w:r>
      <w:r w:rsidR="00B62D95" w:rsidRPr="000F3956">
        <w:rPr>
          <w:sz w:val="20"/>
          <w:szCs w:val="20"/>
        </w:rPr>
        <w:t xml:space="preserve"> 2nd Ed.,p.p.</w:t>
      </w:r>
      <w:r w:rsidRPr="000F3956">
        <w:rPr>
          <w:sz w:val="20"/>
          <w:szCs w:val="20"/>
        </w:rPr>
        <w:t>321–</w:t>
      </w:r>
      <w:r w:rsidR="00B62D95" w:rsidRPr="000F3956">
        <w:rPr>
          <w:sz w:val="20"/>
          <w:szCs w:val="20"/>
        </w:rPr>
        <w:t>3</w:t>
      </w:r>
      <w:r w:rsidRPr="000F3956">
        <w:rPr>
          <w:sz w:val="20"/>
          <w:szCs w:val="20"/>
        </w:rPr>
        <w:t>22.</w:t>
      </w:r>
      <w:r w:rsidR="00B62D95" w:rsidRPr="000F3956">
        <w:rPr>
          <w:sz w:val="20"/>
          <w:szCs w:val="20"/>
        </w:rPr>
        <w:t xml:space="preserve"> 2004.</w:t>
      </w:r>
    </w:p>
    <w:p w:rsidR="00F77059" w:rsidRPr="000F3956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 xml:space="preserve">Schaefer E, Levy R. </w:t>
      </w:r>
      <w:r w:rsidRPr="000F3956">
        <w:rPr>
          <w:sz w:val="20"/>
          <w:szCs w:val="20"/>
        </w:rPr>
        <w:t>Pathogenesis and management of lipoprotein disorders. New</w:t>
      </w:r>
      <w:r w:rsidR="003A7D9C" w:rsidRPr="000F3956">
        <w:rPr>
          <w:sz w:val="20"/>
          <w:szCs w:val="20"/>
        </w:rPr>
        <w:t xml:space="preserve"> </w:t>
      </w:r>
      <w:r w:rsidRPr="000F3956">
        <w:rPr>
          <w:sz w:val="20"/>
          <w:szCs w:val="20"/>
        </w:rPr>
        <w:t xml:space="preserve">England Journal of Medicine </w:t>
      </w:r>
      <w:r w:rsidR="00B62D95" w:rsidRPr="000F3956">
        <w:rPr>
          <w:sz w:val="20"/>
          <w:szCs w:val="20"/>
        </w:rPr>
        <w:t xml:space="preserve">Vol. </w:t>
      </w:r>
      <w:r w:rsidRPr="000F3956">
        <w:rPr>
          <w:sz w:val="20"/>
          <w:szCs w:val="20"/>
        </w:rPr>
        <w:t>101</w:t>
      </w:r>
      <w:r w:rsidR="00B62D95" w:rsidRPr="000F3956">
        <w:rPr>
          <w:sz w:val="20"/>
          <w:szCs w:val="20"/>
        </w:rPr>
        <w:t>, p.p.</w:t>
      </w:r>
      <w:r w:rsidRPr="000F3956">
        <w:rPr>
          <w:sz w:val="20"/>
          <w:szCs w:val="20"/>
        </w:rPr>
        <w:t>1200–</w:t>
      </w:r>
      <w:r w:rsidR="00B62D95" w:rsidRPr="000F3956">
        <w:rPr>
          <w:sz w:val="20"/>
          <w:szCs w:val="20"/>
        </w:rPr>
        <w:t>120</w:t>
      </w:r>
      <w:r w:rsidRPr="000F3956">
        <w:rPr>
          <w:sz w:val="20"/>
          <w:szCs w:val="20"/>
        </w:rPr>
        <w:t>2.</w:t>
      </w:r>
      <w:r w:rsidR="00B62D95" w:rsidRPr="000F3956">
        <w:rPr>
          <w:sz w:val="20"/>
          <w:szCs w:val="20"/>
        </w:rPr>
        <w:t xml:space="preserve"> 2003.</w:t>
      </w:r>
    </w:p>
    <w:p w:rsidR="00F77059" w:rsidRPr="000F3956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 xml:space="preserve">Esterbauer H, Gebicki J, Puhl H, Jurgens G. </w:t>
      </w:r>
      <w:r w:rsidRPr="000F3956">
        <w:rPr>
          <w:sz w:val="20"/>
          <w:szCs w:val="20"/>
        </w:rPr>
        <w:t>The role of lipid peroxidation and antioxidants</w:t>
      </w:r>
      <w:r w:rsidR="003A7D9C" w:rsidRPr="000F3956">
        <w:rPr>
          <w:sz w:val="20"/>
          <w:szCs w:val="20"/>
        </w:rPr>
        <w:t xml:space="preserve"> </w:t>
      </w:r>
      <w:r w:rsidRPr="000F3956">
        <w:rPr>
          <w:sz w:val="20"/>
          <w:szCs w:val="20"/>
        </w:rPr>
        <w:t>in oxidative modification of LDL. Free Radic Biol Med</w:t>
      </w:r>
      <w:r w:rsidR="00B62D95" w:rsidRPr="000F3956">
        <w:rPr>
          <w:sz w:val="20"/>
          <w:szCs w:val="20"/>
        </w:rPr>
        <w:t>, Vol.</w:t>
      </w:r>
      <w:r w:rsidRPr="000F3956">
        <w:rPr>
          <w:sz w:val="20"/>
          <w:szCs w:val="20"/>
        </w:rPr>
        <w:t>13</w:t>
      </w:r>
      <w:r w:rsidR="00B62D95" w:rsidRPr="000F3956">
        <w:rPr>
          <w:sz w:val="20"/>
          <w:szCs w:val="20"/>
        </w:rPr>
        <w:t xml:space="preserve">, p.p. </w:t>
      </w:r>
      <w:r w:rsidRPr="000F3956">
        <w:rPr>
          <w:sz w:val="20"/>
          <w:szCs w:val="20"/>
        </w:rPr>
        <w:t>341–</w:t>
      </w:r>
      <w:r w:rsidR="00B62D95" w:rsidRPr="000F3956">
        <w:rPr>
          <w:sz w:val="20"/>
          <w:szCs w:val="20"/>
        </w:rPr>
        <w:t>390, 1992.</w:t>
      </w:r>
    </w:p>
    <w:p w:rsidR="00F77059" w:rsidRPr="000F3956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Williams R</w:t>
      </w:r>
      <w:r w:rsidR="00B62D95" w:rsidRPr="000F3956">
        <w:rPr>
          <w:b/>
          <w:bCs/>
          <w:sz w:val="20"/>
          <w:szCs w:val="20"/>
        </w:rPr>
        <w:t xml:space="preserve">. </w:t>
      </w:r>
      <w:r w:rsidRPr="000F3956">
        <w:rPr>
          <w:b/>
          <w:bCs/>
          <w:sz w:val="20"/>
          <w:szCs w:val="20"/>
        </w:rPr>
        <w:t>J</w:t>
      </w:r>
      <w:r w:rsidR="00B62D95" w:rsidRPr="000F3956">
        <w:rPr>
          <w:b/>
          <w:bCs/>
          <w:sz w:val="20"/>
          <w:szCs w:val="20"/>
        </w:rPr>
        <w:t xml:space="preserve">. </w:t>
      </w:r>
      <w:r w:rsidRPr="000F3956">
        <w:rPr>
          <w:b/>
          <w:bCs/>
          <w:sz w:val="20"/>
          <w:szCs w:val="20"/>
        </w:rPr>
        <w:t>, Motteram J</w:t>
      </w:r>
      <w:r w:rsidR="00B62D95" w:rsidRPr="000F3956">
        <w:rPr>
          <w:b/>
          <w:bCs/>
          <w:sz w:val="20"/>
          <w:szCs w:val="20"/>
        </w:rPr>
        <w:t xml:space="preserve">. </w:t>
      </w:r>
      <w:r w:rsidRPr="000F3956">
        <w:rPr>
          <w:b/>
          <w:bCs/>
          <w:sz w:val="20"/>
          <w:szCs w:val="20"/>
        </w:rPr>
        <w:t>M</w:t>
      </w:r>
      <w:r w:rsidR="00B62D95" w:rsidRPr="000F3956">
        <w:rPr>
          <w:b/>
          <w:bCs/>
          <w:sz w:val="20"/>
          <w:szCs w:val="20"/>
        </w:rPr>
        <w:t xml:space="preserve">. </w:t>
      </w:r>
      <w:r w:rsidRPr="000F3956">
        <w:rPr>
          <w:b/>
          <w:bCs/>
          <w:sz w:val="20"/>
          <w:szCs w:val="20"/>
        </w:rPr>
        <w:t>, Sharp C</w:t>
      </w:r>
      <w:r w:rsidR="00B62D95" w:rsidRPr="000F3956">
        <w:rPr>
          <w:b/>
          <w:bCs/>
          <w:sz w:val="20"/>
          <w:szCs w:val="20"/>
        </w:rPr>
        <w:t xml:space="preserve">. </w:t>
      </w:r>
      <w:r w:rsidRPr="000F3956">
        <w:rPr>
          <w:b/>
          <w:bCs/>
          <w:sz w:val="20"/>
          <w:szCs w:val="20"/>
        </w:rPr>
        <w:t>H</w:t>
      </w:r>
      <w:r w:rsidR="00B62D95" w:rsidRPr="000F3956">
        <w:rPr>
          <w:b/>
          <w:bCs/>
          <w:sz w:val="20"/>
          <w:szCs w:val="20"/>
        </w:rPr>
        <w:t>.  and</w:t>
      </w:r>
      <w:r w:rsidRPr="000F3956">
        <w:rPr>
          <w:b/>
          <w:bCs/>
          <w:sz w:val="20"/>
          <w:szCs w:val="20"/>
        </w:rPr>
        <w:t xml:space="preserve"> Gallagher PJ. </w:t>
      </w:r>
      <w:r w:rsidRPr="000F3956">
        <w:rPr>
          <w:sz w:val="20"/>
          <w:szCs w:val="20"/>
        </w:rPr>
        <w:t>Dietary vitamin E and the attenuation</w:t>
      </w:r>
      <w:r w:rsidR="003A7D9C" w:rsidRPr="000F3956">
        <w:rPr>
          <w:sz w:val="20"/>
          <w:szCs w:val="20"/>
        </w:rPr>
        <w:t xml:space="preserve"> </w:t>
      </w:r>
      <w:r w:rsidRPr="000F3956">
        <w:rPr>
          <w:sz w:val="20"/>
          <w:szCs w:val="20"/>
        </w:rPr>
        <w:t>of early lesion development in modified Watanabe rabbits. Atherosclerosis</w:t>
      </w:r>
      <w:r w:rsidR="00B62D95" w:rsidRPr="000F3956">
        <w:rPr>
          <w:sz w:val="20"/>
          <w:szCs w:val="20"/>
        </w:rPr>
        <w:t>, Vol.</w:t>
      </w:r>
      <w:r w:rsidRPr="000F3956">
        <w:rPr>
          <w:sz w:val="20"/>
          <w:szCs w:val="20"/>
        </w:rPr>
        <w:t>94</w:t>
      </w:r>
      <w:r w:rsidR="00B62D95" w:rsidRPr="000F3956">
        <w:rPr>
          <w:sz w:val="20"/>
          <w:szCs w:val="20"/>
        </w:rPr>
        <w:t xml:space="preserve">, p.p. </w:t>
      </w:r>
      <w:r w:rsidRPr="000F3956">
        <w:rPr>
          <w:sz w:val="20"/>
          <w:szCs w:val="20"/>
        </w:rPr>
        <w:t>153–</w:t>
      </w:r>
      <w:r w:rsidR="00B62D95" w:rsidRPr="000F3956">
        <w:rPr>
          <w:sz w:val="20"/>
          <w:szCs w:val="20"/>
        </w:rPr>
        <w:t xml:space="preserve">159, 1992. </w:t>
      </w:r>
    </w:p>
    <w:p w:rsidR="00F77059" w:rsidRPr="000F3956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Prasad K</w:t>
      </w:r>
      <w:r w:rsidR="00D80CCE" w:rsidRPr="000F3956">
        <w:rPr>
          <w:b/>
          <w:bCs/>
          <w:sz w:val="20"/>
          <w:szCs w:val="20"/>
        </w:rPr>
        <w:t xml:space="preserve">. and </w:t>
      </w:r>
      <w:r w:rsidRPr="000F3956">
        <w:rPr>
          <w:b/>
          <w:bCs/>
          <w:sz w:val="20"/>
          <w:szCs w:val="20"/>
        </w:rPr>
        <w:t xml:space="preserve"> Kalra J. </w:t>
      </w:r>
      <w:r w:rsidRPr="000F3956">
        <w:rPr>
          <w:sz w:val="20"/>
          <w:szCs w:val="20"/>
        </w:rPr>
        <w:t>Oxygen free radicals and hypercholesterolemic atherosclerosis: effect of</w:t>
      </w:r>
      <w:r w:rsidR="003A7D9C" w:rsidRPr="000F3956">
        <w:rPr>
          <w:sz w:val="20"/>
          <w:szCs w:val="20"/>
        </w:rPr>
        <w:t xml:space="preserve"> </w:t>
      </w:r>
      <w:r w:rsidRPr="000F3956">
        <w:rPr>
          <w:sz w:val="20"/>
          <w:szCs w:val="20"/>
        </w:rPr>
        <w:t>vitamin E. Am Heart J</w:t>
      </w:r>
      <w:r w:rsidR="00D80CCE" w:rsidRPr="000F3956">
        <w:rPr>
          <w:sz w:val="20"/>
          <w:szCs w:val="20"/>
        </w:rPr>
        <w:t>, Vol.</w:t>
      </w:r>
      <w:r w:rsidRPr="000F3956">
        <w:rPr>
          <w:sz w:val="20"/>
          <w:szCs w:val="20"/>
        </w:rPr>
        <w:t>125</w:t>
      </w:r>
      <w:r w:rsidR="00D80CCE" w:rsidRPr="000F3956">
        <w:rPr>
          <w:sz w:val="20"/>
          <w:szCs w:val="20"/>
        </w:rPr>
        <w:t xml:space="preserve">, p.p. </w:t>
      </w:r>
      <w:r w:rsidRPr="000F3956">
        <w:rPr>
          <w:sz w:val="20"/>
          <w:szCs w:val="20"/>
        </w:rPr>
        <w:t>958–</w:t>
      </w:r>
      <w:r w:rsidR="00D80CCE" w:rsidRPr="000F3956">
        <w:rPr>
          <w:sz w:val="20"/>
          <w:szCs w:val="20"/>
        </w:rPr>
        <w:t>973, 1993.</w:t>
      </w:r>
    </w:p>
    <w:p w:rsidR="00F77059" w:rsidRPr="000F3956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Rapola J</w:t>
      </w:r>
      <w:r w:rsidR="00D80CCE" w:rsidRPr="000F3956">
        <w:rPr>
          <w:b/>
          <w:bCs/>
          <w:sz w:val="20"/>
          <w:szCs w:val="20"/>
        </w:rPr>
        <w:t>.</w:t>
      </w:r>
      <w:r w:rsidRPr="000F3956">
        <w:rPr>
          <w:b/>
          <w:bCs/>
          <w:sz w:val="20"/>
          <w:szCs w:val="20"/>
        </w:rPr>
        <w:t>M</w:t>
      </w:r>
      <w:r w:rsidR="00E763C4" w:rsidRPr="000F3956">
        <w:rPr>
          <w:b/>
          <w:bCs/>
          <w:sz w:val="20"/>
          <w:szCs w:val="20"/>
        </w:rPr>
        <w:t xml:space="preserve">. </w:t>
      </w:r>
      <w:r w:rsidR="00AF5997" w:rsidRPr="000F3956">
        <w:rPr>
          <w:b/>
          <w:bCs/>
          <w:sz w:val="20"/>
          <w:szCs w:val="20"/>
        </w:rPr>
        <w:t>;</w:t>
      </w:r>
      <w:r w:rsidRPr="000F3956">
        <w:rPr>
          <w:b/>
          <w:bCs/>
          <w:sz w:val="20"/>
          <w:szCs w:val="20"/>
        </w:rPr>
        <w:t xml:space="preserve"> Virtamo J</w:t>
      </w:r>
      <w:r w:rsidR="00E763C4" w:rsidRPr="000F3956">
        <w:rPr>
          <w:b/>
          <w:bCs/>
          <w:sz w:val="20"/>
          <w:szCs w:val="20"/>
        </w:rPr>
        <w:t xml:space="preserve">. </w:t>
      </w:r>
      <w:r w:rsidR="00AF5997" w:rsidRPr="000F3956">
        <w:rPr>
          <w:b/>
          <w:bCs/>
          <w:sz w:val="20"/>
          <w:szCs w:val="20"/>
        </w:rPr>
        <w:t>;</w:t>
      </w:r>
      <w:r w:rsidRPr="000F3956">
        <w:rPr>
          <w:b/>
          <w:bCs/>
          <w:sz w:val="20"/>
          <w:szCs w:val="20"/>
        </w:rPr>
        <w:t xml:space="preserve"> Haukka J</w:t>
      </w:r>
      <w:r w:rsidR="00E763C4" w:rsidRPr="000F3956">
        <w:rPr>
          <w:b/>
          <w:bCs/>
          <w:sz w:val="20"/>
          <w:szCs w:val="20"/>
        </w:rPr>
        <w:t xml:space="preserve">. </w:t>
      </w:r>
      <w:r w:rsidRPr="000F3956">
        <w:rPr>
          <w:b/>
          <w:bCs/>
          <w:sz w:val="20"/>
          <w:szCs w:val="20"/>
        </w:rPr>
        <w:t>K</w:t>
      </w:r>
      <w:r w:rsidR="00E763C4" w:rsidRPr="000F3956">
        <w:rPr>
          <w:b/>
          <w:bCs/>
          <w:sz w:val="20"/>
          <w:szCs w:val="20"/>
        </w:rPr>
        <w:t>.</w:t>
      </w:r>
      <w:r w:rsidR="00AF5997" w:rsidRPr="000F3956">
        <w:rPr>
          <w:b/>
          <w:bCs/>
          <w:sz w:val="20"/>
          <w:szCs w:val="20"/>
        </w:rPr>
        <w:t xml:space="preserve">; </w:t>
      </w:r>
      <w:r w:rsidRPr="000F3956">
        <w:rPr>
          <w:b/>
          <w:bCs/>
          <w:sz w:val="20"/>
          <w:szCs w:val="20"/>
        </w:rPr>
        <w:t>Heinonen O</w:t>
      </w:r>
      <w:r w:rsidR="00E763C4" w:rsidRPr="000F3956">
        <w:rPr>
          <w:b/>
          <w:bCs/>
          <w:sz w:val="20"/>
          <w:szCs w:val="20"/>
        </w:rPr>
        <w:t>.</w:t>
      </w:r>
      <w:r w:rsidRPr="000F3956">
        <w:rPr>
          <w:b/>
          <w:bCs/>
          <w:sz w:val="20"/>
          <w:szCs w:val="20"/>
        </w:rPr>
        <w:t>P</w:t>
      </w:r>
      <w:r w:rsidR="00E763C4" w:rsidRPr="000F3956">
        <w:rPr>
          <w:b/>
          <w:bCs/>
          <w:sz w:val="20"/>
          <w:szCs w:val="20"/>
        </w:rPr>
        <w:t>.</w:t>
      </w:r>
      <w:r w:rsidR="00AF5997" w:rsidRPr="000F3956">
        <w:rPr>
          <w:b/>
          <w:bCs/>
          <w:sz w:val="20"/>
          <w:szCs w:val="20"/>
        </w:rPr>
        <w:t xml:space="preserve">; </w:t>
      </w:r>
      <w:r w:rsidRPr="000F3956">
        <w:rPr>
          <w:b/>
          <w:bCs/>
          <w:sz w:val="20"/>
          <w:szCs w:val="20"/>
        </w:rPr>
        <w:t xml:space="preserve"> Albanes</w:t>
      </w:r>
      <w:r w:rsidR="00AF5997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D</w:t>
      </w:r>
      <w:r w:rsidR="00AF5997" w:rsidRPr="000F3956">
        <w:rPr>
          <w:b/>
          <w:bCs/>
          <w:sz w:val="20"/>
          <w:szCs w:val="20"/>
        </w:rPr>
        <w:t>.</w:t>
      </w:r>
      <w:r w:rsidR="006F1A3B" w:rsidRPr="000F3956">
        <w:rPr>
          <w:b/>
          <w:bCs/>
          <w:sz w:val="20"/>
          <w:szCs w:val="20"/>
        </w:rPr>
        <w:t xml:space="preserve"> </w:t>
      </w:r>
      <w:r w:rsidR="00AF5997" w:rsidRPr="000F3956">
        <w:rPr>
          <w:b/>
          <w:bCs/>
          <w:sz w:val="20"/>
          <w:szCs w:val="20"/>
        </w:rPr>
        <w:t xml:space="preserve"> and </w:t>
      </w:r>
      <w:r w:rsidRPr="000F3956">
        <w:rPr>
          <w:b/>
          <w:bCs/>
          <w:sz w:val="20"/>
          <w:szCs w:val="20"/>
        </w:rPr>
        <w:t>Taylor</w:t>
      </w:r>
      <w:r w:rsidR="00AF5997" w:rsidRPr="000F3956">
        <w:rPr>
          <w:b/>
          <w:bCs/>
          <w:sz w:val="20"/>
          <w:szCs w:val="20"/>
        </w:rPr>
        <w:t xml:space="preserve">, </w:t>
      </w:r>
      <w:r w:rsidRPr="000F3956">
        <w:rPr>
          <w:b/>
          <w:bCs/>
          <w:sz w:val="20"/>
          <w:szCs w:val="20"/>
        </w:rPr>
        <w:t xml:space="preserve"> P</w:t>
      </w:r>
      <w:r w:rsidR="00AF5997" w:rsidRPr="000F3956">
        <w:rPr>
          <w:b/>
          <w:bCs/>
          <w:sz w:val="20"/>
          <w:szCs w:val="20"/>
        </w:rPr>
        <w:t>.</w:t>
      </w:r>
      <w:r w:rsidRPr="000F3956">
        <w:rPr>
          <w:b/>
          <w:bCs/>
          <w:sz w:val="20"/>
          <w:szCs w:val="20"/>
        </w:rPr>
        <w:t>R</w:t>
      </w:r>
      <w:r w:rsidR="00AF5997" w:rsidRPr="000F3956">
        <w:rPr>
          <w:b/>
          <w:bCs/>
          <w:sz w:val="20"/>
          <w:szCs w:val="20"/>
        </w:rPr>
        <w:t>.</w:t>
      </w:r>
      <w:r w:rsidRPr="000F3956">
        <w:rPr>
          <w:b/>
          <w:bCs/>
          <w:sz w:val="20"/>
          <w:szCs w:val="20"/>
        </w:rPr>
        <w:t xml:space="preserve"> </w:t>
      </w:r>
      <w:r w:rsidRPr="000F3956">
        <w:rPr>
          <w:sz w:val="20"/>
          <w:szCs w:val="20"/>
        </w:rPr>
        <w:t>Effect of</w:t>
      </w:r>
      <w:r w:rsidR="003A7D9C" w:rsidRPr="000F3956">
        <w:rPr>
          <w:sz w:val="20"/>
          <w:szCs w:val="20"/>
        </w:rPr>
        <w:t xml:space="preserve"> </w:t>
      </w:r>
      <w:r w:rsidRPr="000F3956">
        <w:rPr>
          <w:sz w:val="20"/>
          <w:szCs w:val="20"/>
        </w:rPr>
        <w:t xml:space="preserve">vitamin E and beta carotene on the </w:t>
      </w:r>
      <w:r w:rsidR="00AF5997" w:rsidRPr="000F3956">
        <w:rPr>
          <w:sz w:val="20"/>
          <w:szCs w:val="20"/>
        </w:rPr>
        <w:t xml:space="preserve">incidence of angina pectoris. J. </w:t>
      </w:r>
      <w:r w:rsidRPr="000F3956">
        <w:rPr>
          <w:sz w:val="20"/>
          <w:szCs w:val="20"/>
        </w:rPr>
        <w:t>Am</w:t>
      </w:r>
      <w:r w:rsidR="00AF5997" w:rsidRPr="000F3956">
        <w:rPr>
          <w:sz w:val="20"/>
          <w:szCs w:val="20"/>
        </w:rPr>
        <w:t>.</w:t>
      </w:r>
      <w:r w:rsidRPr="000F3956">
        <w:rPr>
          <w:sz w:val="20"/>
          <w:szCs w:val="20"/>
        </w:rPr>
        <w:t xml:space="preserve"> Med</w:t>
      </w:r>
      <w:r w:rsidR="00AF5997" w:rsidRPr="000F3956">
        <w:rPr>
          <w:sz w:val="20"/>
          <w:szCs w:val="20"/>
        </w:rPr>
        <w:t>.</w:t>
      </w:r>
      <w:r w:rsidRPr="000F3956">
        <w:rPr>
          <w:sz w:val="20"/>
          <w:szCs w:val="20"/>
        </w:rPr>
        <w:t xml:space="preserve"> Assoc</w:t>
      </w:r>
      <w:r w:rsidR="00AF5997" w:rsidRPr="000F3956">
        <w:rPr>
          <w:sz w:val="20"/>
          <w:szCs w:val="20"/>
        </w:rPr>
        <w:t xml:space="preserve">. Vol. </w:t>
      </w:r>
      <w:r w:rsidRPr="000F3956">
        <w:rPr>
          <w:sz w:val="20"/>
          <w:szCs w:val="20"/>
        </w:rPr>
        <w:t>275</w:t>
      </w:r>
      <w:r w:rsidR="00AF5997" w:rsidRPr="000F3956">
        <w:rPr>
          <w:sz w:val="20"/>
          <w:szCs w:val="20"/>
        </w:rPr>
        <w:t xml:space="preserve">,pp </w:t>
      </w:r>
      <w:r w:rsidRPr="000F3956">
        <w:rPr>
          <w:sz w:val="20"/>
          <w:szCs w:val="20"/>
        </w:rPr>
        <w:t>693–</w:t>
      </w:r>
      <w:r w:rsidR="00AF5997" w:rsidRPr="000F3956">
        <w:rPr>
          <w:sz w:val="20"/>
          <w:szCs w:val="20"/>
        </w:rPr>
        <w:t>69</w:t>
      </w:r>
      <w:r w:rsidRPr="000F3956">
        <w:rPr>
          <w:sz w:val="20"/>
          <w:szCs w:val="20"/>
        </w:rPr>
        <w:t>8.</w:t>
      </w:r>
      <w:r w:rsidR="00AF5997" w:rsidRPr="000F3956">
        <w:rPr>
          <w:sz w:val="20"/>
          <w:szCs w:val="20"/>
        </w:rPr>
        <w:t xml:space="preserve"> 1996.</w:t>
      </w:r>
    </w:p>
    <w:p w:rsidR="00F77059" w:rsidRPr="000F3956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Parker</w:t>
      </w:r>
      <w:r w:rsidR="00AF5997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R</w:t>
      </w:r>
      <w:r w:rsidR="00AF5997" w:rsidRPr="000F3956">
        <w:rPr>
          <w:b/>
          <w:bCs/>
          <w:sz w:val="20"/>
          <w:szCs w:val="20"/>
        </w:rPr>
        <w:t>.</w:t>
      </w:r>
      <w:r w:rsidRPr="000F3956">
        <w:rPr>
          <w:b/>
          <w:bCs/>
          <w:sz w:val="20"/>
          <w:szCs w:val="20"/>
        </w:rPr>
        <w:t>A</w:t>
      </w:r>
      <w:r w:rsidR="00AF5997" w:rsidRPr="000F3956">
        <w:rPr>
          <w:b/>
          <w:bCs/>
          <w:sz w:val="20"/>
          <w:szCs w:val="20"/>
        </w:rPr>
        <w:t xml:space="preserve">.; </w:t>
      </w:r>
      <w:r w:rsidRPr="000F3956">
        <w:rPr>
          <w:b/>
          <w:bCs/>
          <w:sz w:val="20"/>
          <w:szCs w:val="20"/>
        </w:rPr>
        <w:t xml:space="preserve"> Sabrah</w:t>
      </w:r>
      <w:r w:rsidR="00AF5997" w:rsidRPr="000F3956">
        <w:rPr>
          <w:b/>
          <w:bCs/>
          <w:sz w:val="20"/>
          <w:szCs w:val="20"/>
        </w:rPr>
        <w:t xml:space="preserve">, T. ; </w:t>
      </w:r>
      <w:r w:rsidRPr="000F3956">
        <w:rPr>
          <w:b/>
          <w:bCs/>
          <w:sz w:val="20"/>
          <w:szCs w:val="20"/>
        </w:rPr>
        <w:t xml:space="preserve"> Cap</w:t>
      </w:r>
      <w:r w:rsidR="00AF5997" w:rsidRPr="000F3956">
        <w:rPr>
          <w:b/>
          <w:bCs/>
          <w:sz w:val="20"/>
          <w:szCs w:val="20"/>
        </w:rPr>
        <w:t xml:space="preserve">, </w:t>
      </w:r>
      <w:r w:rsidRPr="000F3956">
        <w:rPr>
          <w:b/>
          <w:bCs/>
          <w:sz w:val="20"/>
          <w:szCs w:val="20"/>
        </w:rPr>
        <w:t>M</w:t>
      </w:r>
      <w:r w:rsidR="00AF5997" w:rsidRPr="000F3956">
        <w:rPr>
          <w:b/>
          <w:bCs/>
          <w:sz w:val="20"/>
          <w:szCs w:val="20"/>
        </w:rPr>
        <w:t xml:space="preserve">. and </w:t>
      </w:r>
      <w:r w:rsidRPr="000F3956">
        <w:rPr>
          <w:b/>
          <w:bCs/>
          <w:sz w:val="20"/>
          <w:szCs w:val="20"/>
        </w:rPr>
        <w:t xml:space="preserve"> Gill</w:t>
      </w:r>
      <w:r w:rsidR="00AF5997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B</w:t>
      </w:r>
      <w:r w:rsidR="00AF5997" w:rsidRPr="000F3956">
        <w:rPr>
          <w:b/>
          <w:bCs/>
          <w:sz w:val="20"/>
          <w:szCs w:val="20"/>
        </w:rPr>
        <w:t xml:space="preserve">. </w:t>
      </w:r>
      <w:r w:rsidRPr="000F3956">
        <w:rPr>
          <w:b/>
          <w:bCs/>
          <w:sz w:val="20"/>
          <w:szCs w:val="20"/>
        </w:rPr>
        <w:t xml:space="preserve">T. </w:t>
      </w:r>
      <w:r w:rsidRPr="000F3956">
        <w:rPr>
          <w:sz w:val="20"/>
          <w:szCs w:val="20"/>
        </w:rPr>
        <w:t>Relation of vascular oxidative stress, alpha-</w:t>
      </w:r>
      <w:r w:rsidR="003A7D9C" w:rsidRPr="000F3956">
        <w:rPr>
          <w:sz w:val="20"/>
          <w:szCs w:val="20"/>
        </w:rPr>
        <w:t xml:space="preserve"> </w:t>
      </w:r>
      <w:r w:rsidRPr="000F3956">
        <w:rPr>
          <w:sz w:val="20"/>
          <w:szCs w:val="20"/>
        </w:rPr>
        <w:lastRenderedPageBreak/>
        <w:t>tocopherol, and hypercholesterolemia to early atherosclerosis in hamsters. Arterioscler</w:t>
      </w:r>
      <w:r w:rsidR="00AF5997" w:rsidRPr="000F3956">
        <w:rPr>
          <w:sz w:val="20"/>
          <w:szCs w:val="20"/>
        </w:rPr>
        <w:t>.</w:t>
      </w:r>
      <w:r w:rsidRPr="000F3956">
        <w:rPr>
          <w:sz w:val="20"/>
          <w:szCs w:val="20"/>
        </w:rPr>
        <w:t xml:space="preserve"> Thromb</w:t>
      </w:r>
      <w:r w:rsidR="00AF5997" w:rsidRPr="000F3956">
        <w:rPr>
          <w:sz w:val="20"/>
          <w:szCs w:val="20"/>
        </w:rPr>
        <w:t>.</w:t>
      </w:r>
      <w:r w:rsidR="003A7D9C" w:rsidRPr="000F3956">
        <w:rPr>
          <w:sz w:val="20"/>
          <w:szCs w:val="20"/>
        </w:rPr>
        <w:t xml:space="preserve"> </w:t>
      </w:r>
      <w:r w:rsidRPr="000F3956">
        <w:rPr>
          <w:sz w:val="20"/>
          <w:szCs w:val="20"/>
        </w:rPr>
        <w:t>Vasc</w:t>
      </w:r>
      <w:r w:rsidR="00AF5997" w:rsidRPr="000F3956">
        <w:rPr>
          <w:sz w:val="20"/>
          <w:szCs w:val="20"/>
        </w:rPr>
        <w:t>.</w:t>
      </w:r>
      <w:r w:rsidRPr="000F3956">
        <w:rPr>
          <w:sz w:val="20"/>
          <w:szCs w:val="20"/>
        </w:rPr>
        <w:t xml:space="preserve"> Biol</w:t>
      </w:r>
      <w:r w:rsidR="00AF5997" w:rsidRPr="000F3956">
        <w:rPr>
          <w:sz w:val="20"/>
          <w:szCs w:val="20"/>
        </w:rPr>
        <w:t>. Vol.</w:t>
      </w:r>
      <w:r w:rsidRPr="000F3956">
        <w:rPr>
          <w:sz w:val="20"/>
          <w:szCs w:val="20"/>
        </w:rPr>
        <w:t xml:space="preserve"> 15</w:t>
      </w:r>
      <w:r w:rsidR="00AF5997" w:rsidRPr="000F3956">
        <w:rPr>
          <w:sz w:val="20"/>
          <w:szCs w:val="20"/>
        </w:rPr>
        <w:t>, pp.</w:t>
      </w:r>
      <w:r w:rsidRPr="000F3956">
        <w:rPr>
          <w:sz w:val="20"/>
          <w:szCs w:val="20"/>
        </w:rPr>
        <w:t>349–58.</w:t>
      </w:r>
      <w:r w:rsidR="00AF5997" w:rsidRPr="000F3956">
        <w:rPr>
          <w:sz w:val="20"/>
          <w:szCs w:val="20"/>
        </w:rPr>
        <w:t xml:space="preserve"> 1995.</w:t>
      </w:r>
    </w:p>
    <w:p w:rsidR="00F77059" w:rsidRPr="00E50692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Raluca</w:t>
      </w:r>
      <w:r w:rsidR="00AF5997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E</w:t>
      </w:r>
      <w:r w:rsidR="00AF5997" w:rsidRPr="000F3956">
        <w:rPr>
          <w:b/>
          <w:bCs/>
          <w:sz w:val="20"/>
          <w:szCs w:val="20"/>
        </w:rPr>
        <w:t>.</w:t>
      </w:r>
      <w:r w:rsidRPr="000F3956">
        <w:rPr>
          <w:b/>
          <w:bCs/>
          <w:sz w:val="20"/>
          <w:szCs w:val="20"/>
        </w:rPr>
        <w:t xml:space="preserve"> H</w:t>
      </w:r>
      <w:r w:rsidR="00AF5997" w:rsidRPr="000F3956">
        <w:rPr>
          <w:b/>
          <w:bCs/>
          <w:sz w:val="20"/>
          <w:szCs w:val="20"/>
        </w:rPr>
        <w:t xml:space="preserve">.; </w:t>
      </w:r>
      <w:r w:rsidRPr="000F3956">
        <w:rPr>
          <w:b/>
          <w:bCs/>
          <w:sz w:val="20"/>
          <w:szCs w:val="20"/>
        </w:rPr>
        <w:t>Veronica</w:t>
      </w:r>
      <w:r w:rsidR="00AF5997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M</w:t>
      </w:r>
      <w:r w:rsidR="00AF5997" w:rsidRPr="000F3956">
        <w:rPr>
          <w:b/>
          <w:bCs/>
          <w:sz w:val="20"/>
          <w:szCs w:val="20"/>
        </w:rPr>
        <w:t xml:space="preserve">. and </w:t>
      </w:r>
      <w:r w:rsidRPr="000F3956">
        <w:rPr>
          <w:b/>
          <w:bCs/>
          <w:sz w:val="20"/>
          <w:szCs w:val="20"/>
        </w:rPr>
        <w:t xml:space="preserve"> Magda</w:t>
      </w:r>
      <w:r w:rsidR="00AF5997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</w:t>
      </w:r>
      <w:r w:rsidR="00AF5997" w:rsidRPr="000F3956">
        <w:rPr>
          <w:b/>
          <w:bCs/>
          <w:sz w:val="20"/>
          <w:szCs w:val="20"/>
        </w:rPr>
        <w:t xml:space="preserve">B. </w:t>
      </w:r>
      <w:r w:rsidRPr="00E50692">
        <w:rPr>
          <w:sz w:val="20"/>
          <w:szCs w:val="20"/>
        </w:rPr>
        <w:t>Antioxidative and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antiatherogenic effects of flaxseed, α-tocopherol and their combination in diabetic hamsters fed with a high-fat diet. Experimental and therapeutic Medicine. Vol</w:t>
      </w:r>
      <w:r w:rsidR="00AF5997" w:rsidRPr="00E50692">
        <w:rPr>
          <w:sz w:val="20"/>
          <w:szCs w:val="20"/>
        </w:rPr>
        <w:t>.</w:t>
      </w:r>
      <w:r w:rsidRPr="00E50692">
        <w:rPr>
          <w:sz w:val="20"/>
          <w:szCs w:val="20"/>
        </w:rPr>
        <w:t xml:space="preserve"> 9</w:t>
      </w:r>
      <w:r w:rsidR="00AF5997" w:rsidRPr="00E50692">
        <w:rPr>
          <w:sz w:val="20"/>
          <w:szCs w:val="20"/>
        </w:rPr>
        <w:t xml:space="preserve">, </w:t>
      </w:r>
      <w:r w:rsidRPr="00E50692">
        <w:rPr>
          <w:sz w:val="20"/>
          <w:szCs w:val="20"/>
        </w:rPr>
        <w:t xml:space="preserve"> </w:t>
      </w:r>
      <w:r w:rsidR="00AF5997" w:rsidRPr="00E50692">
        <w:rPr>
          <w:sz w:val="20"/>
          <w:szCs w:val="20"/>
        </w:rPr>
        <w:t>No.</w:t>
      </w:r>
      <w:r w:rsidRPr="00E50692">
        <w:rPr>
          <w:sz w:val="20"/>
          <w:szCs w:val="20"/>
        </w:rPr>
        <w:t xml:space="preserve"> 2</w:t>
      </w:r>
      <w:r w:rsidR="00AF5997" w:rsidRPr="00E50692">
        <w:rPr>
          <w:sz w:val="20"/>
          <w:szCs w:val="20"/>
        </w:rPr>
        <w:t>. 2015.</w:t>
      </w:r>
    </w:p>
    <w:p w:rsidR="00F77059" w:rsidRPr="00E50692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Maciej</w:t>
      </w:r>
      <w:r w:rsidR="00AF5997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G</w:t>
      </w:r>
      <w:r w:rsidR="00AF5997" w:rsidRPr="000F3956">
        <w:rPr>
          <w:b/>
          <w:bCs/>
          <w:sz w:val="20"/>
          <w:szCs w:val="20"/>
        </w:rPr>
        <w:t xml:space="preserve">.; </w:t>
      </w:r>
      <w:r w:rsidRPr="000F3956">
        <w:rPr>
          <w:b/>
          <w:bCs/>
          <w:sz w:val="20"/>
          <w:szCs w:val="20"/>
        </w:rPr>
        <w:t xml:space="preserve"> Małgorzata</w:t>
      </w:r>
      <w:r w:rsidR="00AF5997" w:rsidRPr="000F3956">
        <w:rPr>
          <w:b/>
          <w:bCs/>
          <w:sz w:val="20"/>
          <w:szCs w:val="20"/>
        </w:rPr>
        <w:t xml:space="preserve">, B. and </w:t>
      </w:r>
      <w:r w:rsidRPr="000F3956">
        <w:rPr>
          <w:b/>
          <w:bCs/>
          <w:sz w:val="20"/>
          <w:szCs w:val="20"/>
        </w:rPr>
        <w:t>Brandys</w:t>
      </w:r>
      <w:r w:rsidR="00AF5997" w:rsidRPr="000F3956">
        <w:rPr>
          <w:b/>
          <w:bCs/>
          <w:sz w:val="20"/>
          <w:szCs w:val="20"/>
        </w:rPr>
        <w:t xml:space="preserve">, J. </w:t>
      </w:r>
      <w:r w:rsidRPr="00E50692">
        <w:rPr>
          <w:sz w:val="20"/>
          <w:szCs w:val="20"/>
        </w:rPr>
        <w:t>The impact of Triton WR-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1339 induced hyperlipidemia on the effects of benzo(a)pyrene or guaiacol on α- and γ-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tocopherol pools and selected markers of pro-/antioxidative balance in rat plasma and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erythrocytes. Environmental Toxicology and Pharmacology. Vol</w:t>
      </w:r>
      <w:r w:rsidR="00D1143A" w:rsidRPr="00E50692">
        <w:rPr>
          <w:sz w:val="20"/>
          <w:szCs w:val="20"/>
        </w:rPr>
        <w:t>.</w:t>
      </w:r>
      <w:r w:rsidRPr="00E50692">
        <w:rPr>
          <w:sz w:val="20"/>
          <w:szCs w:val="20"/>
        </w:rPr>
        <w:t xml:space="preserve"> 33, </w:t>
      </w:r>
      <w:r w:rsidR="00D1143A" w:rsidRPr="00E50692">
        <w:rPr>
          <w:sz w:val="20"/>
          <w:szCs w:val="20"/>
        </w:rPr>
        <w:t>No.</w:t>
      </w:r>
      <w:r w:rsidRPr="00E50692">
        <w:rPr>
          <w:sz w:val="20"/>
          <w:szCs w:val="20"/>
        </w:rPr>
        <w:t xml:space="preserve"> 3, </w:t>
      </w:r>
      <w:r w:rsidR="00D1143A" w:rsidRPr="00E50692">
        <w:rPr>
          <w:sz w:val="20"/>
          <w:szCs w:val="20"/>
        </w:rPr>
        <w:t>pp.</w:t>
      </w:r>
      <w:r w:rsidRPr="00E50692">
        <w:rPr>
          <w:sz w:val="20"/>
          <w:szCs w:val="20"/>
        </w:rPr>
        <w:t>336-393</w:t>
      </w:r>
      <w:r w:rsidR="00D1143A" w:rsidRPr="00E50692">
        <w:rPr>
          <w:sz w:val="20"/>
          <w:szCs w:val="20"/>
        </w:rPr>
        <w:t xml:space="preserve"> .2012.</w:t>
      </w:r>
    </w:p>
    <w:p w:rsidR="00F77059" w:rsidRPr="00E50692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Gambrell</w:t>
      </w:r>
      <w:r w:rsidR="00C2390B" w:rsidRPr="000F3956">
        <w:rPr>
          <w:b/>
          <w:bCs/>
          <w:sz w:val="20"/>
          <w:szCs w:val="20"/>
        </w:rPr>
        <w:t xml:space="preserve">, J. </w:t>
      </w:r>
      <w:r w:rsidRPr="000F3956">
        <w:rPr>
          <w:b/>
          <w:bCs/>
          <w:sz w:val="20"/>
          <w:szCs w:val="20"/>
        </w:rPr>
        <w:t xml:space="preserve"> </w:t>
      </w:r>
      <w:r w:rsidRPr="00E50692">
        <w:rPr>
          <w:sz w:val="20"/>
          <w:szCs w:val="20"/>
        </w:rPr>
        <w:t>Lead Poisoning Outbreak Causes Emergency In Nigeria . Huffpost Social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 xml:space="preserve">News febreuary, </w:t>
      </w:r>
      <w:r w:rsidR="00C2390B" w:rsidRPr="00E50692">
        <w:rPr>
          <w:sz w:val="20"/>
          <w:szCs w:val="20"/>
        </w:rPr>
        <w:t xml:space="preserve">Vol. </w:t>
      </w:r>
      <w:r w:rsidRPr="00E50692">
        <w:rPr>
          <w:sz w:val="20"/>
          <w:szCs w:val="20"/>
        </w:rPr>
        <w:t>22,2011</w:t>
      </w:r>
      <w:r w:rsidR="00C2390B" w:rsidRPr="00E50692">
        <w:rPr>
          <w:sz w:val="20"/>
          <w:szCs w:val="20"/>
        </w:rPr>
        <w:t>.</w:t>
      </w:r>
    </w:p>
    <w:p w:rsidR="00F77059" w:rsidRPr="00E50692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 xml:space="preserve">Gambrell J. </w:t>
      </w:r>
      <w:r w:rsidRPr="00E50692">
        <w:rPr>
          <w:sz w:val="20"/>
          <w:szCs w:val="20"/>
        </w:rPr>
        <w:t>Lead poisoning Outbreak Causes Emergency In Nigeria. Huffpost Social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News(The Internet Newspaper—Personalized New York, NY ·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huffingtonpost.com/eyes-and-ears/ 2011 Febreuary, 22.</w:t>
      </w:r>
    </w:p>
    <w:p w:rsidR="00F77059" w:rsidRPr="00E50692" w:rsidRDefault="00C2390B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 xml:space="preserve">Birgit, P.  and </w:t>
      </w:r>
      <w:r w:rsidR="00F77059" w:rsidRPr="000F3956">
        <w:rPr>
          <w:b/>
          <w:bCs/>
          <w:sz w:val="20"/>
          <w:szCs w:val="20"/>
        </w:rPr>
        <w:t xml:space="preserve"> Robert</w:t>
      </w:r>
      <w:r w:rsidRPr="000F3956">
        <w:rPr>
          <w:b/>
          <w:bCs/>
          <w:sz w:val="20"/>
          <w:szCs w:val="20"/>
        </w:rPr>
        <w:t>,</w:t>
      </w:r>
      <w:r w:rsidR="00F77059" w:rsidRPr="000F3956">
        <w:rPr>
          <w:b/>
          <w:bCs/>
          <w:sz w:val="20"/>
          <w:szCs w:val="20"/>
        </w:rPr>
        <w:t xml:space="preserve"> H. </w:t>
      </w:r>
      <w:r w:rsidR="00F77059" w:rsidRPr="00E50692">
        <w:rPr>
          <w:sz w:val="20"/>
          <w:szCs w:val="20"/>
        </w:rPr>
        <w:t>Poppenga Lead And Zinc Intoxication In Companion birds.</w:t>
      </w:r>
      <w:r w:rsidR="003A7D9C" w:rsidRPr="00E50692">
        <w:rPr>
          <w:sz w:val="20"/>
          <w:szCs w:val="20"/>
        </w:rPr>
        <w:t xml:space="preserve"> </w:t>
      </w:r>
      <w:r w:rsidR="00F77059" w:rsidRPr="00E50692">
        <w:rPr>
          <w:sz w:val="20"/>
          <w:szCs w:val="20"/>
        </w:rPr>
        <w:t xml:space="preserve">Compend Contin Educ Vet. </w:t>
      </w:r>
      <w:r w:rsidRPr="00E50692">
        <w:rPr>
          <w:sz w:val="20"/>
          <w:szCs w:val="20"/>
        </w:rPr>
        <w:t xml:space="preserve">Vol. </w:t>
      </w:r>
      <w:r w:rsidR="00F77059" w:rsidRPr="00E50692">
        <w:rPr>
          <w:sz w:val="20"/>
          <w:szCs w:val="20"/>
        </w:rPr>
        <w:t>31,</w:t>
      </w:r>
      <w:r w:rsidRPr="00E50692">
        <w:rPr>
          <w:sz w:val="20"/>
          <w:szCs w:val="20"/>
        </w:rPr>
        <w:t xml:space="preserve"> No.</w:t>
      </w:r>
      <w:r w:rsidR="00F77059" w:rsidRPr="00E50692">
        <w:rPr>
          <w:sz w:val="20"/>
          <w:szCs w:val="20"/>
        </w:rPr>
        <w:t>1</w:t>
      </w:r>
      <w:r w:rsidRPr="00E50692">
        <w:rPr>
          <w:sz w:val="20"/>
          <w:szCs w:val="20"/>
        </w:rPr>
        <w:t>, pp.</w:t>
      </w:r>
      <w:r w:rsidR="00F77059" w:rsidRPr="00E50692">
        <w:rPr>
          <w:sz w:val="20"/>
          <w:szCs w:val="20"/>
        </w:rPr>
        <w:t xml:space="preserve"> 13-17</w:t>
      </w:r>
      <w:r w:rsidRPr="00E50692">
        <w:rPr>
          <w:sz w:val="20"/>
          <w:szCs w:val="20"/>
        </w:rPr>
        <w:t>. 2009.</w:t>
      </w:r>
    </w:p>
    <w:p w:rsidR="00F77059" w:rsidRPr="00E50692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Hana</w:t>
      </w:r>
      <w:r w:rsidR="00C54401" w:rsidRPr="000F3956">
        <w:rPr>
          <w:b/>
          <w:bCs/>
          <w:sz w:val="20"/>
          <w:szCs w:val="20"/>
        </w:rPr>
        <w:t xml:space="preserve">, </w:t>
      </w:r>
      <w:r w:rsidR="00C54401" w:rsidRPr="00C54401">
        <w:rPr>
          <w:b/>
          <w:bCs/>
          <w:sz w:val="20"/>
          <w:szCs w:val="20"/>
        </w:rPr>
        <w:t xml:space="preserve">A.A.K. </w:t>
      </w:r>
      <w:r w:rsidR="00C54401" w:rsidRPr="000F3956">
        <w:rPr>
          <w:b/>
          <w:bCs/>
          <w:sz w:val="20"/>
          <w:szCs w:val="20"/>
        </w:rPr>
        <w:t>a</w:t>
      </w:r>
      <w:r w:rsidRPr="000F3956">
        <w:rPr>
          <w:b/>
          <w:bCs/>
          <w:sz w:val="20"/>
          <w:szCs w:val="20"/>
        </w:rPr>
        <w:t>nd Al-Bassam</w:t>
      </w:r>
      <w:r w:rsidR="00C54401" w:rsidRPr="000F3956">
        <w:rPr>
          <w:b/>
          <w:bCs/>
          <w:sz w:val="20"/>
          <w:szCs w:val="20"/>
        </w:rPr>
        <w:t>,</w:t>
      </w:r>
      <w:r w:rsidR="00C54401" w:rsidRPr="00C54401">
        <w:rPr>
          <w:b/>
          <w:bCs/>
          <w:sz w:val="20"/>
          <w:szCs w:val="20"/>
        </w:rPr>
        <w:t xml:space="preserve"> k.S</w:t>
      </w:r>
      <w:r w:rsidR="00C54401" w:rsidRPr="00E50692">
        <w:rPr>
          <w:sz w:val="20"/>
          <w:szCs w:val="20"/>
        </w:rPr>
        <w:t xml:space="preserve">. </w:t>
      </w:r>
      <w:r w:rsidRPr="00E50692">
        <w:rPr>
          <w:sz w:val="20"/>
          <w:szCs w:val="20"/>
        </w:rPr>
        <w:t xml:space="preserve"> A Survey Of Lead Pollution In Baghdad.: Water, Air And Soil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Pollution,</w:t>
      </w:r>
      <w:r w:rsidR="00C54401" w:rsidRPr="00E50692">
        <w:rPr>
          <w:sz w:val="20"/>
          <w:szCs w:val="20"/>
        </w:rPr>
        <w:t xml:space="preserve">Vol. </w:t>
      </w:r>
      <w:r w:rsidRPr="00E50692">
        <w:rPr>
          <w:sz w:val="20"/>
          <w:szCs w:val="20"/>
        </w:rPr>
        <w:t>19</w:t>
      </w:r>
      <w:r w:rsidR="00C54401" w:rsidRPr="00E50692">
        <w:rPr>
          <w:sz w:val="20"/>
          <w:szCs w:val="20"/>
        </w:rPr>
        <w:t>, No.</w:t>
      </w:r>
      <w:r w:rsidRPr="00E50692">
        <w:rPr>
          <w:sz w:val="20"/>
          <w:szCs w:val="20"/>
        </w:rPr>
        <w:t>1</w:t>
      </w:r>
      <w:r w:rsidR="00C54401" w:rsidRPr="00E50692">
        <w:rPr>
          <w:sz w:val="20"/>
          <w:szCs w:val="20"/>
        </w:rPr>
        <w:t>, pp.</w:t>
      </w:r>
      <w:r w:rsidRPr="00E50692">
        <w:rPr>
          <w:sz w:val="20"/>
          <w:szCs w:val="20"/>
        </w:rPr>
        <w:t>3-14.</w:t>
      </w:r>
      <w:r w:rsidR="00C54401" w:rsidRPr="00E50692">
        <w:rPr>
          <w:sz w:val="20"/>
          <w:szCs w:val="20"/>
        </w:rPr>
        <w:t xml:space="preserve"> 1983.</w:t>
      </w:r>
    </w:p>
    <w:p w:rsidR="00F77059" w:rsidRPr="00E50692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Mugahi, M.</w:t>
      </w:r>
      <w:r w:rsidR="00C2390B" w:rsidRPr="000F3956">
        <w:rPr>
          <w:b/>
          <w:bCs/>
          <w:sz w:val="20"/>
          <w:szCs w:val="20"/>
        </w:rPr>
        <w:t xml:space="preserve"> </w:t>
      </w:r>
      <w:r w:rsidRPr="000F3956">
        <w:rPr>
          <w:b/>
          <w:bCs/>
          <w:sz w:val="20"/>
          <w:szCs w:val="20"/>
        </w:rPr>
        <w:t>N.; Heidari, Z.; Sagheb,A.</w:t>
      </w:r>
      <w:r w:rsidR="00C2390B" w:rsidRPr="000F3956">
        <w:rPr>
          <w:b/>
          <w:bCs/>
          <w:sz w:val="20"/>
          <w:szCs w:val="20"/>
        </w:rPr>
        <w:t xml:space="preserve"> </w:t>
      </w:r>
      <w:r w:rsidRPr="000F3956">
        <w:rPr>
          <w:b/>
          <w:bCs/>
          <w:sz w:val="20"/>
          <w:szCs w:val="20"/>
        </w:rPr>
        <w:t>H.</w:t>
      </w:r>
      <w:r w:rsidR="00C2390B" w:rsidRPr="000F3956">
        <w:rPr>
          <w:b/>
          <w:bCs/>
          <w:sz w:val="20"/>
          <w:szCs w:val="20"/>
        </w:rPr>
        <w:t xml:space="preserve"> M. and </w:t>
      </w:r>
      <w:r w:rsidRPr="000F3956">
        <w:rPr>
          <w:b/>
          <w:bCs/>
          <w:sz w:val="20"/>
          <w:szCs w:val="20"/>
        </w:rPr>
        <w:t xml:space="preserve">Barbarestani, M. </w:t>
      </w:r>
      <w:r w:rsidRPr="00E50692">
        <w:rPr>
          <w:sz w:val="20"/>
          <w:szCs w:val="20"/>
        </w:rPr>
        <w:t>Effects Of Chronic Lead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 xml:space="preserve">Acetate Intoxication On Blood Indices Of Male Adult Rat, Daru . </w:t>
      </w:r>
      <w:r w:rsidR="00C2390B" w:rsidRPr="00E50692">
        <w:rPr>
          <w:sz w:val="20"/>
          <w:szCs w:val="20"/>
        </w:rPr>
        <w:t>Vol.</w:t>
      </w:r>
      <w:r w:rsidRPr="00E50692">
        <w:rPr>
          <w:sz w:val="20"/>
          <w:szCs w:val="20"/>
        </w:rPr>
        <w:t>11</w:t>
      </w:r>
      <w:r w:rsidR="00C2390B" w:rsidRPr="00E50692">
        <w:rPr>
          <w:sz w:val="20"/>
          <w:szCs w:val="20"/>
        </w:rPr>
        <w:t>, No.</w:t>
      </w:r>
      <w:r w:rsidRPr="00E50692">
        <w:rPr>
          <w:sz w:val="20"/>
          <w:szCs w:val="20"/>
        </w:rPr>
        <w:t>4</w:t>
      </w:r>
      <w:r w:rsidR="00C2390B" w:rsidRPr="00E50692">
        <w:rPr>
          <w:sz w:val="20"/>
          <w:szCs w:val="20"/>
        </w:rPr>
        <w:t>, pp.</w:t>
      </w:r>
      <w:r w:rsidRPr="00E50692">
        <w:rPr>
          <w:sz w:val="20"/>
          <w:szCs w:val="20"/>
        </w:rPr>
        <w:t>147-151.</w:t>
      </w:r>
      <w:r w:rsidR="00C2390B" w:rsidRPr="00E50692">
        <w:rPr>
          <w:sz w:val="20"/>
          <w:szCs w:val="20"/>
        </w:rPr>
        <w:t xml:space="preserve"> 2003.</w:t>
      </w:r>
    </w:p>
    <w:p w:rsidR="00F77059" w:rsidRPr="00E50692" w:rsidRDefault="00C2390B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 xml:space="preserve">Klaassen, C. D. </w:t>
      </w:r>
      <w:r w:rsidR="00F77059" w:rsidRPr="00E50692">
        <w:rPr>
          <w:sz w:val="20"/>
          <w:szCs w:val="20"/>
        </w:rPr>
        <w:t>Casarett And Doulls Toxicology The Basic Science Of 16. Poisons:</w:t>
      </w:r>
      <w:r w:rsidR="003A7D9C" w:rsidRPr="00E50692">
        <w:rPr>
          <w:sz w:val="20"/>
          <w:szCs w:val="20"/>
        </w:rPr>
        <w:t xml:space="preserve"> </w:t>
      </w:r>
      <w:r w:rsidR="00F77059" w:rsidRPr="00E50692">
        <w:rPr>
          <w:sz w:val="20"/>
          <w:szCs w:val="20"/>
        </w:rPr>
        <w:t xml:space="preserve">Mcgraw-Hill Medical Publishing Division. New York. Seventh Edition. </w:t>
      </w:r>
      <w:r w:rsidRPr="00E50692">
        <w:rPr>
          <w:sz w:val="20"/>
          <w:szCs w:val="20"/>
        </w:rPr>
        <w:t>Pp. 2008.</w:t>
      </w:r>
    </w:p>
    <w:p w:rsidR="00F77059" w:rsidRPr="00E50692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Anderson</w:t>
      </w:r>
      <w:r w:rsidR="00C3183C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AC</w:t>
      </w:r>
      <w:r w:rsidR="00851A9B" w:rsidRPr="000F3956">
        <w:rPr>
          <w:b/>
          <w:bCs/>
          <w:sz w:val="20"/>
          <w:szCs w:val="20"/>
        </w:rPr>
        <w:t>; Pueschel S.M. and  Linakis J.G.</w:t>
      </w:r>
      <w:r w:rsidRPr="000F3956">
        <w:rPr>
          <w:b/>
          <w:bCs/>
          <w:sz w:val="20"/>
          <w:szCs w:val="20"/>
        </w:rPr>
        <w:t xml:space="preserve"> </w:t>
      </w:r>
      <w:r w:rsidRPr="00E50692">
        <w:rPr>
          <w:sz w:val="20"/>
          <w:szCs w:val="20"/>
        </w:rPr>
        <w:t>Lead Poisoning in Childhood. Baltimore, MD: PH Brookes Publishing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Company.</w:t>
      </w:r>
      <w:r w:rsidR="00851A9B" w:rsidRPr="00E50692">
        <w:rPr>
          <w:sz w:val="20"/>
          <w:szCs w:val="20"/>
        </w:rPr>
        <w:t xml:space="preserve">  Pp. </w:t>
      </w:r>
      <w:r w:rsidRPr="00E50692">
        <w:rPr>
          <w:sz w:val="20"/>
          <w:szCs w:val="20"/>
        </w:rPr>
        <w:t>75-96</w:t>
      </w:r>
      <w:r w:rsidR="00851A9B" w:rsidRPr="00E50692">
        <w:rPr>
          <w:sz w:val="20"/>
          <w:szCs w:val="20"/>
        </w:rPr>
        <w:t>. 1996.</w:t>
      </w:r>
    </w:p>
    <w:p w:rsidR="00851A9B" w:rsidRPr="00E50692" w:rsidRDefault="00851A9B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 xml:space="preserve">Al-Qayim A.J.M. and Sadat A.A. </w:t>
      </w:r>
      <w:r w:rsidRPr="00E50692">
        <w:rPr>
          <w:sz w:val="20"/>
          <w:szCs w:val="20"/>
        </w:rPr>
        <w:t>Protective role of Vitamin E and /or Methionine against Lead-Induced Changes on Hematolodgical Parameters in rabbits. Iraqi journal od medical Sciences. Vol.11, No.2, pp.187-194. 2013.</w:t>
      </w:r>
    </w:p>
    <w:p w:rsidR="00F77059" w:rsidRPr="00E50692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 xml:space="preserve">Newairy, A.A. and H.M. Abdou, </w:t>
      </w:r>
      <w:r w:rsidRPr="00E50692">
        <w:rPr>
          <w:sz w:val="20"/>
          <w:szCs w:val="20"/>
        </w:rPr>
        <w:t>Protective role of flax lignans against lead acetate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induced oxidative damage and hyperlipidemia in rats. Food Chem. Toxicol.,</w:t>
      </w:r>
      <w:r w:rsidR="00C3183C" w:rsidRPr="00E50692">
        <w:rPr>
          <w:sz w:val="20"/>
          <w:szCs w:val="20"/>
        </w:rPr>
        <w:t xml:space="preserve"> Vol.</w:t>
      </w:r>
      <w:r w:rsidRPr="00E50692">
        <w:rPr>
          <w:sz w:val="20"/>
          <w:szCs w:val="20"/>
        </w:rPr>
        <w:t xml:space="preserve"> 47</w:t>
      </w:r>
      <w:r w:rsidR="00C3183C" w:rsidRPr="00E50692">
        <w:rPr>
          <w:sz w:val="20"/>
          <w:szCs w:val="20"/>
        </w:rPr>
        <w:t>, No.</w:t>
      </w:r>
      <w:r w:rsidRPr="00E50692">
        <w:rPr>
          <w:sz w:val="20"/>
          <w:szCs w:val="20"/>
        </w:rPr>
        <w:t>4</w:t>
      </w:r>
      <w:r w:rsidR="00C3183C" w:rsidRPr="00E50692">
        <w:rPr>
          <w:sz w:val="20"/>
          <w:szCs w:val="20"/>
        </w:rPr>
        <w:t>, pp.</w:t>
      </w:r>
      <w:r w:rsidRPr="00E50692">
        <w:rPr>
          <w:sz w:val="20"/>
          <w:szCs w:val="20"/>
        </w:rPr>
        <w:t xml:space="preserve"> 813-818.</w:t>
      </w:r>
      <w:r w:rsidR="00C3183C" w:rsidRPr="00E50692">
        <w:rPr>
          <w:sz w:val="20"/>
          <w:szCs w:val="20"/>
        </w:rPr>
        <w:t xml:space="preserve"> 2009.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 xml:space="preserve">reproductive axis. J. Androl., </w:t>
      </w:r>
      <w:r w:rsidR="00C3183C" w:rsidRPr="00E50692">
        <w:rPr>
          <w:sz w:val="20"/>
          <w:szCs w:val="20"/>
        </w:rPr>
        <w:t>Vol.</w:t>
      </w:r>
      <w:r w:rsidRPr="00E50692">
        <w:rPr>
          <w:sz w:val="20"/>
          <w:szCs w:val="20"/>
        </w:rPr>
        <w:t>11</w:t>
      </w:r>
      <w:r w:rsidR="00C3183C" w:rsidRPr="00E50692">
        <w:rPr>
          <w:sz w:val="20"/>
          <w:szCs w:val="20"/>
        </w:rPr>
        <w:t>, No.</w:t>
      </w:r>
      <w:r w:rsidRPr="00E50692">
        <w:rPr>
          <w:sz w:val="20"/>
          <w:szCs w:val="20"/>
        </w:rPr>
        <w:t>6</w:t>
      </w:r>
      <w:r w:rsidR="00C3183C" w:rsidRPr="00E50692">
        <w:rPr>
          <w:sz w:val="20"/>
          <w:szCs w:val="20"/>
        </w:rPr>
        <w:t>,pp.</w:t>
      </w:r>
      <w:r w:rsidRPr="00E50692">
        <w:rPr>
          <w:sz w:val="20"/>
          <w:szCs w:val="20"/>
        </w:rPr>
        <w:t xml:space="preserve"> 521-526.</w:t>
      </w:r>
      <w:r w:rsidR="00C3183C" w:rsidRPr="00E50692">
        <w:rPr>
          <w:sz w:val="20"/>
          <w:szCs w:val="20"/>
        </w:rPr>
        <w:t xml:space="preserve"> 2009.</w:t>
      </w:r>
    </w:p>
    <w:p w:rsidR="00F77059" w:rsidRPr="00E50692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Skoczynska, A., Smolik</w:t>
      </w:r>
      <w:r w:rsidR="00C3183C" w:rsidRPr="000F3956">
        <w:rPr>
          <w:b/>
          <w:bCs/>
          <w:sz w:val="20"/>
          <w:szCs w:val="20"/>
        </w:rPr>
        <w:t xml:space="preserve">, R. </w:t>
      </w:r>
      <w:r w:rsidRPr="000F3956">
        <w:rPr>
          <w:b/>
          <w:bCs/>
          <w:sz w:val="20"/>
          <w:szCs w:val="20"/>
        </w:rPr>
        <w:t xml:space="preserve"> and M. Jelen, </w:t>
      </w:r>
      <w:r w:rsidRPr="00E50692">
        <w:rPr>
          <w:sz w:val="20"/>
          <w:szCs w:val="20"/>
        </w:rPr>
        <w:t>Lipid abnormalities in rats given small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 xml:space="preserve">doses of lead. Arch. Toxicol., </w:t>
      </w:r>
      <w:r w:rsidR="00C3183C" w:rsidRPr="00E50692">
        <w:rPr>
          <w:sz w:val="20"/>
          <w:szCs w:val="20"/>
        </w:rPr>
        <w:t>Vol.</w:t>
      </w:r>
      <w:r w:rsidRPr="00E50692">
        <w:rPr>
          <w:sz w:val="20"/>
          <w:szCs w:val="20"/>
        </w:rPr>
        <w:t>67</w:t>
      </w:r>
      <w:r w:rsidR="00C3183C" w:rsidRPr="00E50692">
        <w:rPr>
          <w:sz w:val="20"/>
          <w:szCs w:val="20"/>
        </w:rPr>
        <w:t>, No.</w:t>
      </w:r>
      <w:r w:rsidRPr="00E50692">
        <w:rPr>
          <w:sz w:val="20"/>
          <w:szCs w:val="20"/>
        </w:rPr>
        <w:t>3</w:t>
      </w:r>
      <w:r w:rsidR="00C3183C" w:rsidRPr="00E50692">
        <w:rPr>
          <w:sz w:val="20"/>
          <w:szCs w:val="20"/>
        </w:rPr>
        <w:t>, pp.</w:t>
      </w:r>
      <w:r w:rsidRPr="00E50692">
        <w:rPr>
          <w:sz w:val="20"/>
          <w:szCs w:val="20"/>
        </w:rPr>
        <w:t>200-204.</w:t>
      </w:r>
      <w:r w:rsidR="00C3183C" w:rsidRPr="00E50692">
        <w:rPr>
          <w:sz w:val="20"/>
          <w:szCs w:val="20"/>
        </w:rPr>
        <w:t xml:space="preserve"> 1993.</w:t>
      </w:r>
    </w:p>
    <w:p w:rsidR="00F77059" w:rsidRPr="00E50692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Ponce-Canchihuamán,</w:t>
      </w:r>
      <w:r w:rsidR="00C3183C" w:rsidRPr="000F3956">
        <w:rPr>
          <w:b/>
          <w:bCs/>
          <w:sz w:val="20"/>
          <w:szCs w:val="20"/>
        </w:rPr>
        <w:t xml:space="preserve"> J. C.; Pérez-Méndez, O.; </w:t>
      </w:r>
      <w:r w:rsidRPr="000F3956">
        <w:rPr>
          <w:b/>
          <w:bCs/>
          <w:sz w:val="20"/>
          <w:szCs w:val="20"/>
        </w:rPr>
        <w:t xml:space="preserve"> </w:t>
      </w:r>
      <w:r w:rsidR="00C3183C" w:rsidRPr="000F3956">
        <w:rPr>
          <w:b/>
          <w:bCs/>
          <w:sz w:val="20"/>
          <w:szCs w:val="20"/>
        </w:rPr>
        <w:t xml:space="preserve">Hernández-Muñoz, R.; </w:t>
      </w:r>
      <w:r w:rsidR="003A7D9C" w:rsidRPr="000F3956">
        <w:rPr>
          <w:b/>
          <w:bCs/>
          <w:sz w:val="20"/>
          <w:szCs w:val="20"/>
        </w:rPr>
        <w:t xml:space="preserve"> </w:t>
      </w:r>
      <w:r w:rsidRPr="000F3956">
        <w:rPr>
          <w:b/>
          <w:bCs/>
          <w:sz w:val="20"/>
          <w:szCs w:val="20"/>
        </w:rPr>
        <w:t>Torres-Durán,</w:t>
      </w:r>
      <w:r w:rsidR="00C3183C" w:rsidRPr="000F3956">
        <w:rPr>
          <w:b/>
          <w:bCs/>
          <w:sz w:val="20"/>
          <w:szCs w:val="20"/>
        </w:rPr>
        <w:t xml:space="preserve"> P. V.</w:t>
      </w:r>
      <w:r w:rsidRPr="000F3956">
        <w:rPr>
          <w:b/>
          <w:bCs/>
          <w:sz w:val="20"/>
          <w:szCs w:val="20"/>
        </w:rPr>
        <w:t xml:space="preserve"> and Juárez-Oropeza</w:t>
      </w:r>
      <w:r w:rsidR="00C3183C" w:rsidRPr="000F3956">
        <w:rPr>
          <w:b/>
          <w:bCs/>
          <w:sz w:val="20"/>
          <w:szCs w:val="20"/>
        </w:rPr>
        <w:t>, M.A.</w:t>
      </w:r>
      <w:r w:rsidRPr="000F3956">
        <w:rPr>
          <w:b/>
          <w:bCs/>
          <w:sz w:val="20"/>
          <w:szCs w:val="20"/>
        </w:rPr>
        <w:t xml:space="preserve"> </w:t>
      </w:r>
      <w:r w:rsidRPr="00E50692">
        <w:rPr>
          <w:sz w:val="20"/>
          <w:szCs w:val="20"/>
        </w:rPr>
        <w:t>Protective effects of Spirulina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PP6T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maxima on hyperlipidemia and oxidative-stress induced by lead acetate in the liver and kidney.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6T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 xml:space="preserve">2TLipids Health Dis. </w:t>
      </w:r>
      <w:r w:rsidR="00C3183C" w:rsidRPr="00E50692">
        <w:rPr>
          <w:sz w:val="20"/>
          <w:szCs w:val="20"/>
        </w:rPr>
        <w:t>(2010).Vol.</w:t>
      </w:r>
      <w:r w:rsidRPr="00E50692">
        <w:rPr>
          <w:sz w:val="20"/>
          <w:szCs w:val="20"/>
        </w:rPr>
        <w:t>9</w:t>
      </w:r>
      <w:r w:rsidR="00C3183C" w:rsidRPr="00E50692">
        <w:rPr>
          <w:sz w:val="20"/>
          <w:szCs w:val="20"/>
        </w:rPr>
        <w:t>, No.</w:t>
      </w:r>
      <w:r w:rsidRPr="00E50692">
        <w:rPr>
          <w:sz w:val="20"/>
          <w:szCs w:val="20"/>
        </w:rPr>
        <w:t xml:space="preserve"> 35.</w:t>
      </w:r>
      <w:r w:rsidR="003A7D9C" w:rsidRPr="00E50692">
        <w:rPr>
          <w:sz w:val="20"/>
          <w:szCs w:val="20"/>
        </w:rPr>
        <w:t xml:space="preserve"> </w:t>
      </w:r>
      <w:r w:rsidR="00C3183C" w:rsidRPr="00E50692">
        <w:rPr>
          <w:sz w:val="20"/>
          <w:szCs w:val="20"/>
        </w:rPr>
        <w:t>2010.</w:t>
      </w:r>
    </w:p>
    <w:p w:rsidR="00F77059" w:rsidRPr="00E50692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Nagaraja</w:t>
      </w:r>
      <w:r w:rsidR="00C3183C" w:rsidRPr="000F3956">
        <w:rPr>
          <w:b/>
          <w:bCs/>
          <w:sz w:val="20"/>
          <w:szCs w:val="20"/>
        </w:rPr>
        <w:t xml:space="preserve">, H.; </w:t>
      </w:r>
      <w:r w:rsidRPr="000F3956">
        <w:rPr>
          <w:b/>
          <w:bCs/>
          <w:sz w:val="20"/>
          <w:szCs w:val="20"/>
        </w:rPr>
        <w:t>Tan</w:t>
      </w:r>
      <w:r w:rsidR="00C3183C" w:rsidRPr="000F3956">
        <w:rPr>
          <w:b/>
          <w:bCs/>
          <w:sz w:val="20"/>
          <w:szCs w:val="20"/>
        </w:rPr>
        <w:t xml:space="preserve">, J.; </w:t>
      </w:r>
      <w:r w:rsidRPr="000F3956">
        <w:rPr>
          <w:b/>
          <w:bCs/>
          <w:sz w:val="20"/>
          <w:szCs w:val="20"/>
        </w:rPr>
        <w:t>Srkumer</w:t>
      </w:r>
      <w:r w:rsidR="00C3183C" w:rsidRPr="000F3956">
        <w:rPr>
          <w:b/>
          <w:bCs/>
          <w:sz w:val="20"/>
          <w:szCs w:val="20"/>
        </w:rPr>
        <w:t xml:space="preserve">, C. </w:t>
      </w:r>
      <w:r w:rsidRPr="000F3956">
        <w:rPr>
          <w:b/>
          <w:bCs/>
          <w:sz w:val="20"/>
          <w:szCs w:val="20"/>
        </w:rPr>
        <w:t>and Anupama</w:t>
      </w:r>
      <w:r w:rsidR="00C3183C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B. </w:t>
      </w:r>
      <w:r w:rsidRPr="00E50692">
        <w:rPr>
          <w:sz w:val="20"/>
          <w:szCs w:val="20"/>
        </w:rPr>
        <w:t>Protective effects of Alpha-polic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acid against lead acetate – inducwd oxidative stress in the bone marrow of rats. International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Journal of Pharmacology</w:t>
      </w:r>
      <w:r w:rsidR="00C3183C" w:rsidRPr="00E50692">
        <w:rPr>
          <w:sz w:val="20"/>
          <w:szCs w:val="20"/>
        </w:rPr>
        <w:t>, Vol.</w:t>
      </w:r>
      <w:r w:rsidRPr="00E50692">
        <w:rPr>
          <w:sz w:val="20"/>
          <w:szCs w:val="20"/>
        </w:rPr>
        <w:t xml:space="preserve"> 7</w:t>
      </w:r>
      <w:r w:rsidR="00C3183C" w:rsidRPr="00E50692">
        <w:rPr>
          <w:sz w:val="20"/>
          <w:szCs w:val="20"/>
        </w:rPr>
        <w:t>, No.</w:t>
      </w:r>
      <w:r w:rsidRPr="00E50692">
        <w:rPr>
          <w:sz w:val="20"/>
          <w:szCs w:val="20"/>
        </w:rPr>
        <w:t>2</w:t>
      </w:r>
      <w:r w:rsidR="00C3183C" w:rsidRPr="00E50692">
        <w:rPr>
          <w:sz w:val="20"/>
          <w:szCs w:val="20"/>
        </w:rPr>
        <w:t xml:space="preserve">, pp. </w:t>
      </w:r>
      <w:r w:rsidRPr="00E50692">
        <w:rPr>
          <w:sz w:val="20"/>
          <w:szCs w:val="20"/>
        </w:rPr>
        <w:t xml:space="preserve"> 217- 227</w:t>
      </w:r>
      <w:r w:rsidR="00C3183C" w:rsidRPr="00E50692">
        <w:rPr>
          <w:sz w:val="20"/>
          <w:szCs w:val="20"/>
        </w:rPr>
        <w:t>. 2011.</w:t>
      </w:r>
    </w:p>
    <w:p w:rsidR="00F77059" w:rsidRPr="00E50692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lastRenderedPageBreak/>
        <w:t>Chan-Min</w:t>
      </w:r>
      <w:r w:rsidR="00C3183C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</w:t>
      </w:r>
      <w:r w:rsidR="00C3183C" w:rsidRPr="000F3956">
        <w:rPr>
          <w:b/>
          <w:bCs/>
          <w:sz w:val="20"/>
          <w:szCs w:val="20"/>
        </w:rPr>
        <w:t xml:space="preserve">L.; </w:t>
      </w:r>
      <w:r w:rsidRPr="000F3956">
        <w:rPr>
          <w:b/>
          <w:bCs/>
          <w:sz w:val="20"/>
          <w:szCs w:val="20"/>
        </w:rPr>
        <w:t xml:space="preserve"> Jie-Qiong</w:t>
      </w:r>
      <w:r w:rsidR="00C3183C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</w:t>
      </w:r>
      <w:r w:rsidR="00C3183C" w:rsidRPr="000F3956">
        <w:rPr>
          <w:b/>
          <w:bCs/>
          <w:sz w:val="20"/>
          <w:szCs w:val="20"/>
        </w:rPr>
        <w:t xml:space="preserve">M. and </w:t>
      </w:r>
      <w:r w:rsidRPr="000F3956">
        <w:rPr>
          <w:b/>
          <w:bCs/>
          <w:sz w:val="20"/>
          <w:szCs w:val="20"/>
        </w:rPr>
        <w:t xml:space="preserve"> Yun-Zhi</w:t>
      </w:r>
      <w:r w:rsidR="00C3183C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S</w:t>
      </w:r>
      <w:r w:rsidR="00C3183C" w:rsidRPr="000F3956">
        <w:rPr>
          <w:b/>
          <w:bCs/>
          <w:sz w:val="20"/>
          <w:szCs w:val="20"/>
        </w:rPr>
        <w:t>.</w:t>
      </w:r>
      <w:r w:rsidRPr="000F3956">
        <w:rPr>
          <w:b/>
          <w:bCs/>
          <w:sz w:val="20"/>
          <w:szCs w:val="20"/>
        </w:rPr>
        <w:t xml:space="preserve"> </w:t>
      </w:r>
      <w:r w:rsidRPr="00E50692">
        <w:rPr>
          <w:sz w:val="20"/>
          <w:szCs w:val="20"/>
        </w:rPr>
        <w:t>Protective role of puerarin on lead-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PPPP9T9T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induced alterations of the hepatic glutathione antioxidant system and hyperlipidemia in rats.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Food and chemical toxicology</w:t>
      </w:r>
      <w:r w:rsidR="00C3183C" w:rsidRPr="00E50692">
        <w:rPr>
          <w:sz w:val="20"/>
          <w:szCs w:val="20"/>
        </w:rPr>
        <w:t>.</w:t>
      </w:r>
      <w:r w:rsidRPr="00E50692">
        <w:rPr>
          <w:sz w:val="20"/>
          <w:szCs w:val="20"/>
        </w:rPr>
        <w:t>Vol</w:t>
      </w:r>
      <w:r w:rsidR="00C3183C" w:rsidRPr="00E50692">
        <w:rPr>
          <w:sz w:val="20"/>
          <w:szCs w:val="20"/>
        </w:rPr>
        <w:t xml:space="preserve">.49 </w:t>
      </w:r>
      <w:r w:rsidRPr="00E50692">
        <w:rPr>
          <w:sz w:val="20"/>
          <w:szCs w:val="20"/>
        </w:rPr>
        <w:t>,pp 3110-3127</w:t>
      </w:r>
      <w:r w:rsidR="00C3183C" w:rsidRPr="00E50692">
        <w:rPr>
          <w:sz w:val="20"/>
          <w:szCs w:val="20"/>
        </w:rPr>
        <w:t>.2011.</w:t>
      </w:r>
    </w:p>
    <w:p w:rsidR="00F77059" w:rsidRPr="00E50692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Adeneyea</w:t>
      </w:r>
      <w:r w:rsidR="00C3183C" w:rsidRPr="000F3956">
        <w:rPr>
          <w:b/>
          <w:bCs/>
          <w:sz w:val="20"/>
          <w:szCs w:val="20"/>
        </w:rPr>
        <w:t>, A</w:t>
      </w:r>
      <w:r w:rsidRPr="000F3956">
        <w:rPr>
          <w:b/>
          <w:bCs/>
          <w:sz w:val="20"/>
          <w:szCs w:val="20"/>
        </w:rPr>
        <w:t>. And Olagunju,</w:t>
      </w:r>
      <w:r w:rsidR="00C3183C" w:rsidRPr="000F3956">
        <w:rPr>
          <w:b/>
          <w:bCs/>
          <w:sz w:val="20"/>
          <w:szCs w:val="20"/>
        </w:rPr>
        <w:t xml:space="preserve"> j. A. </w:t>
      </w:r>
      <w:r w:rsidRPr="00E50692">
        <w:rPr>
          <w:sz w:val="20"/>
          <w:szCs w:val="20"/>
        </w:rPr>
        <w:t>preliminary hypoglycaemic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And hypolipidemic activities of the aqueous seed extract of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Carica papaya linn. In wistar rats</w:t>
      </w:r>
      <w:r w:rsidR="00C3183C" w:rsidRPr="00E50692">
        <w:rPr>
          <w:sz w:val="20"/>
          <w:szCs w:val="20"/>
        </w:rPr>
        <w:t>.</w:t>
      </w:r>
      <w:r w:rsidRPr="00E50692">
        <w:rPr>
          <w:sz w:val="20"/>
          <w:szCs w:val="20"/>
        </w:rPr>
        <w:t xml:space="preserve"> biology and medicine, </w:t>
      </w:r>
      <w:r w:rsidR="00C3183C" w:rsidRPr="00E50692">
        <w:rPr>
          <w:sz w:val="20"/>
          <w:szCs w:val="20"/>
        </w:rPr>
        <w:t>V</w:t>
      </w:r>
      <w:r w:rsidRPr="00E50692">
        <w:rPr>
          <w:sz w:val="20"/>
          <w:szCs w:val="20"/>
        </w:rPr>
        <w:t xml:space="preserve">ol. 1, </w:t>
      </w:r>
      <w:r w:rsidR="00C3183C" w:rsidRPr="00E50692">
        <w:rPr>
          <w:sz w:val="20"/>
          <w:szCs w:val="20"/>
        </w:rPr>
        <w:t>N</w:t>
      </w:r>
      <w:r w:rsidRPr="00E50692">
        <w:rPr>
          <w:sz w:val="20"/>
          <w:szCs w:val="20"/>
        </w:rPr>
        <w:t>o. 1, pp. 1–10, 2009.</w:t>
      </w:r>
    </w:p>
    <w:p w:rsidR="00F77059" w:rsidRPr="00E50692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Waqar</w:t>
      </w:r>
      <w:r w:rsidR="00C3183C" w:rsidRPr="000F3956">
        <w:rPr>
          <w:b/>
          <w:bCs/>
          <w:sz w:val="20"/>
          <w:szCs w:val="20"/>
        </w:rPr>
        <w:t xml:space="preserve">, </w:t>
      </w:r>
      <w:r w:rsidRPr="000F3956">
        <w:rPr>
          <w:b/>
          <w:bCs/>
          <w:sz w:val="20"/>
          <w:szCs w:val="20"/>
        </w:rPr>
        <w:t xml:space="preserve"> </w:t>
      </w:r>
      <w:r w:rsidR="00C3183C" w:rsidRPr="000F3956">
        <w:rPr>
          <w:b/>
          <w:bCs/>
          <w:sz w:val="20"/>
          <w:szCs w:val="20"/>
        </w:rPr>
        <w:t xml:space="preserve">M. A. </w:t>
      </w:r>
      <w:r w:rsidRPr="000F3956">
        <w:rPr>
          <w:b/>
          <w:bCs/>
          <w:sz w:val="20"/>
          <w:szCs w:val="20"/>
        </w:rPr>
        <w:t>and Mahmmod,</w:t>
      </w:r>
      <w:r w:rsidR="00C3183C" w:rsidRPr="000F3956">
        <w:rPr>
          <w:b/>
          <w:bCs/>
          <w:sz w:val="20"/>
          <w:szCs w:val="20"/>
        </w:rPr>
        <w:t xml:space="preserve"> y.</w:t>
      </w:r>
      <w:r w:rsidRPr="000F3956">
        <w:rPr>
          <w:b/>
          <w:bCs/>
          <w:sz w:val="20"/>
          <w:szCs w:val="20"/>
        </w:rPr>
        <w:t xml:space="preserve"> </w:t>
      </w:r>
      <w:r w:rsidRPr="00E50692">
        <w:rPr>
          <w:sz w:val="20"/>
          <w:szCs w:val="20"/>
        </w:rPr>
        <w:t>anti-platelet, antihypercholesterolemia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And anti-oxidant effects of ethanolic extract of brassica oleracea in high fat diet provided rats</w:t>
      </w:r>
      <w:r w:rsidR="006C7DBD" w:rsidRPr="00E50692">
        <w:rPr>
          <w:sz w:val="20"/>
          <w:szCs w:val="20"/>
        </w:rPr>
        <w:t>.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 xml:space="preserve">world\ applied sciences journal, </w:t>
      </w:r>
      <w:r w:rsidR="006C7DBD" w:rsidRPr="00E50692">
        <w:rPr>
          <w:sz w:val="20"/>
          <w:szCs w:val="20"/>
        </w:rPr>
        <w:t>V</w:t>
      </w:r>
      <w:r w:rsidRPr="00E50692">
        <w:rPr>
          <w:sz w:val="20"/>
          <w:szCs w:val="20"/>
        </w:rPr>
        <w:t xml:space="preserve">ol. 8, </w:t>
      </w:r>
      <w:r w:rsidR="006C7DBD" w:rsidRPr="00E50692">
        <w:rPr>
          <w:sz w:val="20"/>
          <w:szCs w:val="20"/>
        </w:rPr>
        <w:t>N</w:t>
      </w:r>
      <w:r w:rsidRPr="00E50692">
        <w:rPr>
          <w:sz w:val="20"/>
          <w:szCs w:val="20"/>
        </w:rPr>
        <w:t>o. 1, pp. 107–112, 2010.</w:t>
      </w:r>
    </w:p>
    <w:p w:rsidR="00F77059" w:rsidRPr="00E50692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Luna,</w:t>
      </w:r>
      <w:r w:rsidR="006C7DBD" w:rsidRPr="000F3956">
        <w:rPr>
          <w:b/>
          <w:bCs/>
          <w:sz w:val="20"/>
          <w:szCs w:val="20"/>
        </w:rPr>
        <w:t xml:space="preserve"> </w:t>
      </w:r>
      <w:r w:rsidRPr="000F3956">
        <w:rPr>
          <w:b/>
          <w:bCs/>
          <w:sz w:val="20"/>
          <w:szCs w:val="20"/>
        </w:rPr>
        <w:t>L.G</w:t>
      </w:r>
      <w:r w:rsidR="006C7DBD" w:rsidRPr="000F3956">
        <w:rPr>
          <w:b/>
          <w:bCs/>
          <w:sz w:val="20"/>
          <w:szCs w:val="20"/>
        </w:rPr>
        <w:t xml:space="preserve">. </w:t>
      </w:r>
      <w:r w:rsidRPr="00E50692">
        <w:rPr>
          <w:sz w:val="20"/>
          <w:szCs w:val="20"/>
        </w:rPr>
        <w:t>Processing &amp;tissuehistologic staining methods the amid forces institiute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of pathology. 3rd ed. McGraw Hill books comp. New York, Toronto, Sydney. Pp</w:t>
      </w:r>
      <w:r w:rsidR="006C7DBD" w:rsidRPr="00E50692">
        <w:rPr>
          <w:sz w:val="20"/>
          <w:szCs w:val="20"/>
        </w:rPr>
        <w:t>.</w:t>
      </w:r>
      <w:r w:rsidRPr="00E50692">
        <w:rPr>
          <w:sz w:val="20"/>
          <w:szCs w:val="20"/>
        </w:rPr>
        <w:t>12-13.</w:t>
      </w:r>
      <w:r w:rsidR="003A7D9C" w:rsidRPr="00E50692">
        <w:rPr>
          <w:sz w:val="20"/>
          <w:szCs w:val="20"/>
        </w:rPr>
        <w:t xml:space="preserve"> </w:t>
      </w:r>
      <w:r w:rsidR="006C7DBD" w:rsidRPr="00E50692">
        <w:rPr>
          <w:sz w:val="20"/>
          <w:szCs w:val="20"/>
        </w:rPr>
        <w:t>2010.</w:t>
      </w:r>
    </w:p>
    <w:p w:rsidR="00F77059" w:rsidRPr="00E50692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 xml:space="preserve">Sas. Statistical analysis system, user's guide. Statistical. </w:t>
      </w:r>
      <w:r w:rsidRPr="00E50692">
        <w:rPr>
          <w:sz w:val="20"/>
          <w:szCs w:val="20"/>
        </w:rPr>
        <w:t>Version 9.1th ed. Sas. Inst.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PP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Inc. Cary. N.c. Usa.</w:t>
      </w:r>
      <w:r w:rsidR="006C7DBD" w:rsidRPr="00E50692">
        <w:rPr>
          <w:sz w:val="20"/>
          <w:szCs w:val="20"/>
        </w:rPr>
        <w:t xml:space="preserve"> 2012.</w:t>
      </w:r>
    </w:p>
    <w:p w:rsidR="00F77059" w:rsidRPr="00E50692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Kim, K. R.</w:t>
      </w:r>
      <w:r w:rsidR="006C7DBD" w:rsidRPr="000F3956">
        <w:rPr>
          <w:b/>
          <w:bCs/>
          <w:sz w:val="20"/>
          <w:szCs w:val="20"/>
        </w:rPr>
        <w:t>;</w:t>
      </w:r>
      <w:r w:rsidRPr="000F3956">
        <w:rPr>
          <w:b/>
          <w:bCs/>
          <w:sz w:val="20"/>
          <w:szCs w:val="20"/>
        </w:rPr>
        <w:t xml:space="preserve"> Lee, S. W.</w:t>
      </w:r>
      <w:r w:rsidR="006C7DBD" w:rsidRPr="000F3956">
        <w:rPr>
          <w:b/>
          <w:bCs/>
          <w:sz w:val="20"/>
          <w:szCs w:val="20"/>
        </w:rPr>
        <w:t>;</w:t>
      </w:r>
      <w:r w:rsidRPr="000F3956">
        <w:rPr>
          <w:b/>
          <w:bCs/>
          <w:sz w:val="20"/>
          <w:szCs w:val="20"/>
        </w:rPr>
        <w:t xml:space="preserve"> Paik, N. W. and Choi, K. </w:t>
      </w:r>
      <w:r w:rsidRPr="00E50692">
        <w:rPr>
          <w:sz w:val="20"/>
          <w:szCs w:val="20"/>
        </w:rPr>
        <w:t>Low-level lead exposure among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South Korean lead workers, and estimates of associated risk of cardiovascular diseases. J</w:t>
      </w:r>
      <w:r w:rsidR="006C7DBD" w:rsidRPr="00E50692">
        <w:rPr>
          <w:sz w:val="20"/>
          <w:szCs w:val="20"/>
        </w:rPr>
        <w:t>.</w:t>
      </w:r>
      <w:r w:rsidRPr="00E50692">
        <w:rPr>
          <w:sz w:val="20"/>
          <w:szCs w:val="20"/>
        </w:rPr>
        <w:t xml:space="preserve"> Occup</w:t>
      </w:r>
      <w:r w:rsidR="006C7DBD" w:rsidRPr="00E50692">
        <w:rPr>
          <w:sz w:val="20"/>
          <w:szCs w:val="20"/>
        </w:rPr>
        <w:t>.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Environ</w:t>
      </w:r>
      <w:r w:rsidR="006C7DBD" w:rsidRPr="00E50692">
        <w:rPr>
          <w:sz w:val="20"/>
          <w:szCs w:val="20"/>
        </w:rPr>
        <w:t>.</w:t>
      </w:r>
      <w:r w:rsidRPr="00E50692">
        <w:rPr>
          <w:sz w:val="20"/>
          <w:szCs w:val="20"/>
        </w:rPr>
        <w:t xml:space="preserve"> Hyg</w:t>
      </w:r>
      <w:r w:rsidR="006C7DBD" w:rsidRPr="00E50692">
        <w:rPr>
          <w:sz w:val="20"/>
          <w:szCs w:val="20"/>
        </w:rPr>
        <w:t>. Vol.</w:t>
      </w:r>
      <w:r w:rsidRPr="00E50692">
        <w:rPr>
          <w:sz w:val="20"/>
          <w:szCs w:val="20"/>
        </w:rPr>
        <w:t xml:space="preserve"> 5, </w:t>
      </w:r>
      <w:r w:rsidR="006C7DBD" w:rsidRPr="00E50692">
        <w:rPr>
          <w:sz w:val="20"/>
          <w:szCs w:val="20"/>
        </w:rPr>
        <w:t xml:space="preserve"> pp.</w:t>
      </w:r>
      <w:r w:rsidRPr="00E50692">
        <w:rPr>
          <w:sz w:val="20"/>
          <w:szCs w:val="20"/>
        </w:rPr>
        <w:t>399-416.</w:t>
      </w:r>
      <w:r w:rsidR="006C7DBD" w:rsidRPr="00E50692">
        <w:rPr>
          <w:sz w:val="20"/>
          <w:szCs w:val="20"/>
        </w:rPr>
        <w:t xml:space="preserve"> 2008.</w:t>
      </w:r>
    </w:p>
    <w:p w:rsidR="00F77059" w:rsidRPr="00E50692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Afridi, H. I., Kazi, T. G., Kazi, N., Kandhro, G. A., Baig, J. A., Shah, A. Q., Jamali, M. K.,</w:t>
      </w:r>
      <w:r w:rsidR="003A7D9C" w:rsidRPr="000F3956">
        <w:rPr>
          <w:b/>
          <w:bCs/>
          <w:sz w:val="20"/>
          <w:szCs w:val="20"/>
        </w:rPr>
        <w:t xml:space="preserve"> </w:t>
      </w:r>
      <w:r w:rsidRPr="000F3956">
        <w:rPr>
          <w:b/>
          <w:bCs/>
          <w:sz w:val="20"/>
          <w:szCs w:val="20"/>
        </w:rPr>
        <w:t xml:space="preserve">and Arain, M. B. </w:t>
      </w:r>
      <w:r w:rsidRPr="00E50692">
        <w:rPr>
          <w:sz w:val="20"/>
          <w:szCs w:val="20"/>
        </w:rPr>
        <w:t>Evaluation of toxic elements in scalp hair samples of myocardial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infarction patients at different stages as related to contro</w:t>
      </w:r>
      <w:r w:rsidR="006C7DBD" w:rsidRPr="00E50692">
        <w:rPr>
          <w:sz w:val="20"/>
          <w:szCs w:val="20"/>
        </w:rPr>
        <w:t xml:space="preserve">ls. Biol Trace Elem Res, Vol. </w:t>
      </w:r>
      <w:r w:rsidRPr="00E50692">
        <w:rPr>
          <w:sz w:val="20"/>
          <w:szCs w:val="20"/>
        </w:rPr>
        <w:t xml:space="preserve">134, </w:t>
      </w:r>
      <w:r w:rsidR="006C7DBD" w:rsidRPr="00E50692">
        <w:rPr>
          <w:sz w:val="20"/>
          <w:szCs w:val="20"/>
        </w:rPr>
        <w:t>pp.</w:t>
      </w:r>
      <w:r w:rsidRPr="00E50692">
        <w:rPr>
          <w:sz w:val="20"/>
          <w:szCs w:val="20"/>
        </w:rPr>
        <w:t>1-12</w:t>
      </w:r>
      <w:r w:rsidR="006C7DBD" w:rsidRPr="00E50692">
        <w:rPr>
          <w:sz w:val="20"/>
          <w:szCs w:val="20"/>
        </w:rPr>
        <w:t>. 2010.</w:t>
      </w:r>
    </w:p>
    <w:p w:rsidR="00F77059" w:rsidRPr="00E50692" w:rsidRDefault="00F77059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Tietz</w:t>
      </w:r>
      <w:r w:rsidR="006C7DBD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</w:t>
      </w:r>
      <w:r w:rsidR="006C7DBD" w:rsidRPr="000F3956">
        <w:rPr>
          <w:b/>
          <w:bCs/>
          <w:sz w:val="20"/>
          <w:szCs w:val="20"/>
        </w:rPr>
        <w:t>N</w:t>
      </w:r>
      <w:r w:rsidRPr="000F3956">
        <w:rPr>
          <w:b/>
          <w:bCs/>
          <w:sz w:val="20"/>
          <w:szCs w:val="20"/>
        </w:rPr>
        <w:t>.</w:t>
      </w:r>
      <w:r w:rsidR="006C7DBD" w:rsidRPr="000F3956">
        <w:rPr>
          <w:b/>
          <w:bCs/>
          <w:sz w:val="20"/>
          <w:szCs w:val="20"/>
        </w:rPr>
        <w:t xml:space="preserve"> W</w:t>
      </w:r>
      <w:r w:rsidRPr="000F3956">
        <w:rPr>
          <w:b/>
          <w:bCs/>
          <w:sz w:val="20"/>
          <w:szCs w:val="20"/>
        </w:rPr>
        <w:t xml:space="preserve">. </w:t>
      </w:r>
      <w:r w:rsidRPr="00E50692">
        <w:rPr>
          <w:sz w:val="20"/>
          <w:szCs w:val="20"/>
        </w:rPr>
        <w:t xml:space="preserve">Text book of clinical chemistry. 3rd </w:t>
      </w:r>
      <w:r w:rsidR="006C7DBD" w:rsidRPr="00E50692">
        <w:rPr>
          <w:sz w:val="20"/>
          <w:szCs w:val="20"/>
        </w:rPr>
        <w:t>E</w:t>
      </w:r>
      <w:r w:rsidRPr="00E50692">
        <w:rPr>
          <w:sz w:val="20"/>
          <w:szCs w:val="20"/>
        </w:rPr>
        <w:t>d. C.a. Burtis, e.r. Ashwood, w.b. Saunders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. 1698 – 1704.</w:t>
      </w:r>
      <w:r w:rsidR="006C7DBD" w:rsidRPr="00E50692">
        <w:rPr>
          <w:sz w:val="20"/>
          <w:szCs w:val="20"/>
        </w:rPr>
        <w:t xml:space="preserve"> 1999.</w:t>
      </w:r>
    </w:p>
    <w:p w:rsidR="003D6710" w:rsidRPr="00E50692" w:rsidRDefault="003D6710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Ademuyiwa</w:t>
      </w:r>
      <w:r w:rsidR="006C7DBD" w:rsidRPr="000F3956">
        <w:rPr>
          <w:b/>
          <w:bCs/>
          <w:sz w:val="20"/>
          <w:szCs w:val="20"/>
        </w:rPr>
        <w:t xml:space="preserve">, O.; </w:t>
      </w:r>
      <w:r w:rsidRPr="000F3956">
        <w:rPr>
          <w:b/>
          <w:bCs/>
          <w:sz w:val="20"/>
          <w:szCs w:val="20"/>
        </w:rPr>
        <w:t xml:space="preserve"> Agarwal</w:t>
      </w:r>
      <w:r w:rsidR="006C7DBD" w:rsidRPr="000F3956">
        <w:rPr>
          <w:b/>
          <w:bCs/>
          <w:sz w:val="20"/>
          <w:szCs w:val="20"/>
        </w:rPr>
        <w:t xml:space="preserve">, R.;  Chandra R. and </w:t>
      </w:r>
      <w:r w:rsidRPr="000F3956">
        <w:rPr>
          <w:b/>
          <w:bCs/>
          <w:sz w:val="20"/>
          <w:szCs w:val="20"/>
        </w:rPr>
        <w:t xml:space="preserve"> Behari</w:t>
      </w:r>
      <w:r w:rsidR="006C7DBD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J</w:t>
      </w:r>
      <w:r w:rsidR="006C7DBD" w:rsidRPr="000F3956">
        <w:rPr>
          <w:b/>
          <w:bCs/>
          <w:sz w:val="20"/>
          <w:szCs w:val="20"/>
        </w:rPr>
        <w:t xml:space="preserve">.R. </w:t>
      </w:r>
      <w:r w:rsidRPr="00E50692">
        <w:rPr>
          <w:sz w:val="20"/>
          <w:szCs w:val="20"/>
        </w:rPr>
        <w:t>Lead-induced phospholipidosis and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 xml:space="preserve">cholesterogenesis in rat tissues. Chem Biol Interact </w:t>
      </w:r>
      <w:r w:rsidR="006C7DBD" w:rsidRPr="00E50692">
        <w:rPr>
          <w:sz w:val="20"/>
          <w:szCs w:val="20"/>
        </w:rPr>
        <w:t>, Vol.</w:t>
      </w:r>
      <w:r w:rsidRPr="00E50692">
        <w:rPr>
          <w:sz w:val="20"/>
          <w:szCs w:val="20"/>
        </w:rPr>
        <w:t>179</w:t>
      </w:r>
      <w:r w:rsidR="006C7DBD" w:rsidRPr="00E50692">
        <w:rPr>
          <w:sz w:val="20"/>
          <w:szCs w:val="20"/>
        </w:rPr>
        <w:t>, pp.</w:t>
      </w:r>
      <w:r w:rsidRPr="00E50692">
        <w:rPr>
          <w:sz w:val="20"/>
          <w:szCs w:val="20"/>
        </w:rPr>
        <w:t>314-20.</w:t>
      </w:r>
      <w:r w:rsidR="006C7DBD" w:rsidRPr="00E50692">
        <w:rPr>
          <w:sz w:val="20"/>
          <w:szCs w:val="20"/>
        </w:rPr>
        <w:t xml:space="preserve"> 2009.</w:t>
      </w:r>
    </w:p>
    <w:p w:rsidR="003D6710" w:rsidRPr="00E50692" w:rsidRDefault="003D6710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Hami</w:t>
      </w:r>
      <w:r w:rsidR="006C7DBD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</w:t>
      </w:r>
      <w:r w:rsidR="006C7DBD" w:rsidRPr="000F3956">
        <w:rPr>
          <w:b/>
          <w:bCs/>
          <w:sz w:val="20"/>
          <w:szCs w:val="20"/>
        </w:rPr>
        <w:t>J.</w:t>
      </w:r>
      <w:r w:rsidRPr="000F3956">
        <w:rPr>
          <w:b/>
          <w:bCs/>
          <w:sz w:val="20"/>
          <w:szCs w:val="20"/>
        </w:rPr>
        <w:t>, Dashti</w:t>
      </w:r>
      <w:r w:rsidR="006C7DBD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G</w:t>
      </w:r>
      <w:r w:rsidR="006C7DBD" w:rsidRPr="000F3956">
        <w:rPr>
          <w:b/>
          <w:bCs/>
          <w:sz w:val="20"/>
          <w:szCs w:val="20"/>
        </w:rPr>
        <w:t>.</w:t>
      </w:r>
      <w:r w:rsidRPr="000F3956">
        <w:rPr>
          <w:b/>
          <w:bCs/>
          <w:sz w:val="20"/>
          <w:szCs w:val="20"/>
        </w:rPr>
        <w:t xml:space="preserve"> R</w:t>
      </w:r>
      <w:r w:rsidR="006C7DBD" w:rsidRPr="000F3956">
        <w:rPr>
          <w:b/>
          <w:bCs/>
          <w:sz w:val="20"/>
          <w:szCs w:val="20"/>
        </w:rPr>
        <w:t xml:space="preserve">.; </w:t>
      </w:r>
      <w:r w:rsidRPr="000F3956">
        <w:rPr>
          <w:b/>
          <w:bCs/>
          <w:sz w:val="20"/>
          <w:szCs w:val="20"/>
        </w:rPr>
        <w:t xml:space="preserve"> Nemat-bakhsh</w:t>
      </w:r>
      <w:r w:rsidR="006C7DBD" w:rsidRPr="000F3956">
        <w:rPr>
          <w:b/>
          <w:bCs/>
          <w:sz w:val="20"/>
          <w:szCs w:val="20"/>
        </w:rPr>
        <w:t xml:space="preserve">, M.; </w:t>
      </w:r>
      <w:r w:rsidRPr="000F3956">
        <w:rPr>
          <w:b/>
          <w:bCs/>
          <w:sz w:val="20"/>
          <w:szCs w:val="20"/>
        </w:rPr>
        <w:t xml:space="preserve"> Afshar</w:t>
      </w:r>
      <w:r w:rsidR="006C7DBD" w:rsidRPr="000F3956">
        <w:rPr>
          <w:b/>
          <w:bCs/>
          <w:sz w:val="20"/>
          <w:szCs w:val="20"/>
        </w:rPr>
        <w:t xml:space="preserve">, M. and </w:t>
      </w:r>
      <w:r w:rsidRPr="000F3956">
        <w:rPr>
          <w:b/>
          <w:bCs/>
          <w:sz w:val="20"/>
          <w:szCs w:val="20"/>
        </w:rPr>
        <w:t>Ghaffari</w:t>
      </w:r>
      <w:r w:rsidR="006C7DBD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H</w:t>
      </w:r>
      <w:r w:rsidR="006C7DBD" w:rsidRPr="000F3956">
        <w:rPr>
          <w:b/>
          <w:bCs/>
          <w:sz w:val="20"/>
          <w:szCs w:val="20"/>
        </w:rPr>
        <w:t>.</w:t>
      </w:r>
      <w:r w:rsidRPr="000F3956">
        <w:rPr>
          <w:b/>
          <w:bCs/>
          <w:sz w:val="20"/>
          <w:szCs w:val="20"/>
        </w:rPr>
        <w:t>R</w:t>
      </w:r>
      <w:r w:rsidR="006C7DBD" w:rsidRPr="000F3956">
        <w:rPr>
          <w:b/>
          <w:bCs/>
          <w:sz w:val="20"/>
          <w:szCs w:val="20"/>
        </w:rPr>
        <w:t xml:space="preserve">. </w:t>
      </w:r>
      <w:r w:rsidRPr="00E50692">
        <w:rPr>
          <w:sz w:val="20"/>
          <w:szCs w:val="20"/>
        </w:rPr>
        <w:t>The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Relationship between High Dose Lead Exposure and Serum Lipids and Lipoprotein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Levels.Shiraz E-Medical Journal Vol. 7, No. 2, 2006</w:t>
      </w:r>
      <w:r w:rsidR="006C7DBD" w:rsidRPr="00E50692">
        <w:rPr>
          <w:sz w:val="20"/>
          <w:szCs w:val="20"/>
        </w:rPr>
        <w:t>.</w:t>
      </w:r>
    </w:p>
    <w:p w:rsidR="003D6710" w:rsidRPr="00E50692" w:rsidRDefault="003D6710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 xml:space="preserve"> Samir</w:t>
      </w:r>
      <w:r w:rsidR="008B63C4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A.E. B</w:t>
      </w:r>
      <w:r w:rsidR="008B63C4" w:rsidRPr="000F3956">
        <w:rPr>
          <w:b/>
          <w:bCs/>
          <w:sz w:val="20"/>
          <w:szCs w:val="20"/>
        </w:rPr>
        <w:t xml:space="preserve">. </w:t>
      </w:r>
      <w:r w:rsidRPr="00E50692">
        <w:rPr>
          <w:sz w:val="20"/>
          <w:szCs w:val="20"/>
        </w:rPr>
        <w:t>Beneficial Effect of Combined Administration of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Vitamin C and Vitamin E in Amelioration of Chronic Lead Hepatotoxicity .The Egypttiian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Jourrnall of</w:t>
      </w:r>
      <w:r w:rsidR="008B63C4" w:rsidRPr="00E50692">
        <w:rPr>
          <w:sz w:val="20"/>
          <w:szCs w:val="20"/>
        </w:rPr>
        <w:t>f Hospiittall Mediiciine Vol. 23. Pp.</w:t>
      </w:r>
      <w:r w:rsidRPr="00E50692">
        <w:rPr>
          <w:sz w:val="20"/>
          <w:szCs w:val="20"/>
        </w:rPr>
        <w:t xml:space="preserve"> 371 – 384</w:t>
      </w:r>
      <w:r w:rsidR="008B63C4" w:rsidRPr="00E50692">
        <w:rPr>
          <w:sz w:val="20"/>
          <w:szCs w:val="20"/>
        </w:rPr>
        <w:t>. 2002.</w:t>
      </w:r>
    </w:p>
    <w:p w:rsidR="003D6710" w:rsidRPr="00E50692" w:rsidRDefault="003D6710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Patrick L</w:t>
      </w:r>
      <w:r w:rsidR="00622C48" w:rsidRPr="000F3956">
        <w:rPr>
          <w:b/>
          <w:bCs/>
          <w:sz w:val="20"/>
          <w:szCs w:val="20"/>
        </w:rPr>
        <w:t xml:space="preserve">. </w:t>
      </w:r>
      <w:r w:rsidRPr="00E50692">
        <w:rPr>
          <w:sz w:val="20"/>
          <w:szCs w:val="20"/>
        </w:rPr>
        <w:t>Lead toxicity part II: the role of free radical damage and the use of 432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antioxidants in the pathology and treatment o</w:t>
      </w:r>
      <w:r w:rsidR="00622C48" w:rsidRPr="00E50692">
        <w:rPr>
          <w:sz w:val="20"/>
          <w:szCs w:val="20"/>
        </w:rPr>
        <w:t>f lead toxicity. Altern Med Rev.</w:t>
      </w:r>
      <w:r w:rsidRPr="00E50692">
        <w:rPr>
          <w:sz w:val="20"/>
          <w:szCs w:val="20"/>
        </w:rPr>
        <w:t xml:space="preserve"> </w:t>
      </w:r>
      <w:r w:rsidR="00622C48" w:rsidRPr="00E50692">
        <w:rPr>
          <w:sz w:val="20"/>
          <w:szCs w:val="20"/>
        </w:rPr>
        <w:t xml:space="preserve"> Vol.</w:t>
      </w:r>
      <w:r w:rsidRPr="00E50692">
        <w:rPr>
          <w:sz w:val="20"/>
          <w:szCs w:val="20"/>
        </w:rPr>
        <w:t>433</w:t>
      </w:r>
      <w:r w:rsidR="00622C48" w:rsidRPr="00E50692">
        <w:rPr>
          <w:sz w:val="20"/>
          <w:szCs w:val="20"/>
        </w:rPr>
        <w:t>, pp.</w:t>
      </w:r>
      <w:r w:rsidRPr="00E50692">
        <w:rPr>
          <w:sz w:val="20"/>
          <w:szCs w:val="20"/>
        </w:rPr>
        <w:t>114-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127.</w:t>
      </w:r>
      <w:r w:rsidR="00622C48" w:rsidRPr="00E50692">
        <w:rPr>
          <w:sz w:val="20"/>
          <w:szCs w:val="20"/>
        </w:rPr>
        <w:t xml:space="preserve"> 2006.</w:t>
      </w:r>
    </w:p>
    <w:p w:rsidR="003D6710" w:rsidRPr="00E50692" w:rsidRDefault="003D6710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kwiterovich</w:t>
      </w:r>
      <w:r w:rsidR="0095436F" w:rsidRPr="000F3956">
        <w:rPr>
          <w:b/>
          <w:bCs/>
          <w:sz w:val="20"/>
          <w:szCs w:val="20"/>
        </w:rPr>
        <w:t>, J. P.</w:t>
      </w:r>
      <w:r w:rsidRPr="000F3956">
        <w:rPr>
          <w:b/>
          <w:bCs/>
          <w:sz w:val="20"/>
          <w:szCs w:val="20"/>
        </w:rPr>
        <w:t xml:space="preserve"> </w:t>
      </w:r>
      <w:r w:rsidR="00622C48" w:rsidRPr="00E50692">
        <w:rPr>
          <w:sz w:val="20"/>
          <w:szCs w:val="20"/>
        </w:rPr>
        <w:t>T</w:t>
      </w:r>
      <w:r w:rsidRPr="00E50692">
        <w:rPr>
          <w:sz w:val="20"/>
          <w:szCs w:val="20"/>
        </w:rPr>
        <w:t>he metabolic pathways of high-density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Lipoprotein, low-density lipoprotein, and triglycerides: a current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Review</w:t>
      </w:r>
      <w:r w:rsidR="00622C48" w:rsidRPr="00E50692">
        <w:rPr>
          <w:sz w:val="20"/>
          <w:szCs w:val="20"/>
        </w:rPr>
        <w:t>.</w:t>
      </w:r>
      <w:r w:rsidRPr="00E50692">
        <w:rPr>
          <w:sz w:val="20"/>
          <w:szCs w:val="20"/>
        </w:rPr>
        <w:t xml:space="preserve"> american journal of cardiology, </w:t>
      </w:r>
      <w:r w:rsidR="00622C48" w:rsidRPr="00E50692">
        <w:rPr>
          <w:sz w:val="20"/>
          <w:szCs w:val="20"/>
        </w:rPr>
        <w:t>V</w:t>
      </w:r>
      <w:r w:rsidRPr="00E50692">
        <w:rPr>
          <w:sz w:val="20"/>
          <w:szCs w:val="20"/>
        </w:rPr>
        <w:t>ol. 86,</w:t>
      </w:r>
      <w:r w:rsidR="00622C48" w:rsidRPr="00E50692">
        <w:rPr>
          <w:sz w:val="20"/>
          <w:szCs w:val="20"/>
        </w:rPr>
        <w:t>N</w:t>
      </w:r>
      <w:r w:rsidRPr="00E50692">
        <w:rPr>
          <w:sz w:val="20"/>
          <w:szCs w:val="20"/>
        </w:rPr>
        <w:t>o. 12, pp. 5–10,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2000.</w:t>
      </w:r>
    </w:p>
    <w:p w:rsidR="003D6710" w:rsidRPr="00E50692" w:rsidRDefault="003D6710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 xml:space="preserve">Hsu, P.C. and Guo, Y.L. </w:t>
      </w:r>
      <w:r w:rsidRPr="00E50692">
        <w:rPr>
          <w:sz w:val="20"/>
          <w:szCs w:val="20"/>
        </w:rPr>
        <w:t xml:space="preserve">Antioxidant nutrients and lead toxicity. Toxicology, </w:t>
      </w:r>
      <w:r w:rsidR="0095436F" w:rsidRPr="00E50692">
        <w:rPr>
          <w:sz w:val="20"/>
          <w:szCs w:val="20"/>
        </w:rPr>
        <w:t>Vol.</w:t>
      </w:r>
      <w:r w:rsidRPr="00E50692">
        <w:rPr>
          <w:sz w:val="20"/>
          <w:szCs w:val="20"/>
        </w:rPr>
        <w:t>180</w:t>
      </w:r>
      <w:r w:rsidR="0095436F" w:rsidRPr="00E50692">
        <w:rPr>
          <w:sz w:val="20"/>
          <w:szCs w:val="20"/>
        </w:rPr>
        <w:t>, No.</w:t>
      </w:r>
      <w:r w:rsidRPr="00E50692">
        <w:rPr>
          <w:sz w:val="20"/>
          <w:szCs w:val="20"/>
        </w:rPr>
        <w:t>1</w:t>
      </w:r>
      <w:r w:rsidR="0095436F" w:rsidRPr="00E50692">
        <w:rPr>
          <w:sz w:val="20"/>
          <w:szCs w:val="20"/>
        </w:rPr>
        <w:t>, pp.</w:t>
      </w:r>
      <w:r w:rsidRPr="00E50692">
        <w:rPr>
          <w:sz w:val="20"/>
          <w:szCs w:val="20"/>
        </w:rPr>
        <w:t xml:space="preserve"> 33-44.</w:t>
      </w:r>
      <w:r w:rsidR="0095436F" w:rsidRPr="00E50692">
        <w:rPr>
          <w:sz w:val="20"/>
          <w:szCs w:val="20"/>
        </w:rPr>
        <w:t xml:space="preserve"> 2002.</w:t>
      </w:r>
    </w:p>
    <w:p w:rsidR="003D6710" w:rsidRPr="00E50692" w:rsidRDefault="003D6710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 xml:space="preserve">Mishra, M. and Acharya, U.R. </w:t>
      </w:r>
      <w:r w:rsidRPr="00E50692">
        <w:rPr>
          <w:sz w:val="20"/>
          <w:szCs w:val="20"/>
        </w:rPr>
        <w:t>Protective action of vitamins on the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 xml:space="preserve">spermatogenesis in lead treated swiss mice. J. Trace Elements Med. Biol., </w:t>
      </w:r>
      <w:r w:rsidR="0095436F" w:rsidRPr="00E50692">
        <w:rPr>
          <w:sz w:val="20"/>
          <w:szCs w:val="20"/>
        </w:rPr>
        <w:t>Vol.</w:t>
      </w:r>
      <w:r w:rsidRPr="00E50692">
        <w:rPr>
          <w:sz w:val="20"/>
          <w:szCs w:val="20"/>
        </w:rPr>
        <w:t>18</w:t>
      </w:r>
      <w:r w:rsidR="0095436F" w:rsidRPr="00E50692">
        <w:rPr>
          <w:sz w:val="20"/>
          <w:szCs w:val="20"/>
        </w:rPr>
        <w:t>, pp.</w:t>
      </w:r>
      <w:r w:rsidRPr="00E50692">
        <w:rPr>
          <w:sz w:val="20"/>
          <w:szCs w:val="20"/>
        </w:rPr>
        <w:t xml:space="preserve"> 173-178.</w:t>
      </w:r>
      <w:r w:rsidR="0095436F" w:rsidRPr="00E50692">
        <w:rPr>
          <w:sz w:val="20"/>
          <w:szCs w:val="20"/>
        </w:rPr>
        <w:t>2004.</w:t>
      </w:r>
    </w:p>
    <w:p w:rsidR="0095436F" w:rsidRPr="00E50692" w:rsidRDefault="003D6710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Rendón-Ramirez</w:t>
      </w:r>
      <w:r w:rsidR="0095436F" w:rsidRPr="000F3956">
        <w:rPr>
          <w:b/>
          <w:bCs/>
          <w:sz w:val="20"/>
          <w:szCs w:val="20"/>
        </w:rPr>
        <w:t>, A.;</w:t>
      </w:r>
      <w:r w:rsidRPr="000F3956">
        <w:rPr>
          <w:b/>
          <w:bCs/>
          <w:sz w:val="20"/>
          <w:szCs w:val="20"/>
        </w:rPr>
        <w:t xml:space="preserve"> Cerbón-Solórzano</w:t>
      </w:r>
      <w:r w:rsidR="0095436F" w:rsidRPr="000F3956">
        <w:rPr>
          <w:b/>
          <w:bCs/>
          <w:sz w:val="20"/>
          <w:szCs w:val="20"/>
        </w:rPr>
        <w:t>, J.;</w:t>
      </w:r>
      <w:r w:rsidRPr="000F3956">
        <w:rPr>
          <w:b/>
          <w:bCs/>
          <w:sz w:val="20"/>
          <w:szCs w:val="20"/>
        </w:rPr>
        <w:t xml:space="preserve"> Maldonado-Vega</w:t>
      </w:r>
      <w:r w:rsidR="0095436F" w:rsidRPr="000F3956">
        <w:rPr>
          <w:b/>
          <w:bCs/>
          <w:sz w:val="20"/>
          <w:szCs w:val="20"/>
        </w:rPr>
        <w:t>, M. ;</w:t>
      </w:r>
      <w:r w:rsidRPr="000F3956">
        <w:rPr>
          <w:b/>
          <w:bCs/>
          <w:sz w:val="20"/>
          <w:szCs w:val="20"/>
        </w:rPr>
        <w:t xml:space="preserve"> Quintanar-Escorza</w:t>
      </w:r>
      <w:r w:rsidR="0095436F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M</w:t>
      </w:r>
      <w:r w:rsidR="0095436F" w:rsidRPr="000F3956">
        <w:rPr>
          <w:b/>
          <w:bCs/>
          <w:sz w:val="20"/>
          <w:szCs w:val="20"/>
        </w:rPr>
        <w:t xml:space="preserve">.A. and </w:t>
      </w:r>
      <w:r w:rsidR="003A7D9C" w:rsidRPr="000F3956">
        <w:rPr>
          <w:b/>
          <w:bCs/>
          <w:sz w:val="20"/>
          <w:szCs w:val="20"/>
        </w:rPr>
        <w:t xml:space="preserve"> </w:t>
      </w:r>
      <w:r w:rsidRPr="000F3956">
        <w:rPr>
          <w:b/>
          <w:bCs/>
          <w:sz w:val="20"/>
          <w:szCs w:val="20"/>
        </w:rPr>
        <w:t>Calderón-Salinas</w:t>
      </w:r>
      <w:r w:rsidR="0095436F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J</w:t>
      </w:r>
      <w:r w:rsidR="0095436F" w:rsidRPr="000F3956">
        <w:rPr>
          <w:b/>
          <w:bCs/>
          <w:sz w:val="20"/>
          <w:szCs w:val="20"/>
        </w:rPr>
        <w:t>.</w:t>
      </w:r>
      <w:r w:rsidRPr="000F3956">
        <w:rPr>
          <w:b/>
          <w:bCs/>
          <w:sz w:val="20"/>
          <w:szCs w:val="20"/>
        </w:rPr>
        <w:t>V</w:t>
      </w:r>
      <w:r w:rsidR="0095436F" w:rsidRPr="000F3956">
        <w:rPr>
          <w:b/>
          <w:bCs/>
          <w:sz w:val="20"/>
          <w:szCs w:val="20"/>
        </w:rPr>
        <w:t>.</w:t>
      </w:r>
      <w:r w:rsidRPr="000F3956">
        <w:rPr>
          <w:b/>
          <w:bCs/>
          <w:sz w:val="20"/>
          <w:szCs w:val="20"/>
        </w:rPr>
        <w:t xml:space="preserve"> </w:t>
      </w:r>
      <w:r w:rsidRPr="00E50692">
        <w:rPr>
          <w:sz w:val="20"/>
          <w:szCs w:val="20"/>
        </w:rPr>
        <w:t>Vitamin-E reduces the oxidative damage on delta-aminolevulinic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lastRenderedPageBreak/>
        <w:t xml:space="preserve">dehydratase induced by lead intoxication in rat erythrocytes Toxicol In Vitro. </w:t>
      </w:r>
      <w:r w:rsidR="0095436F" w:rsidRPr="00E50692">
        <w:rPr>
          <w:sz w:val="20"/>
          <w:szCs w:val="20"/>
        </w:rPr>
        <w:t>Vol.</w:t>
      </w:r>
      <w:r w:rsidRPr="00E50692">
        <w:rPr>
          <w:sz w:val="20"/>
          <w:szCs w:val="20"/>
        </w:rPr>
        <w:t>21</w:t>
      </w:r>
      <w:r w:rsidR="0095436F" w:rsidRPr="00E50692">
        <w:rPr>
          <w:sz w:val="20"/>
          <w:szCs w:val="20"/>
        </w:rPr>
        <w:t>, No.</w:t>
      </w:r>
      <w:r w:rsidRPr="00E50692">
        <w:rPr>
          <w:sz w:val="20"/>
          <w:szCs w:val="20"/>
        </w:rPr>
        <w:t>6</w:t>
      </w:r>
      <w:r w:rsidR="0095436F" w:rsidRPr="00E50692">
        <w:rPr>
          <w:sz w:val="20"/>
          <w:szCs w:val="20"/>
        </w:rPr>
        <w:t>, pp.</w:t>
      </w:r>
      <w:r w:rsidRPr="00E50692">
        <w:rPr>
          <w:sz w:val="20"/>
          <w:szCs w:val="20"/>
        </w:rPr>
        <w:t>1121-</w:t>
      </w:r>
      <w:r w:rsidR="0095436F" w:rsidRPr="00E50692">
        <w:rPr>
          <w:sz w:val="20"/>
          <w:szCs w:val="20"/>
        </w:rPr>
        <w:t>112</w:t>
      </w:r>
      <w:r w:rsidRPr="00E50692">
        <w:rPr>
          <w:sz w:val="20"/>
          <w:szCs w:val="20"/>
        </w:rPr>
        <w:t>6.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 xml:space="preserve">2007 </w:t>
      </w:r>
      <w:r w:rsidR="0095436F" w:rsidRPr="00E50692">
        <w:rPr>
          <w:sz w:val="20"/>
          <w:szCs w:val="20"/>
        </w:rPr>
        <w:t>.</w:t>
      </w:r>
    </w:p>
    <w:p w:rsidR="003D6710" w:rsidRPr="00E50692" w:rsidRDefault="003D6710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Gaurav</w:t>
      </w:r>
      <w:r w:rsidR="0095436F" w:rsidRPr="000F3956">
        <w:rPr>
          <w:b/>
          <w:bCs/>
          <w:sz w:val="20"/>
          <w:szCs w:val="20"/>
        </w:rPr>
        <w:t xml:space="preserve">, D.; </w:t>
      </w:r>
      <w:r w:rsidRPr="000F3956">
        <w:rPr>
          <w:b/>
          <w:bCs/>
          <w:sz w:val="20"/>
          <w:szCs w:val="20"/>
        </w:rPr>
        <w:t xml:space="preserve"> Preet</w:t>
      </w:r>
      <w:r w:rsidR="0095436F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S. </w:t>
      </w:r>
      <w:r w:rsidR="0095436F" w:rsidRPr="000F3956">
        <w:rPr>
          <w:b/>
          <w:bCs/>
          <w:sz w:val="20"/>
          <w:szCs w:val="20"/>
        </w:rPr>
        <w:t>a</w:t>
      </w:r>
      <w:r w:rsidRPr="000F3956">
        <w:rPr>
          <w:b/>
          <w:bCs/>
          <w:sz w:val="20"/>
          <w:szCs w:val="20"/>
        </w:rPr>
        <w:t xml:space="preserve">nd Dua K. K. </w:t>
      </w:r>
      <w:r w:rsidRPr="00E50692">
        <w:rPr>
          <w:sz w:val="20"/>
          <w:szCs w:val="20"/>
        </w:rPr>
        <w:t>Chronic Cadmium Toxicity In Rats: Treatment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>With Combined Administration Of Vitamins, Amino Acids, Antioxidants And Essential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 xml:space="preserve">Metals Journal Of Food And Drug Analysis, </w:t>
      </w:r>
      <w:r w:rsidR="0095436F" w:rsidRPr="00E50692">
        <w:rPr>
          <w:sz w:val="20"/>
          <w:szCs w:val="20"/>
        </w:rPr>
        <w:t>Vol.</w:t>
      </w:r>
      <w:r w:rsidRPr="00E50692">
        <w:rPr>
          <w:sz w:val="20"/>
          <w:szCs w:val="20"/>
        </w:rPr>
        <w:t>18,</w:t>
      </w:r>
      <w:r w:rsidR="0095436F" w:rsidRPr="00E50692">
        <w:rPr>
          <w:sz w:val="20"/>
          <w:szCs w:val="20"/>
        </w:rPr>
        <w:t xml:space="preserve"> No.</w:t>
      </w:r>
      <w:r w:rsidRPr="00E50692">
        <w:rPr>
          <w:sz w:val="20"/>
          <w:szCs w:val="20"/>
        </w:rPr>
        <w:t>6</w:t>
      </w:r>
      <w:r w:rsidR="0095436F" w:rsidRPr="00E50692">
        <w:rPr>
          <w:sz w:val="20"/>
          <w:szCs w:val="20"/>
        </w:rPr>
        <w:t>, pp.</w:t>
      </w:r>
      <w:r w:rsidRPr="00E50692">
        <w:rPr>
          <w:sz w:val="20"/>
          <w:szCs w:val="20"/>
        </w:rPr>
        <w:t xml:space="preserve"> 464-470.</w:t>
      </w:r>
      <w:r w:rsidR="0095436F" w:rsidRPr="00E50692">
        <w:rPr>
          <w:sz w:val="20"/>
          <w:szCs w:val="20"/>
        </w:rPr>
        <w:t xml:space="preserve"> 2010.</w:t>
      </w:r>
    </w:p>
    <w:p w:rsidR="003D6710" w:rsidRPr="00E50692" w:rsidRDefault="003D6710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Flora</w:t>
      </w:r>
      <w:r w:rsidR="0095436F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S</w:t>
      </w:r>
      <w:r w:rsidR="0095436F" w:rsidRPr="000F3956">
        <w:rPr>
          <w:b/>
          <w:bCs/>
          <w:sz w:val="20"/>
          <w:szCs w:val="20"/>
        </w:rPr>
        <w:t xml:space="preserve">.j.; </w:t>
      </w:r>
      <w:r w:rsidRPr="000F3956">
        <w:rPr>
          <w:b/>
          <w:bCs/>
          <w:sz w:val="20"/>
          <w:szCs w:val="20"/>
        </w:rPr>
        <w:t xml:space="preserve"> Mittal</w:t>
      </w:r>
      <w:r w:rsidR="0095436F" w:rsidRPr="000F3956">
        <w:rPr>
          <w:b/>
          <w:bCs/>
          <w:sz w:val="20"/>
          <w:szCs w:val="20"/>
        </w:rPr>
        <w:t>, M. and</w:t>
      </w:r>
      <w:r w:rsidRPr="000F3956">
        <w:rPr>
          <w:b/>
          <w:bCs/>
          <w:sz w:val="20"/>
          <w:szCs w:val="20"/>
        </w:rPr>
        <w:t xml:space="preserve"> Mehta A. </w:t>
      </w:r>
      <w:r w:rsidRPr="00E50692">
        <w:rPr>
          <w:sz w:val="20"/>
          <w:szCs w:val="20"/>
        </w:rPr>
        <w:t>Heavy Metal Induced Oxidative Stress And Its Possible</w:t>
      </w:r>
      <w:r w:rsidR="003A7D9C" w:rsidRPr="00E50692">
        <w:rPr>
          <w:sz w:val="20"/>
          <w:szCs w:val="20"/>
        </w:rPr>
        <w:t xml:space="preserve"> </w:t>
      </w:r>
      <w:r w:rsidRPr="00E50692">
        <w:rPr>
          <w:sz w:val="20"/>
          <w:szCs w:val="20"/>
        </w:rPr>
        <w:t xml:space="preserve">Reversal By Chelation Therapy. Indian J Med Res. </w:t>
      </w:r>
      <w:r w:rsidR="0095436F" w:rsidRPr="00E50692">
        <w:rPr>
          <w:sz w:val="20"/>
          <w:szCs w:val="20"/>
        </w:rPr>
        <w:t>Vol.</w:t>
      </w:r>
      <w:r w:rsidRPr="00E50692">
        <w:rPr>
          <w:sz w:val="20"/>
          <w:szCs w:val="20"/>
        </w:rPr>
        <w:t>128</w:t>
      </w:r>
      <w:r w:rsidR="0095436F" w:rsidRPr="00E50692">
        <w:rPr>
          <w:sz w:val="20"/>
          <w:szCs w:val="20"/>
        </w:rPr>
        <w:t>, No.</w:t>
      </w:r>
      <w:r w:rsidRPr="00E50692">
        <w:rPr>
          <w:sz w:val="20"/>
          <w:szCs w:val="20"/>
        </w:rPr>
        <w:t>4</w:t>
      </w:r>
      <w:r w:rsidR="0095436F" w:rsidRPr="00E50692">
        <w:rPr>
          <w:sz w:val="20"/>
          <w:szCs w:val="20"/>
        </w:rPr>
        <w:t>, pp.</w:t>
      </w:r>
      <w:r w:rsidRPr="00E50692">
        <w:rPr>
          <w:sz w:val="20"/>
          <w:szCs w:val="20"/>
        </w:rPr>
        <w:t>501–523.</w:t>
      </w:r>
      <w:r w:rsidR="0095436F" w:rsidRPr="00E50692">
        <w:rPr>
          <w:sz w:val="20"/>
          <w:szCs w:val="20"/>
        </w:rPr>
        <w:t xml:space="preserve"> 2008.</w:t>
      </w:r>
    </w:p>
    <w:p w:rsidR="003D6710" w:rsidRPr="004D5DDB" w:rsidRDefault="003D6710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El-Nekeety,</w:t>
      </w:r>
      <w:r w:rsidR="007B6876" w:rsidRPr="000F3956">
        <w:rPr>
          <w:b/>
          <w:bCs/>
          <w:sz w:val="20"/>
          <w:szCs w:val="20"/>
        </w:rPr>
        <w:t xml:space="preserve"> A.A.; </w:t>
      </w:r>
      <w:r w:rsidRPr="000F3956">
        <w:rPr>
          <w:b/>
          <w:bCs/>
          <w:sz w:val="20"/>
          <w:szCs w:val="20"/>
        </w:rPr>
        <w:t>El-Kady</w:t>
      </w:r>
      <w:r w:rsidR="007B6876" w:rsidRPr="000F3956">
        <w:rPr>
          <w:b/>
          <w:bCs/>
          <w:sz w:val="20"/>
          <w:szCs w:val="20"/>
        </w:rPr>
        <w:t xml:space="preserve">, A.A.; </w:t>
      </w:r>
      <w:r w:rsidRPr="000F3956">
        <w:rPr>
          <w:b/>
          <w:bCs/>
          <w:sz w:val="20"/>
          <w:szCs w:val="20"/>
        </w:rPr>
        <w:t>Soliman</w:t>
      </w:r>
      <w:r w:rsidR="007B6876" w:rsidRPr="000F3956">
        <w:rPr>
          <w:b/>
          <w:bCs/>
          <w:sz w:val="20"/>
          <w:szCs w:val="20"/>
        </w:rPr>
        <w:t xml:space="preserve">, M.S.; </w:t>
      </w:r>
      <w:r w:rsidRPr="000F3956">
        <w:rPr>
          <w:b/>
          <w:bCs/>
          <w:sz w:val="20"/>
          <w:szCs w:val="20"/>
        </w:rPr>
        <w:t>Hassan</w:t>
      </w:r>
      <w:r w:rsidR="007B6876" w:rsidRPr="000F3956">
        <w:rPr>
          <w:b/>
          <w:bCs/>
          <w:sz w:val="20"/>
          <w:szCs w:val="20"/>
        </w:rPr>
        <w:t>, N.S.</w:t>
      </w:r>
      <w:r w:rsidRPr="000F3956">
        <w:rPr>
          <w:b/>
          <w:bCs/>
          <w:sz w:val="20"/>
          <w:szCs w:val="20"/>
        </w:rPr>
        <w:t xml:space="preserve"> </w:t>
      </w:r>
      <w:r w:rsidR="007B6876" w:rsidRPr="000F3956">
        <w:rPr>
          <w:b/>
          <w:bCs/>
          <w:sz w:val="20"/>
          <w:szCs w:val="20"/>
        </w:rPr>
        <w:t>a</w:t>
      </w:r>
      <w:r w:rsidRPr="000F3956">
        <w:rPr>
          <w:b/>
          <w:bCs/>
          <w:sz w:val="20"/>
          <w:szCs w:val="20"/>
        </w:rPr>
        <w:t>nd Wahhab</w:t>
      </w:r>
      <w:r w:rsidR="007B6876" w:rsidRPr="000F3956">
        <w:rPr>
          <w:b/>
          <w:bCs/>
          <w:sz w:val="20"/>
          <w:szCs w:val="20"/>
        </w:rPr>
        <w:t>, M.A.</w:t>
      </w:r>
      <w:r w:rsidR="003A7D9C" w:rsidRPr="000F3956">
        <w:rPr>
          <w:b/>
          <w:bCs/>
          <w:sz w:val="20"/>
          <w:szCs w:val="20"/>
        </w:rPr>
        <w:t xml:space="preserve"> </w:t>
      </w:r>
      <w:r w:rsidRPr="004D5DDB">
        <w:rPr>
          <w:sz w:val="20"/>
          <w:szCs w:val="20"/>
        </w:rPr>
        <w:t>Protective Effects Of Aquilegia Vulgaris (L) Against Lead Acetate – Induced Oxidative Stress</w:t>
      </w:r>
      <w:r w:rsidR="003A7D9C" w:rsidRPr="004D5DDB">
        <w:rPr>
          <w:sz w:val="20"/>
          <w:szCs w:val="20"/>
        </w:rPr>
        <w:t xml:space="preserve"> </w:t>
      </w:r>
      <w:r w:rsidRPr="004D5DDB">
        <w:rPr>
          <w:sz w:val="20"/>
          <w:szCs w:val="20"/>
        </w:rPr>
        <w:t xml:space="preserve">In Rats. Food Chem. Toxicol., </w:t>
      </w:r>
      <w:r w:rsidR="0095436F" w:rsidRPr="004D5DDB">
        <w:rPr>
          <w:sz w:val="20"/>
          <w:szCs w:val="20"/>
        </w:rPr>
        <w:t>Vol.</w:t>
      </w:r>
      <w:r w:rsidRPr="004D5DDB">
        <w:rPr>
          <w:sz w:val="20"/>
          <w:szCs w:val="20"/>
        </w:rPr>
        <w:t>47</w:t>
      </w:r>
      <w:r w:rsidR="0095436F" w:rsidRPr="004D5DDB">
        <w:rPr>
          <w:sz w:val="20"/>
          <w:szCs w:val="20"/>
        </w:rPr>
        <w:t>, pp.</w:t>
      </w:r>
      <w:r w:rsidRPr="004D5DDB">
        <w:rPr>
          <w:sz w:val="20"/>
          <w:szCs w:val="20"/>
        </w:rPr>
        <w:t>2209- 2215</w:t>
      </w:r>
      <w:r w:rsidR="0095436F" w:rsidRPr="004D5DDB">
        <w:rPr>
          <w:sz w:val="20"/>
          <w:szCs w:val="20"/>
        </w:rPr>
        <w:t>. 2009.</w:t>
      </w:r>
    </w:p>
    <w:p w:rsidR="003D6710" w:rsidRPr="004D5DDB" w:rsidRDefault="003D6710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Peters</w:t>
      </w:r>
      <w:r w:rsidR="007B6876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J</w:t>
      </w:r>
      <w:r w:rsidR="007B6876" w:rsidRPr="000F3956">
        <w:rPr>
          <w:b/>
          <w:bCs/>
          <w:sz w:val="20"/>
          <w:szCs w:val="20"/>
        </w:rPr>
        <w:t>.</w:t>
      </w:r>
      <w:r w:rsidRPr="000F3956">
        <w:rPr>
          <w:b/>
          <w:bCs/>
          <w:sz w:val="20"/>
          <w:szCs w:val="20"/>
        </w:rPr>
        <w:t>L</w:t>
      </w:r>
      <w:r w:rsidR="007B6876" w:rsidRPr="000F3956">
        <w:rPr>
          <w:b/>
          <w:bCs/>
          <w:sz w:val="20"/>
          <w:szCs w:val="20"/>
        </w:rPr>
        <w:t>.;</w:t>
      </w:r>
      <w:r w:rsidRPr="000F3956">
        <w:rPr>
          <w:b/>
          <w:bCs/>
          <w:sz w:val="20"/>
          <w:szCs w:val="20"/>
        </w:rPr>
        <w:t xml:space="preserve"> Kubzansky</w:t>
      </w:r>
      <w:r w:rsidR="007B6876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L</w:t>
      </w:r>
      <w:r w:rsidR="007B6876" w:rsidRPr="000F3956">
        <w:rPr>
          <w:b/>
          <w:bCs/>
          <w:sz w:val="20"/>
          <w:szCs w:val="20"/>
        </w:rPr>
        <w:t>.</w:t>
      </w:r>
      <w:r w:rsidRPr="000F3956">
        <w:rPr>
          <w:b/>
          <w:bCs/>
          <w:sz w:val="20"/>
          <w:szCs w:val="20"/>
        </w:rPr>
        <w:t>D</w:t>
      </w:r>
      <w:r w:rsidR="007B6876" w:rsidRPr="000F3956">
        <w:rPr>
          <w:b/>
          <w:bCs/>
          <w:sz w:val="20"/>
          <w:szCs w:val="20"/>
        </w:rPr>
        <w:t xml:space="preserve">.; </w:t>
      </w:r>
      <w:r w:rsidRPr="000F3956">
        <w:rPr>
          <w:b/>
          <w:bCs/>
          <w:sz w:val="20"/>
          <w:szCs w:val="20"/>
        </w:rPr>
        <w:t xml:space="preserve"> Ikeda</w:t>
      </w:r>
      <w:r w:rsidR="007B6876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A</w:t>
      </w:r>
      <w:r w:rsidR="007B6876" w:rsidRPr="000F3956">
        <w:rPr>
          <w:b/>
          <w:bCs/>
          <w:sz w:val="20"/>
          <w:szCs w:val="20"/>
        </w:rPr>
        <w:t>.;</w:t>
      </w:r>
      <w:r w:rsidRPr="000F3956">
        <w:rPr>
          <w:b/>
          <w:bCs/>
          <w:sz w:val="20"/>
          <w:szCs w:val="20"/>
        </w:rPr>
        <w:t xml:space="preserve"> Fang</w:t>
      </w:r>
      <w:r w:rsidR="007B6876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S</w:t>
      </w:r>
      <w:r w:rsidR="007B6876" w:rsidRPr="000F3956">
        <w:rPr>
          <w:b/>
          <w:bCs/>
          <w:sz w:val="20"/>
          <w:szCs w:val="20"/>
        </w:rPr>
        <w:t>.</w:t>
      </w:r>
      <w:r w:rsidRPr="000F3956">
        <w:rPr>
          <w:b/>
          <w:bCs/>
          <w:sz w:val="20"/>
          <w:szCs w:val="20"/>
        </w:rPr>
        <w:t>C</w:t>
      </w:r>
      <w:r w:rsidR="007B6876" w:rsidRPr="000F3956">
        <w:rPr>
          <w:b/>
          <w:bCs/>
          <w:sz w:val="20"/>
          <w:szCs w:val="20"/>
        </w:rPr>
        <w:t xml:space="preserve">.; </w:t>
      </w:r>
      <w:r w:rsidRPr="000F3956">
        <w:rPr>
          <w:b/>
          <w:bCs/>
          <w:sz w:val="20"/>
          <w:szCs w:val="20"/>
        </w:rPr>
        <w:t>Sparrow</w:t>
      </w:r>
      <w:r w:rsidR="007B6876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D</w:t>
      </w:r>
      <w:r w:rsidR="007B6876" w:rsidRPr="000F3956">
        <w:rPr>
          <w:b/>
          <w:bCs/>
          <w:sz w:val="20"/>
          <w:szCs w:val="20"/>
        </w:rPr>
        <w:t>.;</w:t>
      </w:r>
      <w:r w:rsidRPr="000F3956">
        <w:rPr>
          <w:b/>
          <w:bCs/>
          <w:sz w:val="20"/>
          <w:szCs w:val="20"/>
        </w:rPr>
        <w:t xml:space="preserve"> Weisskopf</w:t>
      </w:r>
      <w:r w:rsidR="007B6876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M</w:t>
      </w:r>
      <w:r w:rsidR="007B6876" w:rsidRPr="000F3956">
        <w:rPr>
          <w:b/>
          <w:bCs/>
          <w:sz w:val="20"/>
          <w:szCs w:val="20"/>
        </w:rPr>
        <w:t xml:space="preserve">.G.; </w:t>
      </w:r>
      <w:r w:rsidRPr="000F3956">
        <w:rPr>
          <w:b/>
          <w:bCs/>
          <w:sz w:val="20"/>
          <w:szCs w:val="20"/>
        </w:rPr>
        <w:t xml:space="preserve"> Wright</w:t>
      </w:r>
      <w:r w:rsidR="007B6876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R</w:t>
      </w:r>
      <w:r w:rsidR="007B6876" w:rsidRPr="000F3956">
        <w:rPr>
          <w:b/>
          <w:bCs/>
          <w:sz w:val="20"/>
          <w:szCs w:val="20"/>
        </w:rPr>
        <w:t>.</w:t>
      </w:r>
      <w:r w:rsidRPr="000F3956">
        <w:rPr>
          <w:b/>
          <w:bCs/>
          <w:sz w:val="20"/>
          <w:szCs w:val="20"/>
        </w:rPr>
        <w:t>O</w:t>
      </w:r>
      <w:r w:rsidR="007B6876" w:rsidRPr="000F3956">
        <w:rPr>
          <w:b/>
          <w:bCs/>
          <w:sz w:val="20"/>
          <w:szCs w:val="20"/>
        </w:rPr>
        <w:t>.;</w:t>
      </w:r>
      <w:r w:rsidR="003A7D9C" w:rsidRPr="000F3956">
        <w:rPr>
          <w:b/>
          <w:bCs/>
          <w:sz w:val="20"/>
          <w:szCs w:val="20"/>
        </w:rPr>
        <w:t xml:space="preserve"> </w:t>
      </w:r>
      <w:r w:rsidRPr="000F3956">
        <w:rPr>
          <w:b/>
          <w:bCs/>
          <w:sz w:val="20"/>
          <w:szCs w:val="20"/>
        </w:rPr>
        <w:t>Vokonas</w:t>
      </w:r>
      <w:r w:rsidR="007B6876" w:rsidRPr="000F3956">
        <w:rPr>
          <w:b/>
          <w:bCs/>
          <w:sz w:val="20"/>
          <w:szCs w:val="20"/>
        </w:rPr>
        <w:t xml:space="preserve">, P.; </w:t>
      </w:r>
      <w:r w:rsidRPr="000F3956">
        <w:rPr>
          <w:b/>
          <w:bCs/>
          <w:sz w:val="20"/>
          <w:szCs w:val="20"/>
        </w:rPr>
        <w:t xml:space="preserve"> Hu</w:t>
      </w:r>
      <w:r w:rsidR="007B6876" w:rsidRPr="000F3956">
        <w:rPr>
          <w:b/>
          <w:bCs/>
          <w:sz w:val="20"/>
          <w:szCs w:val="20"/>
        </w:rPr>
        <w:t xml:space="preserve">, H. and </w:t>
      </w:r>
      <w:r w:rsidRPr="000F3956">
        <w:rPr>
          <w:b/>
          <w:bCs/>
          <w:sz w:val="20"/>
          <w:szCs w:val="20"/>
        </w:rPr>
        <w:t xml:space="preserve"> Schwartz</w:t>
      </w:r>
      <w:r w:rsidR="007B6876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J. </w:t>
      </w:r>
      <w:r w:rsidRPr="004D5DDB">
        <w:rPr>
          <w:sz w:val="20"/>
          <w:szCs w:val="20"/>
        </w:rPr>
        <w:t>Lead concentrations in relation to multiple biomarkers</w:t>
      </w:r>
      <w:r w:rsidR="003A7D9C" w:rsidRPr="004D5DDB">
        <w:rPr>
          <w:sz w:val="20"/>
          <w:szCs w:val="20"/>
        </w:rPr>
        <w:t xml:space="preserve"> </w:t>
      </w:r>
      <w:r w:rsidRPr="004D5DDB">
        <w:rPr>
          <w:sz w:val="20"/>
          <w:szCs w:val="20"/>
        </w:rPr>
        <w:t>of cardiovascular disease: the Normative AgingStudy. Environ Health Perspect.</w:t>
      </w:r>
      <w:r w:rsidR="007B6876" w:rsidRPr="004D5DDB">
        <w:rPr>
          <w:sz w:val="20"/>
          <w:szCs w:val="20"/>
        </w:rPr>
        <w:t xml:space="preserve"> Vol.</w:t>
      </w:r>
      <w:r w:rsidRPr="004D5DDB">
        <w:rPr>
          <w:sz w:val="20"/>
          <w:szCs w:val="20"/>
        </w:rPr>
        <w:t>120</w:t>
      </w:r>
      <w:r w:rsidR="007B6876" w:rsidRPr="004D5DDB">
        <w:rPr>
          <w:sz w:val="20"/>
          <w:szCs w:val="20"/>
        </w:rPr>
        <w:t>, No.</w:t>
      </w:r>
      <w:r w:rsidRPr="004D5DDB">
        <w:rPr>
          <w:sz w:val="20"/>
          <w:szCs w:val="20"/>
        </w:rPr>
        <w:t>3</w:t>
      </w:r>
      <w:r w:rsidR="007B6876" w:rsidRPr="004D5DDB">
        <w:rPr>
          <w:sz w:val="20"/>
          <w:szCs w:val="20"/>
        </w:rPr>
        <w:t>, pp.</w:t>
      </w:r>
      <w:r w:rsidRPr="004D5DDB">
        <w:rPr>
          <w:sz w:val="20"/>
          <w:szCs w:val="20"/>
        </w:rPr>
        <w:t>361-</w:t>
      </w:r>
      <w:r w:rsidR="007B6876" w:rsidRPr="004D5DDB">
        <w:rPr>
          <w:sz w:val="20"/>
          <w:szCs w:val="20"/>
        </w:rPr>
        <w:t>36</w:t>
      </w:r>
      <w:r w:rsidRPr="004D5DDB">
        <w:rPr>
          <w:sz w:val="20"/>
          <w:szCs w:val="20"/>
        </w:rPr>
        <w:t>6.</w:t>
      </w:r>
      <w:r w:rsidR="007B6876" w:rsidRPr="004D5DDB">
        <w:rPr>
          <w:sz w:val="20"/>
          <w:szCs w:val="20"/>
        </w:rPr>
        <w:t xml:space="preserve"> 2011.</w:t>
      </w:r>
    </w:p>
    <w:p w:rsidR="003D6710" w:rsidRPr="004D5DDB" w:rsidRDefault="003D6710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Gehan</w:t>
      </w:r>
      <w:r w:rsidR="007B6876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A.</w:t>
      </w:r>
      <w:r w:rsidR="007B6876" w:rsidRPr="000F3956">
        <w:rPr>
          <w:b/>
          <w:bCs/>
          <w:sz w:val="20"/>
          <w:szCs w:val="20"/>
        </w:rPr>
        <w:t xml:space="preserve"> and </w:t>
      </w:r>
      <w:r w:rsidRPr="000F3956">
        <w:rPr>
          <w:b/>
          <w:bCs/>
          <w:sz w:val="20"/>
          <w:szCs w:val="20"/>
        </w:rPr>
        <w:t xml:space="preserve"> Elmenoufy</w:t>
      </w:r>
      <w:r w:rsidR="007B6876" w:rsidRPr="000F3956">
        <w:rPr>
          <w:b/>
          <w:bCs/>
          <w:sz w:val="20"/>
          <w:szCs w:val="20"/>
        </w:rPr>
        <w:t xml:space="preserve">, M. </w:t>
      </w:r>
      <w:r w:rsidRPr="004D5DDB">
        <w:rPr>
          <w:sz w:val="20"/>
          <w:szCs w:val="20"/>
        </w:rPr>
        <w:t>Bee Honey Dose-dependently Ameliorates Lead</w:t>
      </w:r>
      <w:r w:rsidR="003A7D9C" w:rsidRPr="004D5DDB">
        <w:rPr>
          <w:sz w:val="20"/>
          <w:szCs w:val="20"/>
        </w:rPr>
        <w:t xml:space="preserve"> </w:t>
      </w:r>
      <w:r w:rsidRPr="004D5DDB">
        <w:rPr>
          <w:sz w:val="20"/>
          <w:szCs w:val="20"/>
        </w:rPr>
        <w:t xml:space="preserve">Acetate- mediated Hepatorenal Toxicity in Rats Life Science Journal, </w:t>
      </w:r>
      <w:r w:rsidR="007B6876" w:rsidRPr="004D5DDB">
        <w:rPr>
          <w:sz w:val="20"/>
          <w:szCs w:val="20"/>
        </w:rPr>
        <w:t>Vol.</w:t>
      </w:r>
      <w:r w:rsidRPr="004D5DDB">
        <w:rPr>
          <w:sz w:val="20"/>
          <w:szCs w:val="20"/>
        </w:rPr>
        <w:t>9</w:t>
      </w:r>
      <w:r w:rsidR="007B6876" w:rsidRPr="004D5DDB">
        <w:rPr>
          <w:sz w:val="20"/>
          <w:szCs w:val="20"/>
        </w:rPr>
        <w:t>, No.</w:t>
      </w:r>
      <w:r w:rsidRPr="004D5DDB">
        <w:rPr>
          <w:sz w:val="20"/>
          <w:szCs w:val="20"/>
        </w:rPr>
        <w:t>4.</w:t>
      </w:r>
      <w:r w:rsidR="007B6876" w:rsidRPr="004D5DDB">
        <w:rPr>
          <w:sz w:val="20"/>
          <w:szCs w:val="20"/>
        </w:rPr>
        <w:t>2012.</w:t>
      </w:r>
    </w:p>
    <w:p w:rsidR="003D6710" w:rsidRPr="004D5DDB" w:rsidRDefault="003D6710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Ademuyiwa</w:t>
      </w:r>
      <w:r w:rsidR="007B6876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O</w:t>
      </w:r>
      <w:r w:rsidR="007B6876" w:rsidRPr="000F3956">
        <w:rPr>
          <w:b/>
          <w:bCs/>
          <w:sz w:val="20"/>
          <w:szCs w:val="20"/>
        </w:rPr>
        <w:t>.;</w:t>
      </w:r>
      <w:r w:rsidRPr="000F3956">
        <w:rPr>
          <w:b/>
          <w:bCs/>
          <w:sz w:val="20"/>
          <w:szCs w:val="20"/>
        </w:rPr>
        <w:t xml:space="preserve"> Ugbaja</w:t>
      </w:r>
      <w:r w:rsidR="007B6876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R</w:t>
      </w:r>
      <w:r w:rsidR="007B6876" w:rsidRPr="000F3956">
        <w:rPr>
          <w:b/>
          <w:bCs/>
          <w:sz w:val="20"/>
          <w:szCs w:val="20"/>
        </w:rPr>
        <w:t>.</w:t>
      </w:r>
      <w:r w:rsidRPr="000F3956">
        <w:rPr>
          <w:b/>
          <w:bCs/>
          <w:sz w:val="20"/>
          <w:szCs w:val="20"/>
        </w:rPr>
        <w:t>N</w:t>
      </w:r>
      <w:r w:rsidR="007B6876" w:rsidRPr="000F3956">
        <w:rPr>
          <w:b/>
          <w:bCs/>
          <w:sz w:val="20"/>
          <w:szCs w:val="20"/>
        </w:rPr>
        <w:t>.;</w:t>
      </w:r>
      <w:r w:rsidRPr="000F3956">
        <w:rPr>
          <w:b/>
          <w:bCs/>
          <w:sz w:val="20"/>
          <w:szCs w:val="20"/>
        </w:rPr>
        <w:t xml:space="preserve"> Idumebor</w:t>
      </w:r>
      <w:r w:rsidR="007B6876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F. and Adebawo</w:t>
      </w:r>
      <w:r w:rsidR="007B6876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O. </w:t>
      </w:r>
      <w:r w:rsidRPr="004D5DDB">
        <w:rPr>
          <w:sz w:val="20"/>
          <w:szCs w:val="20"/>
        </w:rPr>
        <w:t>Plasma lipid profiles and</w:t>
      </w:r>
      <w:r w:rsidR="003A7D9C" w:rsidRPr="004D5DDB">
        <w:rPr>
          <w:sz w:val="20"/>
          <w:szCs w:val="20"/>
        </w:rPr>
        <w:t xml:space="preserve"> </w:t>
      </w:r>
      <w:r w:rsidRPr="004D5DDB">
        <w:rPr>
          <w:sz w:val="20"/>
          <w:szCs w:val="20"/>
        </w:rPr>
        <w:t>risk of cardiovascular disease in occupational lead exposure in Abeokuta, Nigeria. Lipids</w:t>
      </w:r>
      <w:r w:rsidR="003A7D9C" w:rsidRPr="004D5DDB">
        <w:rPr>
          <w:sz w:val="20"/>
          <w:szCs w:val="20"/>
        </w:rPr>
        <w:t xml:space="preserve"> </w:t>
      </w:r>
      <w:r w:rsidRPr="004D5DDB">
        <w:rPr>
          <w:sz w:val="20"/>
          <w:szCs w:val="20"/>
        </w:rPr>
        <w:t>Health Dis.</w:t>
      </w:r>
      <w:r w:rsidR="007B6876" w:rsidRPr="004D5DDB">
        <w:rPr>
          <w:sz w:val="20"/>
          <w:szCs w:val="20"/>
        </w:rPr>
        <w:t>Vol.</w:t>
      </w:r>
      <w:r w:rsidRPr="004D5DDB">
        <w:rPr>
          <w:sz w:val="20"/>
          <w:szCs w:val="20"/>
        </w:rPr>
        <w:t xml:space="preserve"> 4</w:t>
      </w:r>
      <w:r w:rsidR="007B6876" w:rsidRPr="004D5DDB">
        <w:rPr>
          <w:sz w:val="20"/>
          <w:szCs w:val="20"/>
        </w:rPr>
        <w:t>, No.</w:t>
      </w:r>
      <w:r w:rsidRPr="004D5DDB">
        <w:rPr>
          <w:sz w:val="20"/>
          <w:szCs w:val="20"/>
        </w:rPr>
        <w:t>19.</w:t>
      </w:r>
      <w:r w:rsidR="007B6876" w:rsidRPr="004D5DDB">
        <w:rPr>
          <w:sz w:val="20"/>
          <w:szCs w:val="20"/>
        </w:rPr>
        <w:t>2005.</w:t>
      </w:r>
    </w:p>
    <w:p w:rsidR="003D6710" w:rsidRPr="004D5DDB" w:rsidRDefault="003D6710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Cheng</w:t>
      </w:r>
      <w:r w:rsidR="007B6876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Y</w:t>
      </w:r>
      <w:r w:rsidR="007B6876" w:rsidRPr="000F3956">
        <w:rPr>
          <w:b/>
          <w:bCs/>
          <w:sz w:val="20"/>
          <w:szCs w:val="20"/>
        </w:rPr>
        <w:t>.</w:t>
      </w:r>
      <w:r w:rsidRPr="000F3956">
        <w:rPr>
          <w:b/>
          <w:bCs/>
          <w:sz w:val="20"/>
          <w:szCs w:val="20"/>
        </w:rPr>
        <w:t>J</w:t>
      </w:r>
      <w:r w:rsidR="007B6876" w:rsidRPr="000F3956">
        <w:rPr>
          <w:b/>
          <w:bCs/>
          <w:sz w:val="20"/>
          <w:szCs w:val="20"/>
        </w:rPr>
        <w:t>.;</w:t>
      </w:r>
      <w:r w:rsidRPr="000F3956">
        <w:rPr>
          <w:b/>
          <w:bCs/>
          <w:sz w:val="20"/>
          <w:szCs w:val="20"/>
        </w:rPr>
        <w:t xml:space="preserve"> Schwartz</w:t>
      </w:r>
      <w:r w:rsidR="007B6876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P</w:t>
      </w:r>
      <w:r w:rsidR="007B6876" w:rsidRPr="000F3956">
        <w:rPr>
          <w:b/>
          <w:bCs/>
          <w:sz w:val="20"/>
          <w:szCs w:val="20"/>
        </w:rPr>
        <w:t>.</w:t>
      </w:r>
      <w:r w:rsidRPr="000F3956">
        <w:rPr>
          <w:b/>
          <w:bCs/>
          <w:sz w:val="20"/>
          <w:szCs w:val="20"/>
        </w:rPr>
        <w:t>S</w:t>
      </w:r>
      <w:r w:rsidR="007B6876" w:rsidRPr="000F3956">
        <w:rPr>
          <w:b/>
          <w:bCs/>
          <w:sz w:val="20"/>
          <w:szCs w:val="20"/>
        </w:rPr>
        <w:t>.;</w:t>
      </w:r>
      <w:r w:rsidRPr="000F3956">
        <w:rPr>
          <w:b/>
          <w:bCs/>
          <w:sz w:val="20"/>
          <w:szCs w:val="20"/>
        </w:rPr>
        <w:t xml:space="preserve"> Vokonas</w:t>
      </w:r>
      <w:r w:rsidR="007B6876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S</w:t>
      </w:r>
      <w:r w:rsidR="007B6876" w:rsidRPr="000F3956">
        <w:rPr>
          <w:b/>
          <w:bCs/>
          <w:sz w:val="20"/>
          <w:szCs w:val="20"/>
        </w:rPr>
        <w:t>.</w:t>
      </w:r>
      <w:r w:rsidRPr="000F3956">
        <w:rPr>
          <w:b/>
          <w:bCs/>
          <w:sz w:val="20"/>
          <w:szCs w:val="20"/>
        </w:rPr>
        <w:t>T</w:t>
      </w:r>
      <w:r w:rsidR="007B6876" w:rsidRPr="000F3956">
        <w:rPr>
          <w:b/>
          <w:bCs/>
          <w:sz w:val="20"/>
          <w:szCs w:val="20"/>
        </w:rPr>
        <w:t xml:space="preserve">.; </w:t>
      </w:r>
      <w:r w:rsidRPr="000F3956">
        <w:rPr>
          <w:b/>
          <w:bCs/>
          <w:sz w:val="20"/>
          <w:szCs w:val="20"/>
        </w:rPr>
        <w:t xml:space="preserve"> Weiss</w:t>
      </w:r>
      <w:r w:rsidR="007B6876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A</w:t>
      </w:r>
      <w:r w:rsidR="007B6876" w:rsidRPr="000F3956">
        <w:rPr>
          <w:b/>
          <w:bCs/>
          <w:sz w:val="20"/>
          <w:szCs w:val="20"/>
        </w:rPr>
        <w:t xml:space="preserve">.; </w:t>
      </w:r>
      <w:r w:rsidRPr="000F3956">
        <w:rPr>
          <w:b/>
          <w:bCs/>
          <w:sz w:val="20"/>
          <w:szCs w:val="20"/>
        </w:rPr>
        <w:t xml:space="preserve"> H</w:t>
      </w:r>
      <w:r w:rsidR="007B6876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>u A</w:t>
      </w:r>
      <w:r w:rsidR="007B6876" w:rsidRPr="000F3956">
        <w:rPr>
          <w:b/>
          <w:bCs/>
          <w:sz w:val="20"/>
          <w:szCs w:val="20"/>
        </w:rPr>
        <w:t xml:space="preserve">. and </w:t>
      </w:r>
      <w:r w:rsidRPr="000F3956">
        <w:rPr>
          <w:b/>
          <w:bCs/>
          <w:sz w:val="20"/>
          <w:szCs w:val="20"/>
        </w:rPr>
        <w:t xml:space="preserve"> Hu</w:t>
      </w:r>
      <w:r w:rsidR="007B6876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H. </w:t>
      </w:r>
      <w:r w:rsidRPr="004D5DDB">
        <w:rPr>
          <w:sz w:val="20"/>
          <w:szCs w:val="20"/>
        </w:rPr>
        <w:t>Electrocardiographic</w:t>
      </w:r>
      <w:r w:rsidR="003A7D9C" w:rsidRPr="004D5DDB">
        <w:rPr>
          <w:sz w:val="20"/>
          <w:szCs w:val="20"/>
        </w:rPr>
        <w:t xml:space="preserve"> </w:t>
      </w:r>
      <w:r w:rsidRPr="004D5DDB">
        <w:rPr>
          <w:sz w:val="20"/>
          <w:szCs w:val="20"/>
        </w:rPr>
        <w:t>conduction disturbances in association with low-level lead exposure (the Normative Aging</w:t>
      </w:r>
      <w:r w:rsidR="003A7D9C" w:rsidRPr="004D5DDB">
        <w:rPr>
          <w:sz w:val="20"/>
          <w:szCs w:val="20"/>
        </w:rPr>
        <w:t xml:space="preserve"> </w:t>
      </w:r>
      <w:r w:rsidRPr="004D5DDB">
        <w:rPr>
          <w:sz w:val="20"/>
          <w:szCs w:val="20"/>
        </w:rPr>
        <w:t>Study). Am J Cardiol</w:t>
      </w:r>
      <w:r w:rsidR="007B6876" w:rsidRPr="004D5DDB">
        <w:rPr>
          <w:sz w:val="20"/>
          <w:szCs w:val="20"/>
        </w:rPr>
        <w:t>, Vol.</w:t>
      </w:r>
      <w:r w:rsidRPr="004D5DDB">
        <w:rPr>
          <w:sz w:val="20"/>
          <w:szCs w:val="20"/>
        </w:rPr>
        <w:t xml:space="preserve"> 82</w:t>
      </w:r>
      <w:r w:rsidR="007B6876" w:rsidRPr="004D5DDB">
        <w:rPr>
          <w:sz w:val="20"/>
          <w:szCs w:val="20"/>
        </w:rPr>
        <w:t>,</w:t>
      </w:r>
      <w:r w:rsidRPr="004D5DDB">
        <w:rPr>
          <w:sz w:val="20"/>
          <w:szCs w:val="20"/>
        </w:rPr>
        <w:t xml:space="preserve"> p</w:t>
      </w:r>
      <w:r w:rsidR="007B6876" w:rsidRPr="004D5DDB">
        <w:rPr>
          <w:sz w:val="20"/>
          <w:szCs w:val="20"/>
        </w:rPr>
        <w:t>p</w:t>
      </w:r>
      <w:r w:rsidRPr="004D5DDB">
        <w:rPr>
          <w:sz w:val="20"/>
          <w:szCs w:val="20"/>
        </w:rPr>
        <w:t>. 594-599, 1998.</w:t>
      </w:r>
    </w:p>
    <w:p w:rsidR="003D6710" w:rsidRPr="004D5DDB" w:rsidRDefault="003D6710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Lustberg</w:t>
      </w:r>
      <w:r w:rsidR="00E2760E" w:rsidRPr="000F3956">
        <w:rPr>
          <w:b/>
          <w:bCs/>
          <w:sz w:val="20"/>
          <w:szCs w:val="20"/>
        </w:rPr>
        <w:t xml:space="preserve">, M. and </w:t>
      </w:r>
      <w:r w:rsidRPr="000F3956">
        <w:rPr>
          <w:b/>
          <w:bCs/>
          <w:sz w:val="20"/>
          <w:szCs w:val="20"/>
        </w:rPr>
        <w:t xml:space="preserve"> Silbergeld</w:t>
      </w:r>
      <w:r w:rsidR="00E2760E" w:rsidRPr="000F3956">
        <w:rPr>
          <w:b/>
          <w:bCs/>
          <w:sz w:val="20"/>
          <w:szCs w:val="20"/>
        </w:rPr>
        <w:t xml:space="preserve">, </w:t>
      </w:r>
      <w:r w:rsidRPr="000F3956">
        <w:rPr>
          <w:b/>
          <w:bCs/>
          <w:sz w:val="20"/>
          <w:szCs w:val="20"/>
        </w:rPr>
        <w:t xml:space="preserve"> E. </w:t>
      </w:r>
      <w:r w:rsidRPr="004D5DDB">
        <w:rPr>
          <w:sz w:val="20"/>
          <w:szCs w:val="20"/>
        </w:rPr>
        <w:t>Blood lead levels</w:t>
      </w:r>
      <w:r w:rsidR="00E2760E" w:rsidRPr="004D5DDB">
        <w:rPr>
          <w:sz w:val="20"/>
          <w:szCs w:val="20"/>
        </w:rPr>
        <w:t xml:space="preserve"> and mortality. Arch Intern Med, In: </w:t>
      </w:r>
      <w:r w:rsidRPr="004D5DDB">
        <w:rPr>
          <w:sz w:val="20"/>
          <w:szCs w:val="20"/>
        </w:rPr>
        <w:t xml:space="preserve"> Moore KJ, Tabas I. Macrophages in the pathogenesis of atherosclerosis. Cell</w:t>
      </w:r>
      <w:r w:rsidR="00B62D95" w:rsidRPr="004D5DDB">
        <w:rPr>
          <w:sz w:val="20"/>
          <w:szCs w:val="20"/>
        </w:rPr>
        <w:t xml:space="preserve"> </w:t>
      </w:r>
      <w:r w:rsidRPr="004D5DDB">
        <w:rPr>
          <w:sz w:val="20"/>
          <w:szCs w:val="20"/>
        </w:rPr>
        <w:t>2</w:t>
      </w:r>
      <w:r w:rsidR="00E2760E" w:rsidRPr="004D5DDB">
        <w:rPr>
          <w:sz w:val="20"/>
          <w:szCs w:val="20"/>
        </w:rPr>
        <w:t>011, Vol. 145, p.p.</w:t>
      </w:r>
      <w:r w:rsidRPr="004D5DDB">
        <w:rPr>
          <w:sz w:val="20"/>
          <w:szCs w:val="20"/>
        </w:rPr>
        <w:t>341–355.</w:t>
      </w:r>
      <w:r w:rsidR="00E2760E" w:rsidRPr="004D5DDB">
        <w:rPr>
          <w:sz w:val="20"/>
          <w:szCs w:val="20"/>
        </w:rPr>
        <w:t xml:space="preserve"> 2002.</w:t>
      </w:r>
    </w:p>
    <w:p w:rsidR="003D6710" w:rsidRPr="004D5DDB" w:rsidRDefault="003D6710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Voloshyna,</w:t>
      </w:r>
      <w:r w:rsidR="00EC2DB0" w:rsidRPr="000F3956">
        <w:rPr>
          <w:b/>
          <w:bCs/>
          <w:sz w:val="20"/>
          <w:szCs w:val="20"/>
        </w:rPr>
        <w:t xml:space="preserve"> I. ;</w:t>
      </w:r>
      <w:r w:rsidRPr="000F3956">
        <w:rPr>
          <w:b/>
          <w:bCs/>
          <w:sz w:val="20"/>
          <w:szCs w:val="20"/>
        </w:rPr>
        <w:t xml:space="preserve"> Seshadri,</w:t>
      </w:r>
      <w:r w:rsidR="00EC2DB0" w:rsidRPr="000F3956">
        <w:rPr>
          <w:b/>
          <w:bCs/>
          <w:sz w:val="20"/>
          <w:szCs w:val="20"/>
        </w:rPr>
        <w:t xml:space="preserve"> S. ;</w:t>
      </w:r>
      <w:r w:rsidRPr="000F3956">
        <w:rPr>
          <w:b/>
          <w:bCs/>
          <w:sz w:val="20"/>
          <w:szCs w:val="20"/>
        </w:rPr>
        <w:t xml:space="preserve"> </w:t>
      </w:r>
      <w:r w:rsidR="00EC2DB0" w:rsidRPr="000F3956">
        <w:rPr>
          <w:b/>
          <w:bCs/>
          <w:sz w:val="20"/>
          <w:szCs w:val="20"/>
        </w:rPr>
        <w:t xml:space="preserve">Anwar, K. ; </w:t>
      </w:r>
      <w:r w:rsidRPr="000F3956">
        <w:rPr>
          <w:b/>
          <w:bCs/>
          <w:sz w:val="20"/>
          <w:szCs w:val="20"/>
        </w:rPr>
        <w:t>Littlefield,</w:t>
      </w:r>
      <w:r w:rsidR="00EC2DB0" w:rsidRPr="000F3956">
        <w:rPr>
          <w:b/>
          <w:bCs/>
          <w:sz w:val="20"/>
          <w:szCs w:val="20"/>
        </w:rPr>
        <w:t xml:space="preserve"> M. I.; </w:t>
      </w:r>
      <w:r w:rsidRPr="000F3956">
        <w:rPr>
          <w:b/>
          <w:bCs/>
          <w:sz w:val="20"/>
          <w:szCs w:val="20"/>
        </w:rPr>
        <w:t xml:space="preserve"> Belilos,</w:t>
      </w:r>
      <w:r w:rsidR="00EC2DB0" w:rsidRPr="000F3956">
        <w:rPr>
          <w:b/>
          <w:bCs/>
          <w:sz w:val="20"/>
          <w:szCs w:val="20"/>
        </w:rPr>
        <w:t xml:space="preserve"> E., </w:t>
      </w:r>
      <w:r w:rsidRPr="000F3956">
        <w:rPr>
          <w:b/>
          <w:bCs/>
          <w:sz w:val="20"/>
          <w:szCs w:val="20"/>
        </w:rPr>
        <w:t xml:space="preserve">Carsons, </w:t>
      </w:r>
      <w:r w:rsidR="00EC2DB0" w:rsidRPr="000F3956">
        <w:rPr>
          <w:b/>
          <w:bCs/>
          <w:sz w:val="20"/>
          <w:szCs w:val="20"/>
        </w:rPr>
        <w:t xml:space="preserve"> S. E. </w:t>
      </w:r>
      <w:r w:rsidRPr="000F3956">
        <w:rPr>
          <w:b/>
          <w:bCs/>
          <w:sz w:val="20"/>
          <w:szCs w:val="20"/>
        </w:rPr>
        <w:t xml:space="preserve">and Allison B. </w:t>
      </w:r>
      <w:r w:rsidRPr="004D5DDB">
        <w:rPr>
          <w:sz w:val="20"/>
          <w:szCs w:val="20"/>
        </w:rPr>
        <w:t>ReissInfliximab Reverses Suppression of</w:t>
      </w:r>
      <w:r w:rsidR="00B62D95" w:rsidRPr="004D5DDB">
        <w:rPr>
          <w:sz w:val="20"/>
          <w:szCs w:val="20"/>
        </w:rPr>
        <w:t xml:space="preserve"> </w:t>
      </w:r>
      <w:r w:rsidRPr="004D5DDB">
        <w:rPr>
          <w:sz w:val="20"/>
          <w:szCs w:val="20"/>
        </w:rPr>
        <w:t>CholesterolEfflux Proteins by TNF-𝛼𝛼: A Possible Mechanism for Modulation of Atherogenesis.</w:t>
      </w:r>
      <w:r w:rsidR="00B62D95" w:rsidRPr="004D5DDB">
        <w:rPr>
          <w:sz w:val="20"/>
          <w:szCs w:val="20"/>
        </w:rPr>
        <w:t xml:space="preserve"> </w:t>
      </w:r>
      <w:r w:rsidRPr="004D5DDB">
        <w:rPr>
          <w:sz w:val="20"/>
          <w:szCs w:val="20"/>
        </w:rPr>
        <w:t xml:space="preserve">BioMed Research International Volume 2014, </w:t>
      </w:r>
      <w:r w:rsidR="00EC2DB0" w:rsidRPr="004D5DDB">
        <w:rPr>
          <w:sz w:val="20"/>
          <w:szCs w:val="20"/>
        </w:rPr>
        <w:t>p.p.1-8, 2014.</w:t>
      </w:r>
    </w:p>
    <w:p w:rsidR="003D6710" w:rsidRPr="004D5DDB" w:rsidRDefault="003D6710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 xml:space="preserve">Xinbing </w:t>
      </w:r>
      <w:r w:rsidR="00EC2DB0" w:rsidRPr="000F3956">
        <w:rPr>
          <w:b/>
          <w:bCs/>
          <w:sz w:val="20"/>
          <w:szCs w:val="20"/>
        </w:rPr>
        <w:t xml:space="preserve">H. and </w:t>
      </w:r>
      <w:r w:rsidRPr="000F3956">
        <w:rPr>
          <w:b/>
          <w:bCs/>
          <w:sz w:val="20"/>
          <w:szCs w:val="20"/>
        </w:rPr>
        <w:t xml:space="preserve"> Boisvert</w:t>
      </w:r>
      <w:r w:rsidR="00EC2DB0" w:rsidRPr="000F3956">
        <w:rPr>
          <w:b/>
          <w:bCs/>
          <w:sz w:val="20"/>
          <w:szCs w:val="20"/>
        </w:rPr>
        <w:t>, W. A.</w:t>
      </w:r>
      <w:r w:rsidRPr="000F3956">
        <w:rPr>
          <w:b/>
          <w:bCs/>
          <w:sz w:val="20"/>
          <w:szCs w:val="20"/>
        </w:rPr>
        <w:t xml:space="preserve"> </w:t>
      </w:r>
      <w:r w:rsidRPr="004D5DDB">
        <w:rPr>
          <w:sz w:val="20"/>
          <w:szCs w:val="20"/>
        </w:rPr>
        <w:t>Interleukin-10 protects against atherosclerosis by</w:t>
      </w:r>
      <w:r w:rsidR="00B62D95" w:rsidRPr="004D5DDB">
        <w:rPr>
          <w:sz w:val="20"/>
          <w:szCs w:val="20"/>
        </w:rPr>
        <w:t xml:space="preserve"> </w:t>
      </w:r>
      <w:r w:rsidRPr="004D5DDB">
        <w:rPr>
          <w:sz w:val="20"/>
          <w:szCs w:val="20"/>
        </w:rPr>
        <w:t xml:space="preserve">modulating multiple atherogenic macrophage function. Thromb Haemost </w:t>
      </w:r>
      <w:r w:rsidR="00EC2DB0" w:rsidRPr="004D5DDB">
        <w:rPr>
          <w:sz w:val="20"/>
          <w:szCs w:val="20"/>
        </w:rPr>
        <w:t>, Vol.</w:t>
      </w:r>
      <w:r w:rsidRPr="004D5DDB">
        <w:rPr>
          <w:sz w:val="20"/>
          <w:szCs w:val="20"/>
        </w:rPr>
        <w:t>113</w:t>
      </w:r>
      <w:r w:rsidR="00EC2DB0" w:rsidRPr="004D5DDB">
        <w:rPr>
          <w:sz w:val="20"/>
          <w:szCs w:val="20"/>
        </w:rPr>
        <w:t xml:space="preserve">, p.p. </w:t>
      </w:r>
      <w:r w:rsidRPr="004D5DDB">
        <w:rPr>
          <w:sz w:val="20"/>
          <w:szCs w:val="20"/>
        </w:rPr>
        <w:t>1-20</w:t>
      </w:r>
      <w:r w:rsidR="00EC2DB0" w:rsidRPr="004D5DDB">
        <w:rPr>
          <w:sz w:val="20"/>
          <w:szCs w:val="20"/>
        </w:rPr>
        <w:t>. 2015.</w:t>
      </w:r>
    </w:p>
    <w:p w:rsidR="003D6710" w:rsidRPr="004D5DDB" w:rsidRDefault="003D6710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 xml:space="preserve"> Kennedy M</w:t>
      </w:r>
      <w:r w:rsidR="00EC2DB0" w:rsidRPr="000F3956">
        <w:rPr>
          <w:b/>
          <w:bCs/>
          <w:sz w:val="20"/>
          <w:szCs w:val="20"/>
        </w:rPr>
        <w:t>.</w:t>
      </w:r>
      <w:r w:rsidRPr="000F3956">
        <w:rPr>
          <w:b/>
          <w:bCs/>
          <w:sz w:val="20"/>
          <w:szCs w:val="20"/>
        </w:rPr>
        <w:t>A</w:t>
      </w:r>
      <w:r w:rsidR="00EC2DB0" w:rsidRPr="000F3956">
        <w:rPr>
          <w:b/>
          <w:bCs/>
          <w:sz w:val="20"/>
          <w:szCs w:val="20"/>
        </w:rPr>
        <w:t xml:space="preserve">.; </w:t>
      </w:r>
      <w:r w:rsidRPr="000F3956">
        <w:rPr>
          <w:b/>
          <w:bCs/>
          <w:sz w:val="20"/>
          <w:szCs w:val="20"/>
        </w:rPr>
        <w:t xml:space="preserve"> Barrera</w:t>
      </w:r>
      <w:r w:rsidR="00EC2DB0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G</w:t>
      </w:r>
      <w:r w:rsidR="00EC2DB0" w:rsidRPr="000F3956">
        <w:rPr>
          <w:b/>
          <w:bCs/>
          <w:sz w:val="20"/>
          <w:szCs w:val="20"/>
        </w:rPr>
        <w:t>.</w:t>
      </w:r>
      <w:r w:rsidRPr="000F3956">
        <w:rPr>
          <w:b/>
          <w:bCs/>
          <w:sz w:val="20"/>
          <w:szCs w:val="20"/>
        </w:rPr>
        <w:t>C</w:t>
      </w:r>
      <w:r w:rsidR="00EC2DB0" w:rsidRPr="000F3956">
        <w:rPr>
          <w:b/>
          <w:bCs/>
          <w:sz w:val="20"/>
          <w:szCs w:val="20"/>
        </w:rPr>
        <w:t xml:space="preserve">. and </w:t>
      </w:r>
      <w:r w:rsidRPr="000F3956">
        <w:rPr>
          <w:b/>
          <w:bCs/>
          <w:sz w:val="20"/>
          <w:szCs w:val="20"/>
        </w:rPr>
        <w:t>Nakamura K</w:t>
      </w:r>
      <w:r w:rsidR="00EC2DB0" w:rsidRPr="000F3956">
        <w:rPr>
          <w:b/>
          <w:bCs/>
          <w:sz w:val="20"/>
          <w:szCs w:val="20"/>
        </w:rPr>
        <w:t>.</w:t>
      </w:r>
      <w:r w:rsidRPr="000F3956">
        <w:rPr>
          <w:b/>
          <w:bCs/>
          <w:sz w:val="20"/>
          <w:szCs w:val="20"/>
        </w:rPr>
        <w:t xml:space="preserve"> </w:t>
      </w:r>
      <w:r w:rsidRPr="004D5DDB">
        <w:rPr>
          <w:sz w:val="20"/>
          <w:szCs w:val="20"/>
        </w:rPr>
        <w:t>ABCG1 has a critical role in mediating</w:t>
      </w:r>
      <w:r w:rsidR="00B62D95" w:rsidRPr="004D5DDB">
        <w:rPr>
          <w:sz w:val="20"/>
          <w:szCs w:val="20"/>
        </w:rPr>
        <w:t xml:space="preserve"> </w:t>
      </w:r>
      <w:r w:rsidRPr="004D5DDB">
        <w:rPr>
          <w:sz w:val="20"/>
          <w:szCs w:val="20"/>
        </w:rPr>
        <w:t>cholesterol efflux to HDL and preventing cellula</w:t>
      </w:r>
      <w:r w:rsidR="00EC2DB0" w:rsidRPr="004D5DDB">
        <w:rPr>
          <w:sz w:val="20"/>
          <w:szCs w:val="20"/>
        </w:rPr>
        <w:t>r lipid accumulation.Cell Metab, Vol.</w:t>
      </w:r>
      <w:r w:rsidRPr="004D5DDB">
        <w:rPr>
          <w:sz w:val="20"/>
          <w:szCs w:val="20"/>
        </w:rPr>
        <w:t>1</w:t>
      </w:r>
      <w:r w:rsidR="00EC2DB0" w:rsidRPr="004D5DDB">
        <w:rPr>
          <w:sz w:val="20"/>
          <w:szCs w:val="20"/>
        </w:rPr>
        <w:t>, p.p.</w:t>
      </w:r>
      <w:r w:rsidRPr="004D5DDB">
        <w:rPr>
          <w:sz w:val="20"/>
          <w:szCs w:val="20"/>
        </w:rPr>
        <w:t xml:space="preserve"> 121–</w:t>
      </w:r>
      <w:r w:rsidR="00B62D95" w:rsidRPr="004D5DDB">
        <w:rPr>
          <w:sz w:val="20"/>
          <w:szCs w:val="20"/>
        </w:rPr>
        <w:t xml:space="preserve"> </w:t>
      </w:r>
      <w:r w:rsidRPr="004D5DDB">
        <w:rPr>
          <w:sz w:val="20"/>
          <w:szCs w:val="20"/>
        </w:rPr>
        <w:t>131.</w:t>
      </w:r>
      <w:r w:rsidR="00EC2DB0" w:rsidRPr="004D5DDB">
        <w:rPr>
          <w:sz w:val="20"/>
          <w:szCs w:val="20"/>
        </w:rPr>
        <w:t xml:space="preserve"> 2005.</w:t>
      </w:r>
    </w:p>
    <w:p w:rsidR="003D6710" w:rsidRPr="004D5DDB" w:rsidRDefault="003D6710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Ye</w:t>
      </w:r>
      <w:r w:rsidR="00EC2DB0" w:rsidRPr="000F3956">
        <w:rPr>
          <w:b/>
          <w:bCs/>
          <w:sz w:val="20"/>
          <w:szCs w:val="20"/>
        </w:rPr>
        <w:t>,</w:t>
      </w:r>
      <w:r w:rsidRPr="000F3956">
        <w:rPr>
          <w:b/>
          <w:bCs/>
          <w:sz w:val="20"/>
          <w:szCs w:val="20"/>
        </w:rPr>
        <w:t xml:space="preserve"> D</w:t>
      </w:r>
      <w:r w:rsidR="00EC2DB0" w:rsidRPr="000F3956">
        <w:rPr>
          <w:b/>
          <w:bCs/>
          <w:sz w:val="20"/>
          <w:szCs w:val="20"/>
        </w:rPr>
        <w:t>.;</w:t>
      </w:r>
      <w:r w:rsidRPr="000F3956">
        <w:rPr>
          <w:b/>
          <w:bCs/>
          <w:sz w:val="20"/>
          <w:szCs w:val="20"/>
        </w:rPr>
        <w:t xml:space="preserve"> Lammers</w:t>
      </w:r>
      <w:r w:rsidR="00EC2DB0" w:rsidRPr="000F3956">
        <w:rPr>
          <w:b/>
          <w:bCs/>
          <w:sz w:val="20"/>
          <w:szCs w:val="20"/>
        </w:rPr>
        <w:t xml:space="preserve">, B and </w:t>
      </w:r>
      <w:r w:rsidRPr="000F3956">
        <w:rPr>
          <w:b/>
          <w:bCs/>
          <w:sz w:val="20"/>
          <w:szCs w:val="20"/>
        </w:rPr>
        <w:t xml:space="preserve"> Zhao Y</w:t>
      </w:r>
      <w:r w:rsidR="00EC2DB0" w:rsidRPr="000F3956">
        <w:rPr>
          <w:b/>
          <w:bCs/>
          <w:sz w:val="20"/>
          <w:szCs w:val="20"/>
        </w:rPr>
        <w:t>.</w:t>
      </w:r>
      <w:r w:rsidRPr="000F3956">
        <w:rPr>
          <w:b/>
          <w:bCs/>
          <w:sz w:val="20"/>
          <w:szCs w:val="20"/>
        </w:rPr>
        <w:t xml:space="preserve"> </w:t>
      </w:r>
      <w:r w:rsidRPr="004D5DDB">
        <w:rPr>
          <w:sz w:val="20"/>
          <w:szCs w:val="20"/>
        </w:rPr>
        <w:t>ATP-binding cassette transporters A1 and G1, HDL</w:t>
      </w:r>
      <w:r w:rsidR="00B62D95" w:rsidRPr="004D5DDB">
        <w:rPr>
          <w:sz w:val="20"/>
          <w:szCs w:val="20"/>
        </w:rPr>
        <w:t xml:space="preserve"> </w:t>
      </w:r>
      <w:r w:rsidRPr="004D5DDB">
        <w:rPr>
          <w:sz w:val="20"/>
          <w:szCs w:val="20"/>
        </w:rPr>
        <w:t>metabolism, cholesterol efflux, and inflammation: important targets for the treatment of</w:t>
      </w:r>
      <w:r w:rsidR="00B62D95" w:rsidRPr="004D5DDB">
        <w:rPr>
          <w:sz w:val="20"/>
          <w:szCs w:val="20"/>
        </w:rPr>
        <w:t xml:space="preserve"> </w:t>
      </w:r>
      <w:r w:rsidRPr="004D5DDB">
        <w:rPr>
          <w:sz w:val="20"/>
          <w:szCs w:val="20"/>
        </w:rPr>
        <w:t>ath</w:t>
      </w:r>
      <w:r w:rsidR="00EC2DB0" w:rsidRPr="004D5DDB">
        <w:rPr>
          <w:sz w:val="20"/>
          <w:szCs w:val="20"/>
        </w:rPr>
        <w:t>erosclerosis. Curr Drug Targets, Vol.</w:t>
      </w:r>
      <w:r w:rsidRPr="004D5DDB">
        <w:rPr>
          <w:sz w:val="20"/>
          <w:szCs w:val="20"/>
        </w:rPr>
        <w:t>12</w:t>
      </w:r>
      <w:r w:rsidR="00EC2DB0" w:rsidRPr="004D5DDB">
        <w:rPr>
          <w:sz w:val="20"/>
          <w:szCs w:val="20"/>
        </w:rPr>
        <w:t>, p.p.</w:t>
      </w:r>
      <w:r w:rsidRPr="004D5DDB">
        <w:rPr>
          <w:sz w:val="20"/>
          <w:szCs w:val="20"/>
        </w:rPr>
        <w:t xml:space="preserve"> 647–660.</w:t>
      </w:r>
      <w:r w:rsidR="00EC2DB0" w:rsidRPr="004D5DDB">
        <w:rPr>
          <w:sz w:val="20"/>
          <w:szCs w:val="20"/>
        </w:rPr>
        <w:t xml:space="preserve"> 2011.</w:t>
      </w:r>
    </w:p>
    <w:p w:rsidR="003D6710" w:rsidRPr="004D5DDB" w:rsidRDefault="003D6710" w:rsidP="000F3956">
      <w:pPr>
        <w:pStyle w:val="34-SciencePG-References-content"/>
        <w:spacing w:line="276" w:lineRule="auto"/>
        <w:rPr>
          <w:sz w:val="20"/>
          <w:szCs w:val="20"/>
        </w:rPr>
      </w:pPr>
      <w:r w:rsidRPr="000F3956">
        <w:rPr>
          <w:b/>
          <w:bCs/>
          <w:sz w:val="20"/>
          <w:szCs w:val="20"/>
        </w:rPr>
        <w:t>Zhao Y</w:t>
      </w:r>
      <w:r w:rsidR="00EC2DB0" w:rsidRPr="000F3956">
        <w:rPr>
          <w:b/>
          <w:bCs/>
          <w:sz w:val="20"/>
          <w:szCs w:val="20"/>
        </w:rPr>
        <w:t>.</w:t>
      </w:r>
      <w:r w:rsidRPr="000F3956">
        <w:rPr>
          <w:b/>
          <w:bCs/>
          <w:sz w:val="20"/>
          <w:szCs w:val="20"/>
        </w:rPr>
        <w:t>, Van</w:t>
      </w:r>
      <w:r w:rsidR="00EC2DB0" w:rsidRPr="000F3956">
        <w:rPr>
          <w:b/>
          <w:bCs/>
          <w:sz w:val="20"/>
          <w:szCs w:val="20"/>
        </w:rPr>
        <w:t>-</w:t>
      </w:r>
      <w:r w:rsidRPr="000F3956">
        <w:rPr>
          <w:b/>
          <w:bCs/>
          <w:sz w:val="20"/>
          <w:szCs w:val="20"/>
        </w:rPr>
        <w:t>Berkel T</w:t>
      </w:r>
      <w:r w:rsidR="00EC2DB0" w:rsidRPr="000F3956">
        <w:rPr>
          <w:b/>
          <w:bCs/>
          <w:sz w:val="20"/>
          <w:szCs w:val="20"/>
        </w:rPr>
        <w:t>.</w:t>
      </w:r>
      <w:r w:rsidRPr="000F3956">
        <w:rPr>
          <w:b/>
          <w:bCs/>
          <w:sz w:val="20"/>
          <w:szCs w:val="20"/>
        </w:rPr>
        <w:t>J</w:t>
      </w:r>
      <w:r w:rsidR="00EC2DB0" w:rsidRPr="000F3956">
        <w:rPr>
          <w:b/>
          <w:bCs/>
          <w:sz w:val="20"/>
          <w:szCs w:val="20"/>
        </w:rPr>
        <w:t xml:space="preserve">. and </w:t>
      </w:r>
      <w:r w:rsidRPr="000F3956">
        <w:rPr>
          <w:b/>
          <w:bCs/>
          <w:sz w:val="20"/>
          <w:szCs w:val="20"/>
        </w:rPr>
        <w:t xml:space="preserve">Van Eck M. </w:t>
      </w:r>
      <w:r w:rsidRPr="004D5DDB">
        <w:rPr>
          <w:sz w:val="20"/>
          <w:szCs w:val="20"/>
        </w:rPr>
        <w:t>Relative roles of various efflux pathways in net</w:t>
      </w:r>
      <w:r w:rsidR="00B62D95" w:rsidRPr="004D5DDB">
        <w:rPr>
          <w:sz w:val="20"/>
          <w:szCs w:val="20"/>
        </w:rPr>
        <w:t xml:space="preserve"> </w:t>
      </w:r>
      <w:r w:rsidRPr="004D5DDB">
        <w:rPr>
          <w:sz w:val="20"/>
          <w:szCs w:val="20"/>
        </w:rPr>
        <w:t>cholesterol efflux from macrophage foam cells in atherosclerotic lesions. Curr Opin Lipidol</w:t>
      </w:r>
      <w:r w:rsidR="00B62D95" w:rsidRPr="004D5DDB">
        <w:rPr>
          <w:sz w:val="20"/>
          <w:szCs w:val="20"/>
        </w:rPr>
        <w:t xml:space="preserve"> </w:t>
      </w:r>
      <w:r w:rsidR="00EC2DB0" w:rsidRPr="004D5DDB">
        <w:rPr>
          <w:sz w:val="20"/>
          <w:szCs w:val="20"/>
        </w:rPr>
        <w:t>.Vol.</w:t>
      </w:r>
      <w:r w:rsidRPr="004D5DDB">
        <w:rPr>
          <w:sz w:val="20"/>
          <w:szCs w:val="20"/>
        </w:rPr>
        <w:t xml:space="preserve"> 21</w:t>
      </w:r>
      <w:r w:rsidR="00EC2DB0" w:rsidRPr="004D5DDB">
        <w:rPr>
          <w:sz w:val="20"/>
          <w:szCs w:val="20"/>
        </w:rPr>
        <w:t>, pp.</w:t>
      </w:r>
      <w:r w:rsidRPr="004D5DDB">
        <w:rPr>
          <w:sz w:val="20"/>
          <w:szCs w:val="20"/>
        </w:rPr>
        <w:t xml:space="preserve"> 441–453.</w:t>
      </w:r>
      <w:r w:rsidR="00EC2DB0" w:rsidRPr="004D5DDB">
        <w:rPr>
          <w:sz w:val="20"/>
          <w:szCs w:val="20"/>
        </w:rPr>
        <w:t xml:space="preserve"> 2010.</w:t>
      </w:r>
    </w:p>
    <w:sectPr w:rsidR="003D6710" w:rsidRPr="004D5DDB" w:rsidSect="00D83FDE">
      <w:headerReference w:type="default" r:id="rId19"/>
      <w:footerReference w:type="default" r:id="rId20"/>
      <w:pgSz w:w="12240" w:h="15840"/>
      <w:pgMar w:top="1440" w:right="1800" w:bottom="1440" w:left="1800" w:header="708" w:footer="708" w:gutter="0"/>
      <w:pgNumType w:start="8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C87" w:rsidRDefault="00C64C87" w:rsidP="00A97C03">
      <w:pPr>
        <w:spacing w:after="0" w:line="240" w:lineRule="auto"/>
      </w:pPr>
      <w:r>
        <w:separator/>
      </w:r>
    </w:p>
  </w:endnote>
  <w:endnote w:type="continuationSeparator" w:id="1">
    <w:p w:rsidR="00C64C87" w:rsidRDefault="00C64C87" w:rsidP="00A97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pitoliumNew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nion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7B7" w:rsidRDefault="00AD1B14" w:rsidP="00C32572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w</w:t>
    </w:r>
    <w:r w:rsidR="004C47B7">
      <w:rPr>
        <w:rFonts w:asciiTheme="majorHAnsi" w:hAnsiTheme="majorHAnsi"/>
      </w:rPr>
      <w:t>ww.bumej.com</w:t>
    </w:r>
    <w:r w:rsidR="004C47B7">
      <w:rPr>
        <w:rFonts w:asciiTheme="majorHAnsi" w:hAnsiTheme="majorHAnsi"/>
      </w:rPr>
      <w:ptab w:relativeTo="margin" w:alignment="right" w:leader="none"/>
    </w:r>
    <w:fldSimple w:instr=" PAGE   \* MERGEFORMAT ">
      <w:r w:rsidR="00DE4E9B" w:rsidRPr="00DE4E9B">
        <w:rPr>
          <w:rFonts w:asciiTheme="majorHAnsi" w:hAnsiTheme="majorHAnsi" w:cs="Cambria"/>
          <w:noProof/>
          <w:lang w:val="ar-SA"/>
        </w:rPr>
        <w:t>85</w:t>
      </w:r>
    </w:fldSimple>
  </w:p>
  <w:p w:rsidR="004C47B7" w:rsidRDefault="004C47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C87" w:rsidRDefault="00C64C87" w:rsidP="00A97C03">
      <w:pPr>
        <w:spacing w:after="0" w:line="240" w:lineRule="auto"/>
      </w:pPr>
      <w:r>
        <w:separator/>
      </w:r>
    </w:p>
  </w:footnote>
  <w:footnote w:type="continuationSeparator" w:id="1">
    <w:p w:rsidR="00C64C87" w:rsidRDefault="00C64C87" w:rsidP="00A97C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7B7" w:rsidRPr="0023192D" w:rsidRDefault="003925B2" w:rsidP="00DE4E9B">
    <w:pPr>
      <w:pStyle w:val="Header"/>
      <w:rPr>
        <w:rFonts w:ascii="Times New Roman" w:hAnsi="Times New Roman" w:cs="Times New Roman"/>
        <w:b/>
        <w:bCs/>
        <w:sz w:val="28"/>
        <w:szCs w:val="28"/>
      </w:rPr>
    </w:pPr>
    <w:r>
      <w:rPr>
        <w:rFonts w:ascii="Times New Roman" w:hAnsi="Times New Roman" w:cs="Times New Roman"/>
        <w:b/>
        <w:bCs/>
        <w:noProof/>
        <w:sz w:val="28"/>
        <w:szCs w:val="2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88" type="#_x0000_t32" style="position:absolute;margin-left:355.7pt;margin-top:1.35pt;width:88.5pt;height:.05pt;z-index:251660288" o:connectortype="straight" strokeweight="2pt">
          <v:stroke startarrowwidth="wide" startarrowlength="long"/>
          <w10:wrap anchorx="page"/>
        </v:shape>
      </w:pict>
    </w:r>
    <w:r w:rsidR="004C47B7" w:rsidRPr="0023192D">
      <w:rPr>
        <w:rFonts w:ascii="Times New Roman" w:hAnsi="Times New Roman" w:cs="Times New Roman"/>
        <w:b/>
        <w:bCs/>
        <w:sz w:val="28"/>
        <w:szCs w:val="28"/>
      </w:rPr>
      <w:t>Mesopotamia Environ</w:t>
    </w:r>
    <w:r w:rsidR="00DE4E9B">
      <w:rPr>
        <w:rFonts w:ascii="Times New Roman" w:hAnsi="Times New Roman" w:cs="Times New Roman"/>
        <w:b/>
        <w:bCs/>
        <w:sz w:val="28"/>
        <w:szCs w:val="28"/>
      </w:rPr>
      <w:t xml:space="preserve">mental Journal             </w:t>
    </w:r>
    <w:r w:rsidR="004C47B7" w:rsidRPr="0023192D">
      <w:rPr>
        <w:rFonts w:ascii="Times New Roman" w:hAnsi="Times New Roman" w:cs="Times New Roman"/>
        <w:b/>
        <w:bCs/>
        <w:sz w:val="28"/>
        <w:szCs w:val="28"/>
      </w:rPr>
      <w:t xml:space="preserve"> </w:t>
    </w:r>
    <w:r w:rsidR="004C47B7">
      <w:rPr>
        <w:rFonts w:ascii="Times New Roman" w:hAnsi="Times New Roman" w:cs="Times New Roman"/>
        <w:b/>
        <w:bCs/>
        <w:sz w:val="28"/>
        <w:szCs w:val="28"/>
      </w:rPr>
      <w:t xml:space="preserve">                       </w:t>
    </w:r>
    <w:r w:rsidR="004C47B7">
      <w:rPr>
        <w:b/>
        <w:bCs/>
        <w:color w:val="222222"/>
        <w:sz w:val="23"/>
        <w:szCs w:val="23"/>
        <w:shd w:val="clear" w:color="auto" w:fill="FFFFFF"/>
        <w:lang w:val="en-GB"/>
      </w:rPr>
      <w:t>ISSN 2410-2598</w:t>
    </w:r>
    <w:r w:rsidR="004C47B7" w:rsidRPr="0023192D">
      <w:rPr>
        <w:rFonts w:ascii="Times New Roman" w:hAnsi="Times New Roman" w:cs="Times New Roman"/>
        <w:b/>
        <w:bCs/>
        <w:sz w:val="28"/>
        <w:szCs w:val="28"/>
      </w:rPr>
      <w:t xml:space="preserve">                                                </w:t>
    </w:r>
  </w:p>
  <w:p w:rsidR="004C47B7" w:rsidRPr="0023192D" w:rsidRDefault="003925B2" w:rsidP="00D83FDE">
    <w:pPr>
      <w:pStyle w:val="Header"/>
      <w:jc w:val="both"/>
      <w:rPr>
        <w:rFonts w:ascii="Times New Roman" w:hAnsi="Times New Roman" w:cs="Times New Roman"/>
        <w:b/>
        <w:bCs/>
      </w:rPr>
    </w:pPr>
    <w:r w:rsidRPr="003925B2">
      <w:rPr>
        <w:rFonts w:ascii="Times New Roman" w:hAnsi="Times New Roman" w:cs="Times New Roman"/>
        <w:b/>
        <w:bCs/>
        <w:noProof/>
        <w:sz w:val="28"/>
        <w:szCs w:val="28"/>
      </w:rPr>
      <w:pict>
        <v:shape id="_x0000_s1089" type="#_x0000_t32" style="position:absolute;left:0;text-align:left;margin-left:338.95pt;margin-top:1.85pt;width:90pt;height:0;z-index:251661312" o:connectortype="curved" adj="-107640,-1,-107640" strokeweight="2pt">
          <w10:wrap anchorx="page"/>
        </v:shape>
      </w:pict>
    </w:r>
    <w:r w:rsidR="004C47B7">
      <w:rPr>
        <w:b/>
        <w:bCs/>
        <w:color w:val="222222"/>
        <w:sz w:val="23"/>
        <w:szCs w:val="23"/>
        <w:shd w:val="clear" w:color="auto" w:fill="FFFFFF"/>
        <w:lang w:val="en-GB"/>
      </w:rPr>
      <w:t xml:space="preserve">Mesop. environ. j. </w:t>
    </w:r>
    <w:r w:rsidR="004C47B7" w:rsidRPr="0023192D">
      <w:rPr>
        <w:rFonts w:ascii="Times New Roman" w:hAnsi="Times New Roman" w:cs="Times New Roman"/>
        <w:b/>
        <w:bCs/>
      </w:rPr>
      <w:t>201</w:t>
    </w:r>
    <w:r w:rsidR="004C47B7">
      <w:rPr>
        <w:rFonts w:ascii="Times New Roman" w:hAnsi="Times New Roman" w:cs="Times New Roman"/>
        <w:b/>
        <w:bCs/>
      </w:rPr>
      <w:t>5, Vol.1, No.2</w:t>
    </w:r>
    <w:r w:rsidR="004C47B7" w:rsidRPr="0023192D">
      <w:rPr>
        <w:rFonts w:ascii="Times New Roman" w:hAnsi="Times New Roman" w:cs="Times New Roman"/>
        <w:b/>
        <w:bCs/>
      </w:rPr>
      <w:t>:</w:t>
    </w:r>
    <w:r w:rsidR="00D83FDE">
      <w:rPr>
        <w:rFonts w:ascii="Times New Roman" w:hAnsi="Times New Roman" w:cs="Times New Roman"/>
        <w:b/>
        <w:bCs/>
      </w:rPr>
      <w:t>pp. 85-95</w:t>
    </w:r>
    <w:r w:rsidR="004C47B7" w:rsidRPr="0023192D">
      <w:rPr>
        <w:rFonts w:ascii="Times New Roman" w:hAnsi="Times New Roman" w:cs="Times New Roman"/>
        <w:b/>
        <w:bCs/>
      </w:rPr>
      <w:t>.</w:t>
    </w:r>
  </w:p>
  <w:p w:rsidR="004C47B7" w:rsidRPr="009F5E6C" w:rsidRDefault="004C47B7" w:rsidP="009F5E6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F16CB"/>
    <w:multiLevelType w:val="hybridMultilevel"/>
    <w:tmpl w:val="8EB2E850"/>
    <w:lvl w:ilvl="0" w:tplc="C3149162">
      <w:start w:val="1"/>
      <w:numFmt w:val="decimal"/>
      <w:pStyle w:val="34-SciencePG-References-content"/>
      <w:lvlText w:val="[%1]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/>
        <w:bCs/>
        <w:i w:val="0"/>
        <w:color w:val="auto"/>
        <w:sz w:val="20"/>
        <w:szCs w:val="2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CB05EDF"/>
    <w:multiLevelType w:val="hybridMultilevel"/>
    <w:tmpl w:val="8CECCCFE"/>
    <w:lvl w:ilvl="0" w:tplc="2348D622">
      <w:start w:val="1"/>
      <w:numFmt w:val="lowerRoman"/>
      <w:lvlText w:val="(%1)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8942B8E"/>
    <w:multiLevelType w:val="hybridMultilevel"/>
    <w:tmpl w:val="FB268A3A"/>
    <w:lvl w:ilvl="0" w:tplc="9E56BE3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4034">
      <o:colormenu v:ext="edit" fillcolor="none" strokecolor="none [1629]"/>
    </o:shapedefaults>
    <o:shapelayout v:ext="edit">
      <o:idmap v:ext="edit" data="1"/>
      <o:rules v:ext="edit">
        <o:r id="V:Rule3" type="connector" idref="#_x0000_s1088"/>
        <o:r id="V:Rule4" type="connector" idref="#_x0000_s1089"/>
      </o:rules>
    </o:shapelayout>
  </w:hdrShapeDefaults>
  <w:footnotePr>
    <w:footnote w:id="0"/>
    <w:footnote w:id="1"/>
  </w:footnotePr>
  <w:endnotePr>
    <w:endnote w:id="0"/>
    <w:endnote w:id="1"/>
  </w:endnotePr>
  <w:compat/>
  <w:rsids>
    <w:rsidRoot w:val="00A97C03"/>
    <w:rsid w:val="00046B4C"/>
    <w:rsid w:val="000B3590"/>
    <w:rsid w:val="000D0983"/>
    <w:rsid w:val="000F3956"/>
    <w:rsid w:val="00113D1A"/>
    <w:rsid w:val="0012600B"/>
    <w:rsid w:val="0013687D"/>
    <w:rsid w:val="00141458"/>
    <w:rsid w:val="00215D3A"/>
    <w:rsid w:val="0023192D"/>
    <w:rsid w:val="0023210F"/>
    <w:rsid w:val="00247092"/>
    <w:rsid w:val="00255246"/>
    <w:rsid w:val="0027746D"/>
    <w:rsid w:val="002A4ECF"/>
    <w:rsid w:val="002C2289"/>
    <w:rsid w:val="00320F04"/>
    <w:rsid w:val="0032680A"/>
    <w:rsid w:val="00384841"/>
    <w:rsid w:val="003925B2"/>
    <w:rsid w:val="00394B8D"/>
    <w:rsid w:val="003A28CB"/>
    <w:rsid w:val="003A7D9C"/>
    <w:rsid w:val="003C1FBE"/>
    <w:rsid w:val="003D6710"/>
    <w:rsid w:val="003D79CB"/>
    <w:rsid w:val="003E7C93"/>
    <w:rsid w:val="003F2005"/>
    <w:rsid w:val="00405ACE"/>
    <w:rsid w:val="00444EC4"/>
    <w:rsid w:val="004570E2"/>
    <w:rsid w:val="004649DF"/>
    <w:rsid w:val="004801FF"/>
    <w:rsid w:val="0048140F"/>
    <w:rsid w:val="0049170E"/>
    <w:rsid w:val="0049179C"/>
    <w:rsid w:val="004C47B7"/>
    <w:rsid w:val="004D37BB"/>
    <w:rsid w:val="004D5DDB"/>
    <w:rsid w:val="004E28D8"/>
    <w:rsid w:val="004E6B64"/>
    <w:rsid w:val="005106BF"/>
    <w:rsid w:val="005417B4"/>
    <w:rsid w:val="00572304"/>
    <w:rsid w:val="005B0816"/>
    <w:rsid w:val="005E4E2B"/>
    <w:rsid w:val="005E65B4"/>
    <w:rsid w:val="00602A80"/>
    <w:rsid w:val="00615C5C"/>
    <w:rsid w:val="00622535"/>
    <w:rsid w:val="00622C48"/>
    <w:rsid w:val="006370F4"/>
    <w:rsid w:val="00637DC3"/>
    <w:rsid w:val="00665356"/>
    <w:rsid w:val="00695C6F"/>
    <w:rsid w:val="006C7DBD"/>
    <w:rsid w:val="006D1EBB"/>
    <w:rsid w:val="006D7ADB"/>
    <w:rsid w:val="006F1A3B"/>
    <w:rsid w:val="00705404"/>
    <w:rsid w:val="00707139"/>
    <w:rsid w:val="00711162"/>
    <w:rsid w:val="007363F1"/>
    <w:rsid w:val="007438E5"/>
    <w:rsid w:val="00746613"/>
    <w:rsid w:val="0075315E"/>
    <w:rsid w:val="0075345E"/>
    <w:rsid w:val="00761AA0"/>
    <w:rsid w:val="007658A8"/>
    <w:rsid w:val="007B2778"/>
    <w:rsid w:val="007B6876"/>
    <w:rsid w:val="007C3721"/>
    <w:rsid w:val="007C76BA"/>
    <w:rsid w:val="007D5E62"/>
    <w:rsid w:val="007F589B"/>
    <w:rsid w:val="0081372A"/>
    <w:rsid w:val="00814BCA"/>
    <w:rsid w:val="008210A8"/>
    <w:rsid w:val="00851A9B"/>
    <w:rsid w:val="00856A75"/>
    <w:rsid w:val="0088744D"/>
    <w:rsid w:val="00892E9B"/>
    <w:rsid w:val="00896BEF"/>
    <w:rsid w:val="008B63C4"/>
    <w:rsid w:val="008C002A"/>
    <w:rsid w:val="00952E1C"/>
    <w:rsid w:val="0095436F"/>
    <w:rsid w:val="009649BD"/>
    <w:rsid w:val="00972130"/>
    <w:rsid w:val="00997675"/>
    <w:rsid w:val="009F031D"/>
    <w:rsid w:val="009F5E6C"/>
    <w:rsid w:val="00A1076D"/>
    <w:rsid w:val="00A548B1"/>
    <w:rsid w:val="00A951AC"/>
    <w:rsid w:val="00A977A9"/>
    <w:rsid w:val="00A97C03"/>
    <w:rsid w:val="00AA2247"/>
    <w:rsid w:val="00AB7FE7"/>
    <w:rsid w:val="00AD1B14"/>
    <w:rsid w:val="00AF5997"/>
    <w:rsid w:val="00B02233"/>
    <w:rsid w:val="00B31973"/>
    <w:rsid w:val="00B62D95"/>
    <w:rsid w:val="00B679C5"/>
    <w:rsid w:val="00B7498B"/>
    <w:rsid w:val="00B8478B"/>
    <w:rsid w:val="00B924DB"/>
    <w:rsid w:val="00BA4142"/>
    <w:rsid w:val="00BC348F"/>
    <w:rsid w:val="00BE4DE2"/>
    <w:rsid w:val="00C2390B"/>
    <w:rsid w:val="00C3183C"/>
    <w:rsid w:val="00C32572"/>
    <w:rsid w:val="00C54401"/>
    <w:rsid w:val="00C556BD"/>
    <w:rsid w:val="00C64C87"/>
    <w:rsid w:val="00C853F2"/>
    <w:rsid w:val="00CD0006"/>
    <w:rsid w:val="00CE5AAE"/>
    <w:rsid w:val="00D07227"/>
    <w:rsid w:val="00D1143A"/>
    <w:rsid w:val="00D11F05"/>
    <w:rsid w:val="00D80CCE"/>
    <w:rsid w:val="00D83FDE"/>
    <w:rsid w:val="00DB3B91"/>
    <w:rsid w:val="00DE4E9B"/>
    <w:rsid w:val="00E209BC"/>
    <w:rsid w:val="00E2760E"/>
    <w:rsid w:val="00E36D97"/>
    <w:rsid w:val="00E50692"/>
    <w:rsid w:val="00E51F47"/>
    <w:rsid w:val="00E52DB8"/>
    <w:rsid w:val="00E53936"/>
    <w:rsid w:val="00E6310C"/>
    <w:rsid w:val="00E65F9E"/>
    <w:rsid w:val="00E71874"/>
    <w:rsid w:val="00E763C4"/>
    <w:rsid w:val="00EC2DB0"/>
    <w:rsid w:val="00F649E0"/>
    <w:rsid w:val="00F77059"/>
    <w:rsid w:val="00FB0F00"/>
    <w:rsid w:val="00FF7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>
      <o:colormenu v:ext="edit" fillcolor="none" strokecolor="none [1629]"/>
    </o:shapedefaults>
    <o:shapelayout v:ext="edit">
      <o:idmap v:ext="edit" data="2"/>
      <o:rules v:ext="edit">
        <o:r id="V:Rule3" type="connector" idref="#_x0000_s2052"/>
        <o:r id="V:Rule4" type="connector" idref="#_x0000_s205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4B8D"/>
  </w:style>
  <w:style w:type="paragraph" w:styleId="Heading1">
    <w:name w:val="heading 1"/>
    <w:basedOn w:val="Normal"/>
    <w:next w:val="Normal"/>
    <w:link w:val="Heading1Char"/>
    <w:uiPriority w:val="9"/>
    <w:qFormat/>
    <w:rsid w:val="00637D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7C0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7C03"/>
  </w:style>
  <w:style w:type="paragraph" w:styleId="Footer">
    <w:name w:val="footer"/>
    <w:basedOn w:val="Normal"/>
    <w:link w:val="FooterChar"/>
    <w:uiPriority w:val="99"/>
    <w:unhideWhenUsed/>
    <w:rsid w:val="00A97C0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7C03"/>
  </w:style>
  <w:style w:type="paragraph" w:customStyle="1" w:styleId="20-SciencePG-Text">
    <w:name w:val="20-SciencePG-Text"/>
    <w:basedOn w:val="Normal"/>
    <w:qFormat/>
    <w:rsid w:val="00A97C03"/>
    <w:pPr>
      <w:widowControl w:val="0"/>
      <w:adjustRightInd w:val="0"/>
      <w:snapToGrid w:val="0"/>
      <w:spacing w:after="0" w:line="240" w:lineRule="exact"/>
      <w:ind w:firstLineChars="100" w:firstLine="100"/>
      <w:jc w:val="both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2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257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345E"/>
    <w:rPr>
      <w:color w:val="0000FF" w:themeColor="hyperlink"/>
      <w:u w:val="single"/>
    </w:rPr>
  </w:style>
  <w:style w:type="paragraph" w:customStyle="1" w:styleId="1">
    <w:name w:val="سرد الفقرات1"/>
    <w:basedOn w:val="Normal"/>
    <w:uiPriority w:val="34"/>
    <w:qFormat/>
    <w:rsid w:val="004E6B64"/>
    <w:pPr>
      <w:bidi/>
      <w:ind w:left="720"/>
      <w:contextualSpacing/>
    </w:pPr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4E6B64"/>
    <w:pPr>
      <w:ind w:left="720"/>
      <w:contextualSpacing/>
    </w:pPr>
  </w:style>
  <w:style w:type="table" w:styleId="TableGrid">
    <w:name w:val="Table Grid"/>
    <w:basedOn w:val="TableNormal"/>
    <w:uiPriority w:val="59"/>
    <w:rsid w:val="004801FF"/>
    <w:pPr>
      <w:spacing w:after="0" w:line="240" w:lineRule="auto"/>
    </w:pPr>
    <w:rPr>
      <w:rFonts w:cs="Times New Roman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D5E62"/>
    <w:pPr>
      <w:autoSpaceDE w:val="0"/>
      <w:autoSpaceDN w:val="0"/>
      <w:adjustRightInd w:val="0"/>
      <w:spacing w:after="0" w:line="240" w:lineRule="auto"/>
    </w:pPr>
    <w:rPr>
      <w:rFonts w:ascii="CapitoliumNews" w:hAnsi="CapitoliumNews" w:cs="CapitoliumNews"/>
      <w:color w:val="000000"/>
      <w:sz w:val="24"/>
      <w:szCs w:val="24"/>
    </w:rPr>
  </w:style>
  <w:style w:type="character" w:customStyle="1" w:styleId="hps">
    <w:name w:val="hps"/>
    <w:rsid w:val="007D5E62"/>
  </w:style>
  <w:style w:type="character" w:styleId="Emphasis">
    <w:name w:val="Emphasis"/>
    <w:basedOn w:val="DefaultParagraphFont"/>
    <w:uiPriority w:val="20"/>
    <w:qFormat/>
    <w:rsid w:val="007D5E62"/>
    <w:rPr>
      <w:i/>
      <w:iCs/>
      <w:sz w:val="24"/>
      <w:szCs w:val="24"/>
      <w:bdr w:val="none" w:sz="0" w:space="0" w:color="auto" w:frame="1"/>
      <w:vertAlign w:val="baseline"/>
    </w:rPr>
  </w:style>
  <w:style w:type="character" w:customStyle="1" w:styleId="hit">
    <w:name w:val="hit"/>
    <w:basedOn w:val="DefaultParagraphFont"/>
    <w:rsid w:val="007D5E62"/>
    <w:rPr>
      <w:sz w:val="24"/>
      <w:szCs w:val="24"/>
      <w:bdr w:val="none" w:sz="0" w:space="0" w:color="auto" w:frame="1"/>
      <w:shd w:val="clear" w:color="auto" w:fill="FFFFDD"/>
      <w:vertAlign w:val="baselin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556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556BD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637D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34-SciencePG-References-content">
    <w:name w:val="34-SciencePG-References-content"/>
    <w:basedOn w:val="Normal"/>
    <w:qFormat/>
    <w:rsid w:val="000F3956"/>
    <w:pPr>
      <w:widowControl w:val="0"/>
      <w:numPr>
        <w:numId w:val="3"/>
      </w:numPr>
      <w:adjustRightInd w:val="0"/>
      <w:snapToGrid w:val="0"/>
      <w:spacing w:after="160" w:line="200" w:lineRule="exact"/>
      <w:jc w:val="both"/>
    </w:pPr>
    <w:rPr>
      <w:rFonts w:ascii="Times New Roman" w:eastAsia="Times New Roman" w:hAnsi="Times New Roman" w:cs="Times New Roman"/>
      <w:kern w:val="2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6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4.xml"/><Relationship Id="rId18" Type="http://schemas.openxmlformats.org/officeDocument/2006/relationships/image" Target="media/image5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jaafer59@yahoo.com" TargetMode="External"/><Relationship Id="rId12" Type="http://schemas.openxmlformats.org/officeDocument/2006/relationships/image" Target="media/image2.png"/><Relationship Id="rId17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hart" Target="charts/chart3.xml"/><Relationship Id="rId5" Type="http://schemas.openxmlformats.org/officeDocument/2006/relationships/footnotes" Target="footnotes.xml"/><Relationship Id="rId15" Type="http://schemas.openxmlformats.org/officeDocument/2006/relationships/chart" Target="charts/chart6.xml"/><Relationship Id="rId10" Type="http://schemas.openxmlformats.org/officeDocument/2006/relationships/chart" Target="charts/chart2.xm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chart" Target="charts/chart5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Microsoft_Office_Excel_Worksheet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Microsoft_Office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lead\New%20Microsoft%20Office%20Excel%20Workshee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IQ"/>
  <c:style val="25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2"/>
                <c:pt idx="1">
                  <c:v>Body weight(Kg)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1">
                  <c:v>1.7100000000000042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2"/>
                <c:pt idx="1">
                  <c:v>Body weight(Kg)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1">
                  <c:v>1.58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2"/>
                <c:pt idx="1">
                  <c:v>Body weight(Kg)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1">
                  <c:v>1.6700000000000021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Series 4</c:v>
                </c:pt>
              </c:strCache>
            </c:strRef>
          </c:tx>
          <c:cat>
            <c:strRef>
              <c:f>Sheet1!$A$2:$A$5</c:f>
              <c:strCache>
                <c:ptCount val="2"/>
                <c:pt idx="1">
                  <c:v>Body weight(Kg)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</c:numCache>
            </c:numRef>
          </c:val>
        </c:ser>
        <c:gapWidth val="75"/>
        <c:overlap val="-25"/>
        <c:axId val="99107584"/>
        <c:axId val="99109120"/>
      </c:barChart>
      <c:catAx>
        <c:axId val="99107584"/>
        <c:scaling>
          <c:orientation val="minMax"/>
        </c:scaling>
        <c:axPos val="b"/>
        <c:majorTickMark val="none"/>
        <c:tickLblPos val="nextTo"/>
        <c:crossAx val="99109120"/>
        <c:crosses val="autoZero"/>
        <c:auto val="1"/>
        <c:lblAlgn val="ctr"/>
        <c:lblOffset val="100"/>
      </c:catAx>
      <c:valAx>
        <c:axId val="99109120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99107584"/>
        <c:crosses val="autoZero"/>
        <c:crossBetween val="between"/>
      </c:valAx>
    </c:plotArea>
    <c:plotVisOnly val="1"/>
  </c:chart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IQ"/>
  <c:style val="25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Sheet1!$A$2:$A$7</c:f>
              <c:strCache>
                <c:ptCount val="2"/>
                <c:pt idx="1">
                  <c:v>Heart weight(gm)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1">
                  <c:v>3.9299999999999997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Sheet1!$A$2:$A$7</c:f>
              <c:strCache>
                <c:ptCount val="2"/>
                <c:pt idx="1">
                  <c:v>Heart weight(gm)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1">
                  <c:v>4.58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Sheet1!$A$2:$A$7</c:f>
              <c:strCache>
                <c:ptCount val="2"/>
                <c:pt idx="1">
                  <c:v>Heart weight(gm)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1">
                  <c:v>4.2</c:v>
                </c:pt>
              </c:numCache>
            </c:numRef>
          </c:val>
        </c:ser>
        <c:gapWidth val="75"/>
        <c:overlap val="-25"/>
        <c:axId val="98265728"/>
        <c:axId val="98283904"/>
      </c:barChart>
      <c:catAx>
        <c:axId val="98265728"/>
        <c:scaling>
          <c:orientation val="minMax"/>
        </c:scaling>
        <c:axPos val="b"/>
        <c:numFmt formatCode="General" sourceLinked="1"/>
        <c:majorTickMark val="none"/>
        <c:tickLblPos val="nextTo"/>
        <c:crossAx val="98283904"/>
        <c:crosses val="autoZero"/>
        <c:auto val="1"/>
        <c:lblAlgn val="ctr"/>
        <c:lblOffset val="100"/>
      </c:catAx>
      <c:valAx>
        <c:axId val="98283904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spPr>
          <a:ln w="9525">
            <a:noFill/>
          </a:ln>
        </c:spPr>
        <c:crossAx val="98265728"/>
        <c:crosses val="autoZero"/>
        <c:crossBetween val="between"/>
      </c:valAx>
    </c:plotArea>
    <c:plotVisOnly val="1"/>
  </c:chart>
  <c:externalData r:id="rId1"/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IQ"/>
  <c:style val="25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control</c:v>
                </c:pt>
              </c:strCache>
            </c:strRef>
          </c:tx>
          <c:cat>
            <c:strRef>
              <c:f>Sheet1!$A$2:$A$5</c:f>
              <c:strCache>
                <c:ptCount val="2"/>
                <c:pt idx="1">
                  <c:v>Heart/bodyweight 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1">
                  <c:v>2.3000000000000052E-3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Lead</c:v>
                </c:pt>
              </c:strCache>
            </c:strRef>
          </c:tx>
          <c:cat>
            <c:strRef>
              <c:f>Sheet1!$A$2:$A$5</c:f>
              <c:strCache>
                <c:ptCount val="2"/>
                <c:pt idx="1">
                  <c:v>Heart/bodyweight 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1">
                  <c:v>2.8999999999999998E-3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Lead +vitamin e</c:v>
                </c:pt>
              </c:strCache>
            </c:strRef>
          </c:tx>
          <c:cat>
            <c:strRef>
              <c:f>Sheet1!$A$2:$A$5</c:f>
              <c:strCache>
                <c:ptCount val="2"/>
                <c:pt idx="1">
                  <c:v>Heart/bodyweight 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1">
                  <c:v>2.5000000000000092E-3</c:v>
                </c:pt>
              </c:numCache>
            </c:numRef>
          </c:val>
        </c:ser>
        <c:gapWidth val="75"/>
        <c:overlap val="-25"/>
        <c:axId val="99226368"/>
        <c:axId val="99227904"/>
      </c:barChart>
      <c:catAx>
        <c:axId val="99226368"/>
        <c:scaling>
          <c:orientation val="minMax"/>
        </c:scaling>
        <c:axPos val="b"/>
        <c:numFmt formatCode="General" sourceLinked="1"/>
        <c:majorTickMark val="none"/>
        <c:tickLblPos val="nextTo"/>
        <c:crossAx val="99227904"/>
        <c:crosses val="autoZero"/>
        <c:auto val="1"/>
        <c:lblAlgn val="ctr"/>
        <c:lblOffset val="100"/>
      </c:catAx>
      <c:valAx>
        <c:axId val="99227904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crossAx val="99226368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egendEntry>
        <c:idx val="-1"/>
        <c:delete val="1"/>
      </c:legendEntry>
    </c:legend>
    <c:plotVisOnly val="1"/>
  </c:chart>
  <c:externalData r:id="rId1"/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IQ"/>
  <c:style val="25"/>
  <c:chart>
    <c:autoTitleDeleted val="1"/>
    <c:view3D>
      <c:rAngAx val="1"/>
    </c:view3D>
    <c:sideWall>
      <c:spPr>
        <a:noFill/>
        <a:ln w="25400">
          <a:noFill/>
        </a:ln>
      </c:spPr>
    </c:sideWall>
    <c:backWall>
      <c:spPr>
        <a:noFill/>
        <a:ln w="25400">
          <a:noFill/>
        </a:ln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Control</c:v>
                </c:pt>
              </c:strCache>
            </c:strRef>
          </c:tx>
          <c:cat>
            <c:strRef>
              <c:f>Sheet1!$A$2:$A$5</c:f>
              <c:strCache>
                <c:ptCount val="2"/>
                <c:pt idx="1">
                  <c:v>Antiatherogenic index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1">
                  <c:v>17.8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Lead</c:v>
                </c:pt>
              </c:strCache>
            </c:strRef>
          </c:tx>
          <c:cat>
            <c:strRef>
              <c:f>Sheet1!$A$2:$A$5</c:f>
              <c:strCache>
                <c:ptCount val="2"/>
                <c:pt idx="1">
                  <c:v>Antiatherogenic index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1">
                  <c:v>12.8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Lead +vitamin E</c:v>
                </c:pt>
              </c:strCache>
            </c:strRef>
          </c:tx>
          <c:cat>
            <c:strRef>
              <c:f>Sheet1!$A$2:$A$5</c:f>
              <c:strCache>
                <c:ptCount val="2"/>
                <c:pt idx="1">
                  <c:v>Antiatherogenic index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1">
                  <c:v>22.3</c:v>
                </c:pt>
              </c:numCache>
            </c:numRef>
          </c:val>
        </c:ser>
        <c:gapWidth val="75"/>
        <c:shape val="cylinder"/>
        <c:axId val="99258368"/>
        <c:axId val="99259904"/>
        <c:axId val="0"/>
      </c:bar3DChart>
      <c:catAx>
        <c:axId val="99258368"/>
        <c:scaling>
          <c:orientation val="minMax"/>
        </c:scaling>
        <c:axPos val="b"/>
        <c:numFmt formatCode="General" sourceLinked="1"/>
        <c:majorTickMark val="none"/>
        <c:tickLblPos val="nextTo"/>
        <c:crossAx val="99259904"/>
        <c:crosses val="autoZero"/>
        <c:auto val="1"/>
        <c:lblAlgn val="ctr"/>
        <c:lblOffset val="100"/>
      </c:catAx>
      <c:valAx>
        <c:axId val="99259904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crossAx val="99258368"/>
        <c:crosses val="autoZero"/>
        <c:crossBetween val="between"/>
      </c:valAx>
    </c:plotArea>
    <c:legend>
      <c:legendPos val="b"/>
    </c:legend>
    <c:plotVisOnly val="1"/>
  </c:chart>
  <c:externalData r:id="rId1"/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IQ"/>
  <c:style val="17"/>
  <c:chart>
    <c:autoTitleDeleted val="1"/>
    <c:view3D>
      <c:rAngAx val="1"/>
    </c:view3D>
    <c:plotArea>
      <c:layout>
        <c:manualLayout>
          <c:layoutTarget val="inner"/>
          <c:xMode val="edge"/>
          <c:yMode val="edge"/>
          <c:x val="0.13186834207806691"/>
          <c:y val="5.4122700850621604E-2"/>
          <c:w val="0.8681316579219337"/>
          <c:h val="0.60751821265688855"/>
        </c:manualLayout>
      </c:layout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control</c:v>
                </c:pt>
              </c:strCache>
            </c:strRef>
          </c:tx>
          <c:cat>
            <c:strRef>
              <c:f>Sheet1!$A$2:$A$5</c:f>
              <c:strCache>
                <c:ptCount val="2"/>
                <c:pt idx="1">
                  <c:v>Coronary risk index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1">
                  <c:v>6.6099999999999985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Lead</c:v>
                </c:pt>
              </c:strCache>
            </c:strRef>
          </c:tx>
          <c:cat>
            <c:strRef>
              <c:f>Sheet1!$A$2:$A$5</c:f>
              <c:strCache>
                <c:ptCount val="2"/>
                <c:pt idx="1">
                  <c:v>Coronary risk index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1">
                  <c:v>8.8600000000000048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Lead +vitamin E</c:v>
                </c:pt>
              </c:strCache>
            </c:strRef>
          </c:tx>
          <c:cat>
            <c:strRef>
              <c:f>Sheet1!$A$2:$A$5</c:f>
              <c:strCache>
                <c:ptCount val="2"/>
                <c:pt idx="1">
                  <c:v>Coronary risk index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1">
                  <c:v>5.4700000000000024</c:v>
                </c:pt>
              </c:numCache>
            </c:numRef>
          </c:val>
        </c:ser>
        <c:gapWidth val="75"/>
        <c:shape val="cylinder"/>
        <c:axId val="99270656"/>
        <c:axId val="99272192"/>
        <c:axId val="0"/>
      </c:bar3DChart>
      <c:catAx>
        <c:axId val="99270656"/>
        <c:scaling>
          <c:orientation val="minMax"/>
        </c:scaling>
        <c:axPos val="b"/>
        <c:numFmt formatCode="General" sourceLinked="1"/>
        <c:majorTickMark val="none"/>
        <c:tickLblPos val="nextTo"/>
        <c:crossAx val="99272192"/>
        <c:crosses val="autoZero"/>
        <c:auto val="1"/>
        <c:lblAlgn val="ctr"/>
        <c:lblOffset val="100"/>
      </c:catAx>
      <c:valAx>
        <c:axId val="99272192"/>
        <c:scaling>
          <c:orientation val="minMax"/>
        </c:scaling>
        <c:axPos val="l"/>
        <c:numFmt formatCode="General" sourceLinked="1"/>
        <c:majorTickMark val="none"/>
        <c:tickLblPos val="nextTo"/>
        <c:spPr>
          <a:ln w="9525">
            <a:noFill/>
          </a:ln>
        </c:spPr>
        <c:txPr>
          <a:bodyPr rot="-5400000" vert="horz"/>
          <a:lstStyle/>
          <a:p>
            <a:pPr>
              <a:defRPr/>
            </a:pPr>
            <a:endParaRPr lang="ar-IQ"/>
          </a:p>
        </c:txPr>
        <c:crossAx val="99270656"/>
        <c:crosses val="autoZero"/>
        <c:crossBetween val="between"/>
      </c:valAx>
    </c:plotArea>
    <c:legend>
      <c:legendPos val="b"/>
    </c:legend>
    <c:plotVisOnly val="1"/>
  </c:chart>
  <c:externalData r:id="rId1"/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ar-IQ"/>
  <c:style val="1"/>
  <c:chart>
    <c:autoTitleDeleted val="1"/>
    <c:plotArea>
      <c:layout/>
      <c:scatterChart>
        <c:scatterStyle val="lineMarker"/>
        <c:ser>
          <c:idx val="0"/>
          <c:order val="0"/>
          <c:trendline>
            <c:trendlineType val="linear"/>
            <c:dispRSqr val="1"/>
            <c:dispEq val="1"/>
            <c:trendlineLbl>
              <c:layout>
                <c:manualLayout>
                  <c:x val="0.72339546076823069"/>
                  <c:y val="0.50176683917080178"/>
                </c:manualLayout>
              </c:layout>
              <c:numFmt formatCode="General" sourceLinked="0"/>
            </c:trendlineLbl>
          </c:trendline>
          <c:xVal>
            <c:numRef>
              <c:f>Sheet3!$A$1:$A$18</c:f>
              <c:numCache>
                <c:formatCode>General</c:formatCode>
                <c:ptCount val="18"/>
                <c:pt idx="0">
                  <c:v>21</c:v>
                </c:pt>
                <c:pt idx="1">
                  <c:v>20</c:v>
                </c:pt>
                <c:pt idx="2">
                  <c:v>22</c:v>
                </c:pt>
                <c:pt idx="3">
                  <c:v>22</c:v>
                </c:pt>
                <c:pt idx="4">
                  <c:v>23</c:v>
                </c:pt>
                <c:pt idx="5">
                  <c:v>21</c:v>
                </c:pt>
                <c:pt idx="6">
                  <c:v>21</c:v>
                </c:pt>
                <c:pt idx="7">
                  <c:v>22</c:v>
                </c:pt>
                <c:pt idx="8">
                  <c:v>16</c:v>
                </c:pt>
                <c:pt idx="9">
                  <c:v>19</c:v>
                </c:pt>
                <c:pt idx="10">
                  <c:v>20</c:v>
                </c:pt>
                <c:pt idx="11">
                  <c:v>21</c:v>
                </c:pt>
                <c:pt idx="12">
                  <c:v>28</c:v>
                </c:pt>
                <c:pt idx="13">
                  <c:v>22</c:v>
                </c:pt>
                <c:pt idx="14">
                  <c:v>20</c:v>
                </c:pt>
                <c:pt idx="15">
                  <c:v>31</c:v>
                </c:pt>
                <c:pt idx="16">
                  <c:v>28</c:v>
                </c:pt>
                <c:pt idx="17">
                  <c:v>28</c:v>
                </c:pt>
              </c:numCache>
            </c:numRef>
          </c:xVal>
          <c:yVal>
            <c:numRef>
              <c:f>Sheet3!$B$1:$B$18</c:f>
              <c:numCache>
                <c:formatCode>General</c:formatCode>
                <c:ptCount val="18"/>
                <c:pt idx="0">
                  <c:v>6</c:v>
                </c:pt>
                <c:pt idx="1">
                  <c:v>6.6</c:v>
                </c:pt>
                <c:pt idx="2">
                  <c:v>6.9</c:v>
                </c:pt>
                <c:pt idx="3">
                  <c:v>6.5</c:v>
                </c:pt>
                <c:pt idx="4">
                  <c:v>7</c:v>
                </c:pt>
                <c:pt idx="5">
                  <c:v>6</c:v>
                </c:pt>
                <c:pt idx="6">
                  <c:v>7.4</c:v>
                </c:pt>
                <c:pt idx="7">
                  <c:v>8</c:v>
                </c:pt>
                <c:pt idx="8">
                  <c:v>8</c:v>
                </c:pt>
                <c:pt idx="9">
                  <c:v>8.8000000000000007</c:v>
                </c:pt>
                <c:pt idx="10">
                  <c:v>9.4</c:v>
                </c:pt>
                <c:pt idx="11">
                  <c:v>7.5</c:v>
                </c:pt>
                <c:pt idx="12">
                  <c:v>6.4</c:v>
                </c:pt>
                <c:pt idx="13">
                  <c:v>6.9</c:v>
                </c:pt>
                <c:pt idx="14">
                  <c:v>7.5</c:v>
                </c:pt>
                <c:pt idx="15">
                  <c:v>4.9000000000000004</c:v>
                </c:pt>
                <c:pt idx="16">
                  <c:v>5.4</c:v>
                </c:pt>
                <c:pt idx="17">
                  <c:v>6.1</c:v>
                </c:pt>
              </c:numCache>
            </c:numRef>
          </c:yVal>
        </c:ser>
        <c:axId val="99750272"/>
        <c:axId val="99752192"/>
      </c:scatterChart>
      <c:valAx>
        <c:axId val="99750272"/>
        <c:scaling>
          <c:orientation val="maxMin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HDL-Cholesterol</a:t>
                </a:r>
              </a:p>
            </c:rich>
          </c:tx>
        </c:title>
        <c:numFmt formatCode="General" sourceLinked="1"/>
        <c:tickLblPos val="nextTo"/>
        <c:crossAx val="99752192"/>
        <c:crosses val="autoZero"/>
        <c:crossBetween val="midCat"/>
      </c:valAx>
      <c:valAx>
        <c:axId val="99752192"/>
        <c:scaling>
          <c:orientation val="minMax"/>
        </c:scaling>
        <c:axPos val="r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CRI</a:t>
                </a:r>
              </a:p>
            </c:rich>
          </c:tx>
        </c:title>
        <c:numFmt formatCode="General" sourceLinked="1"/>
        <c:tickLblPos val="nextTo"/>
        <c:crossAx val="99750272"/>
        <c:crosses val="autoZero"/>
        <c:crossBetween val="midCat"/>
      </c:valAx>
      <c:spPr>
        <a:noFill/>
        <a:ln w="25400">
          <a:noFill/>
        </a:ln>
      </c:spPr>
    </c:plotArea>
    <c:plotVisOnly val="1"/>
  </c:chart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0.0437</cdr:x>
      <cdr:y>0.87198</cdr:y>
    </cdr:from>
    <cdr:to>
      <cdr:x>0.15975</cdr:x>
      <cdr:y>0.89325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03618" y="2082594"/>
          <a:ext cx="275142" cy="5080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1"/>
        <a:lstStyle xmlns:a="http://schemas.openxmlformats.org/drawingml/2006/main"/>
        <a:p xmlns:a="http://schemas.openxmlformats.org/drawingml/2006/main">
          <a:r>
            <a:rPr lang="en-US" sz="1100"/>
            <a:t>A</a:t>
          </a:r>
          <a:endParaRPr lang="ar-SA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0.07456</cdr:x>
      <cdr:y>0.90435</cdr:y>
    </cdr:from>
    <cdr:to>
      <cdr:x>0.23952</cdr:x>
      <cdr:y>0.97573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63134" y="2212322"/>
          <a:ext cx="360908" cy="17461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1"/>
        <a:lstStyle xmlns:a="http://schemas.openxmlformats.org/drawingml/2006/main"/>
        <a:p xmlns:a="http://schemas.openxmlformats.org/drawingml/2006/main">
          <a:r>
            <a:rPr lang="en-US" sz="1100"/>
            <a:t>B</a:t>
          </a:r>
          <a:endParaRPr lang="ar-SA" sz="1100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0.02969</cdr:x>
      <cdr:y>0.78263</cdr:y>
    </cdr:from>
    <cdr:to>
      <cdr:x>0.21215</cdr:x>
      <cdr:y>0.86461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68857" y="1911919"/>
          <a:ext cx="423096" cy="20027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1"/>
        <a:lstStyle xmlns:a="http://schemas.openxmlformats.org/drawingml/2006/main"/>
        <a:p xmlns:a="http://schemas.openxmlformats.org/drawingml/2006/main">
          <a:r>
            <a:rPr lang="en-US" sz="1100"/>
            <a:t>C</a:t>
          </a:r>
          <a:endParaRPr lang="ar-SA" sz="1100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0.07214</cdr:x>
      <cdr:y>0.82292</cdr:y>
    </cdr:from>
    <cdr:to>
      <cdr:x>0.16133</cdr:x>
      <cdr:y>0.92188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53905" y="2156346"/>
          <a:ext cx="313899" cy="25930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1"/>
        <a:lstStyle xmlns:a="http://schemas.openxmlformats.org/drawingml/2006/main"/>
        <a:p xmlns:a="http://schemas.openxmlformats.org/drawingml/2006/main">
          <a:r>
            <a:rPr lang="en-US" sz="1100"/>
            <a:t>A</a:t>
          </a:r>
          <a:endParaRPr lang="ar-SA" sz="1100"/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0.06063</cdr:x>
      <cdr:y>0.87912</cdr:y>
    </cdr:from>
    <cdr:to>
      <cdr:x>0.18853</cdr:x>
      <cdr:y>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44058" y="2129051"/>
          <a:ext cx="514814" cy="28660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1"/>
        <a:lstStyle xmlns:a="http://schemas.openxmlformats.org/drawingml/2006/main"/>
        <a:p xmlns:a="http://schemas.openxmlformats.org/drawingml/2006/main">
          <a:r>
            <a:rPr lang="en-US" sz="1100"/>
            <a:t>B</a:t>
          </a:r>
          <a:endParaRPr lang="ar-SA" sz="1100"/>
        </a:p>
      </cdr:txBody>
    </cdr:sp>
  </cdr:relSizeAnchor>
  <cdr:relSizeAnchor xmlns:cdr="http://schemas.openxmlformats.org/drawingml/2006/chartDrawing">
    <cdr:from>
      <cdr:x>0.05728</cdr:x>
      <cdr:y>0.24844</cdr:y>
    </cdr:from>
    <cdr:to>
      <cdr:x>0.28445</cdr:x>
      <cdr:y>0.6027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230587" y="641268"/>
          <a:ext cx="914400" cy="91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none" rtlCol="1"/>
        <a:lstStyle xmlns:a="http://schemas.openxmlformats.org/drawingml/2006/main"/>
        <a:p xmlns:a="http://schemas.openxmlformats.org/drawingml/2006/main">
          <a:endParaRPr lang="ar-SA" sz="1100"/>
        </a:p>
      </cdr:txBody>
    </cdr:sp>
  </cdr:relSizeAnchor>
</c:userShape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11</Pages>
  <Words>4064</Words>
  <Characters>23165</Characters>
  <Application>Microsoft Office Word</Application>
  <DocSecurity>0</DocSecurity>
  <Lines>193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SACC - ANAS</Company>
  <LinksUpToDate>false</LinksUpToDate>
  <CharactersWithSpaces>27175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DR.Ahmed Saker 2O14</dc:creator>
  <cp:keywords/>
  <dc:description/>
  <cp:lastModifiedBy>DELL</cp:lastModifiedBy>
  <cp:revision>44</cp:revision>
  <dcterms:created xsi:type="dcterms:W3CDTF">2014-11-15T08:02:00Z</dcterms:created>
  <dcterms:modified xsi:type="dcterms:W3CDTF">2015-03-10T11:41:00Z</dcterms:modified>
</cp:coreProperties>
</file>