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F4" w:rsidRDefault="006B2991" w:rsidP="00B969CA">
      <w:pPr>
        <w:bidi w:val="0"/>
        <w:jc w:val="both"/>
        <w:rPr>
          <w:lang w:bidi="ar-IQ"/>
        </w:rPr>
      </w:pPr>
      <w:r>
        <w:rPr>
          <w:noProof/>
        </w:rPr>
        <mc:AlternateContent>
          <mc:Choice Requires="wps">
            <w:drawing>
              <wp:anchor distT="0" distB="0" distL="114300" distR="114300" simplePos="0" relativeHeight="251666432" behindDoc="0" locked="0" layoutInCell="1" allowOverlap="1" wp14:anchorId="27CB5BEB" wp14:editId="3F920576">
                <wp:simplePos x="0" y="0"/>
                <wp:positionH relativeFrom="column">
                  <wp:posOffset>1323340</wp:posOffset>
                </wp:positionH>
                <wp:positionV relativeFrom="paragraph">
                  <wp:posOffset>180340</wp:posOffset>
                </wp:positionV>
                <wp:extent cx="3434080" cy="977900"/>
                <wp:effectExtent l="0" t="0" r="0" b="0"/>
                <wp:wrapSquare wrapText="bothSides"/>
                <wp:docPr id="30" name="مربع نص 30"/>
                <wp:cNvGraphicFramePr/>
                <a:graphic xmlns:a="http://schemas.openxmlformats.org/drawingml/2006/main">
                  <a:graphicData uri="http://schemas.microsoft.com/office/word/2010/wordprocessingShape">
                    <wps:wsp>
                      <wps:cNvSpPr txBox="1"/>
                      <wps:spPr>
                        <a:xfrm>
                          <a:off x="0" y="0"/>
                          <a:ext cx="3434080" cy="977900"/>
                        </a:xfrm>
                        <a:prstGeom prst="rect">
                          <a:avLst/>
                        </a:prstGeom>
                        <a:noFill/>
                        <a:ln w="6350">
                          <a:noFill/>
                        </a:ln>
                        <a:effectLst/>
                      </wps:spPr>
                      <wps:txbx>
                        <w:txbxContent>
                          <w:p w:rsidR="00CF7E9D" w:rsidRDefault="006B2991" w:rsidP="006B2991">
                            <w:pPr>
                              <w:tabs>
                                <w:tab w:val="left" w:pos="2528"/>
                              </w:tabs>
                              <w:bidi w:val="0"/>
                              <w:jc w:val="center"/>
                              <w:rPr>
                                <w:b/>
                                <w:bCs/>
                                <w:sz w:val="28"/>
                                <w:szCs w:val="28"/>
                                <w:lang w:bidi="ar-IQ"/>
                              </w:rPr>
                            </w:pPr>
                            <w:r w:rsidRPr="006B2991">
                              <w:rPr>
                                <w:b/>
                                <w:bCs/>
                                <w:sz w:val="28"/>
                                <w:szCs w:val="28"/>
                                <w:lang w:bidi="ar-IQ"/>
                              </w:rPr>
                              <w:t>Iraqi National Journal of Chemistry</w:t>
                            </w:r>
                          </w:p>
                          <w:p w:rsidR="006B2991" w:rsidRPr="006B2991" w:rsidRDefault="006B2991" w:rsidP="007C4692">
                            <w:pPr>
                              <w:tabs>
                                <w:tab w:val="left" w:pos="2528"/>
                              </w:tabs>
                              <w:bidi w:val="0"/>
                              <w:jc w:val="center"/>
                              <w:rPr>
                                <w:b/>
                                <w:bCs/>
                                <w:sz w:val="28"/>
                                <w:szCs w:val="28"/>
                                <w:lang w:bidi="ar-IQ"/>
                              </w:rPr>
                            </w:pPr>
                            <w:r w:rsidRPr="006B2991">
                              <w:rPr>
                                <w:b/>
                                <w:bCs/>
                                <w:sz w:val="28"/>
                                <w:szCs w:val="28"/>
                                <w:lang w:bidi="ar-IQ"/>
                              </w:rPr>
                              <w:t xml:space="preserve">Journal homepage: </w:t>
                            </w:r>
                            <w:r w:rsidR="007C4692" w:rsidRPr="007C4692">
                              <w:rPr>
                                <w:b/>
                                <w:bCs/>
                                <w:sz w:val="28"/>
                                <w:szCs w:val="28"/>
                                <w:lang w:bidi="ar-IQ"/>
                              </w:rPr>
                              <w:t>http://iqnjc.com/Default.aspx</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0" o:spid="_x0000_s1026" type="#_x0000_t202" style="position:absolute;left:0;text-align:left;margin-left:104.2pt;margin-top:14.2pt;width:270.4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" filled="f" stroked="f" strokeweight=".5pt">
                <v:textbox>
                  <w:txbxContent>
                    <w:p w:rsidR="00CF7E9D" w:rsidRDefault="006B2991" w:rsidP="006B2991">
                      <w:pPr>
                        <w:tabs>
                          <w:tab w:val="left" w:pos="2528"/>
                        </w:tabs>
                        <w:bidi w:val="0"/>
                        <w:jc w:val="center"/>
                        <w:rPr>
                          <w:b/>
                          <w:bCs/>
                          <w:sz w:val="28"/>
                          <w:szCs w:val="28"/>
                          <w:lang w:bidi="ar-IQ"/>
                        </w:rPr>
                      </w:pPr>
                      <w:r w:rsidRPr="006B2991">
                        <w:rPr>
                          <w:b/>
                          <w:bCs/>
                          <w:sz w:val="28"/>
                          <w:szCs w:val="28"/>
                          <w:lang w:bidi="ar-IQ"/>
                        </w:rPr>
                        <w:t>Iraqi National Journal of Chemistry</w:t>
                      </w:r>
                    </w:p>
                    <w:p w:rsidR="006B2991" w:rsidRPr="006B2991" w:rsidRDefault="006B2991" w:rsidP="007C4692">
                      <w:pPr>
                        <w:tabs>
                          <w:tab w:val="left" w:pos="2528"/>
                        </w:tabs>
                        <w:bidi w:val="0"/>
                        <w:jc w:val="center"/>
                        <w:rPr>
                          <w:b/>
                          <w:bCs/>
                          <w:sz w:val="28"/>
                          <w:szCs w:val="28"/>
                          <w:lang w:bidi="ar-IQ"/>
                        </w:rPr>
                      </w:pPr>
                      <w:r w:rsidRPr="006B2991">
                        <w:rPr>
                          <w:b/>
                          <w:bCs/>
                          <w:sz w:val="28"/>
                          <w:szCs w:val="28"/>
                          <w:lang w:bidi="ar-IQ"/>
                        </w:rPr>
                        <w:t xml:space="preserve">Journal homepage: </w:t>
                      </w:r>
                      <w:r w:rsidR="007C4692" w:rsidRPr="007C4692">
                        <w:rPr>
                          <w:b/>
                          <w:bCs/>
                          <w:sz w:val="28"/>
                          <w:szCs w:val="28"/>
                          <w:lang w:bidi="ar-IQ"/>
                        </w:rPr>
                        <w:t>http://iqnjc.com/Default.aspx</w:t>
                      </w:r>
                    </w:p>
                  </w:txbxContent>
                </v:textbox>
                <w10:wrap type="square"/>
              </v:shape>
            </w:pict>
          </mc:Fallback>
        </mc:AlternateContent>
      </w:r>
      <w:r>
        <w:rPr>
          <w:noProof/>
        </w:rPr>
        <w:drawing>
          <wp:anchor distT="0" distB="0" distL="114300" distR="114300" simplePos="0" relativeHeight="251662336" behindDoc="0" locked="0" layoutInCell="1" allowOverlap="1" wp14:anchorId="5FE85775" wp14:editId="6F700A4E">
            <wp:simplePos x="0" y="0"/>
            <wp:positionH relativeFrom="column">
              <wp:posOffset>-727710</wp:posOffset>
            </wp:positionH>
            <wp:positionV relativeFrom="paragraph">
              <wp:posOffset>114773</wp:posOffset>
            </wp:positionV>
            <wp:extent cx="1871330" cy="1031358"/>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0331" t="35856" r="62889" b="47950"/>
                    <a:stretch/>
                  </pic:blipFill>
                  <pic:spPr bwMode="auto">
                    <a:xfrm>
                      <a:off x="0" y="0"/>
                      <a:ext cx="1871330" cy="10313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7E9D" w:rsidRPr="008303C7">
        <w:rPr>
          <w:b/>
          <w:bCs/>
          <w:noProof/>
          <w:sz w:val="28"/>
          <w:szCs w:val="28"/>
        </w:rPr>
        <w:drawing>
          <wp:anchor distT="0" distB="0" distL="114300" distR="114300" simplePos="0" relativeHeight="251664384" behindDoc="0" locked="0" layoutInCell="1" allowOverlap="1" wp14:anchorId="38483445" wp14:editId="4509FE21">
            <wp:simplePos x="0" y="0"/>
            <wp:positionH relativeFrom="column">
              <wp:posOffset>4845685</wp:posOffset>
            </wp:positionH>
            <wp:positionV relativeFrom="paragraph">
              <wp:posOffset>13173</wp:posOffset>
            </wp:positionV>
            <wp:extent cx="967105" cy="1222375"/>
            <wp:effectExtent l="0" t="0" r="444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105" cy="1222375"/>
                    </a:xfrm>
                    <a:prstGeom prst="rect">
                      <a:avLst/>
                    </a:prstGeom>
                  </pic:spPr>
                </pic:pic>
              </a:graphicData>
            </a:graphic>
            <wp14:sizeRelH relativeFrom="page">
              <wp14:pctWidth>0</wp14:pctWidth>
            </wp14:sizeRelH>
            <wp14:sizeRelV relativeFrom="page">
              <wp14:pctHeight>0</wp14:pctHeight>
            </wp14:sizeRelV>
          </wp:anchor>
        </w:drawing>
      </w:r>
      <w:r w:rsidR="00B969CA" w:rsidRPr="00B969CA">
        <w:rPr>
          <w:rFonts w:hint="cs"/>
          <w:noProof/>
          <w:sz w:val="28"/>
          <w:szCs w:val="28"/>
        </w:rPr>
        <mc:AlternateContent>
          <mc:Choice Requires="wps">
            <w:drawing>
              <wp:anchor distT="0" distB="0" distL="114300" distR="114300" simplePos="0" relativeHeight="251659264" behindDoc="0" locked="0" layoutInCell="1" allowOverlap="1" wp14:anchorId="2B670145" wp14:editId="29A88045">
                <wp:simplePos x="0" y="0"/>
                <wp:positionH relativeFrom="column">
                  <wp:posOffset>-864235</wp:posOffset>
                </wp:positionH>
                <wp:positionV relativeFrom="page">
                  <wp:posOffset>893918</wp:posOffset>
                </wp:positionV>
                <wp:extent cx="7059295" cy="0"/>
                <wp:effectExtent l="0" t="0" r="27305" b="19050"/>
                <wp:wrapNone/>
                <wp:docPr id="2" name="رابط مستقيم 2"/>
                <wp:cNvGraphicFramePr/>
                <a:graphic xmlns:a="http://schemas.openxmlformats.org/drawingml/2006/main">
                  <a:graphicData uri="http://schemas.microsoft.com/office/word/2010/wordprocessingShape">
                    <wps:wsp>
                      <wps:cNvCnPr/>
                      <wps:spPr>
                        <a:xfrm>
                          <a:off x="0" y="0"/>
                          <a:ext cx="705929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8.05pt,70.4pt" to="487.8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" strokecolor="black [3040]" strokeweight="1.5pt">
                <w10:wrap anchory="page"/>
              </v:line>
            </w:pict>
          </mc:Fallback>
        </mc:AlternateContent>
      </w:r>
    </w:p>
    <w:p w:rsidR="00BF40F4" w:rsidRPr="00BF40F4" w:rsidRDefault="00BF40F4" w:rsidP="00BF40F4">
      <w:pPr>
        <w:bidi w:val="0"/>
        <w:rPr>
          <w:lang w:bidi="ar-IQ"/>
        </w:rPr>
      </w:pPr>
    </w:p>
    <w:p w:rsidR="00BF40F4" w:rsidRPr="00BF40F4" w:rsidRDefault="00BF40F4" w:rsidP="00BF40F4">
      <w:pPr>
        <w:bidi w:val="0"/>
        <w:rPr>
          <w:lang w:bidi="ar-IQ"/>
        </w:rPr>
      </w:pPr>
    </w:p>
    <w:p w:rsidR="00BF40F4" w:rsidRPr="00BF40F4" w:rsidRDefault="00BF40F4" w:rsidP="00BF40F4">
      <w:pPr>
        <w:bidi w:val="0"/>
        <w:rPr>
          <w:lang w:bidi="ar-IQ"/>
        </w:rPr>
      </w:pPr>
    </w:p>
    <w:p w:rsidR="00BF40F4" w:rsidRDefault="00CF7E9D" w:rsidP="00BF40F4">
      <w:pPr>
        <w:bidi w:val="0"/>
        <w:rPr>
          <w:lang w:bidi="ar-IQ"/>
        </w:rPr>
      </w:pPr>
      <w:r w:rsidRPr="00B969CA">
        <w:rPr>
          <w:rFonts w:hint="cs"/>
          <w:noProof/>
          <w:sz w:val="28"/>
          <w:szCs w:val="28"/>
        </w:rPr>
        <mc:AlternateContent>
          <mc:Choice Requires="wps">
            <w:drawing>
              <wp:anchor distT="0" distB="0" distL="114300" distR="114300" simplePos="0" relativeHeight="251661312" behindDoc="0" locked="0" layoutInCell="1" allowOverlap="1" wp14:anchorId="7AE8069B" wp14:editId="32525196">
                <wp:simplePos x="0" y="0"/>
                <wp:positionH relativeFrom="column">
                  <wp:posOffset>-864235</wp:posOffset>
                </wp:positionH>
                <wp:positionV relativeFrom="page">
                  <wp:posOffset>2214718</wp:posOffset>
                </wp:positionV>
                <wp:extent cx="7059295" cy="0"/>
                <wp:effectExtent l="76200" t="76200" r="84455" b="95250"/>
                <wp:wrapNone/>
                <wp:docPr id="3" name="رابط مستقيم 3"/>
                <wp:cNvGraphicFramePr/>
                <a:graphic xmlns:a="http://schemas.openxmlformats.org/drawingml/2006/main">
                  <a:graphicData uri="http://schemas.microsoft.com/office/word/2010/wordprocessingShape">
                    <wps:wsp>
                      <wps:cNvCnPr/>
                      <wps:spPr>
                        <a:xfrm>
                          <a:off x="0" y="0"/>
                          <a:ext cx="7059295" cy="0"/>
                        </a:xfrm>
                        <a:prstGeom prst="line">
                          <a:avLst/>
                        </a:prstGeom>
                        <a:ln w="85725" cap="sq" cmpd="thinThick">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8.05pt,174.4pt" to="487.8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" strokecolor="black [3040]" strokeweight="6.75pt">
                <v:stroke linestyle="thinThick" endcap="square"/>
                <w10:wrap anchory="page"/>
              </v:line>
            </w:pict>
          </mc:Fallback>
        </mc:AlternateContent>
      </w:r>
    </w:p>
    <w:p w:rsidR="00940C35" w:rsidRPr="00940C35" w:rsidRDefault="00940C35" w:rsidP="00940C35">
      <w:pPr>
        <w:bidi w:val="0"/>
        <w:spacing w:after="0" w:line="240" w:lineRule="auto"/>
        <w:jc w:val="both"/>
        <w:rPr>
          <w:rFonts w:ascii="Times New Roman" w:hAnsi="Times New Roman" w:cs="Times New Roman"/>
          <w:b/>
          <w:bCs/>
          <w:sz w:val="32"/>
          <w:szCs w:val="32"/>
          <w:lang w:bidi="ar-IQ"/>
        </w:rPr>
      </w:pPr>
      <w:r w:rsidRPr="00940C35">
        <w:rPr>
          <w:rFonts w:ascii="Times New Roman" w:hAnsi="Times New Roman" w:cs="Times New Roman"/>
          <w:b/>
          <w:bCs/>
          <w:sz w:val="32"/>
          <w:szCs w:val="32"/>
          <w:lang w:bidi="ar-IQ"/>
        </w:rPr>
        <w:t xml:space="preserve">Evaluation of Brain Natriuretic Peptide levels </w:t>
      </w:r>
      <w:proofErr w:type="gramStart"/>
      <w:r w:rsidRPr="00940C35">
        <w:rPr>
          <w:rFonts w:ascii="Times New Roman" w:hAnsi="Times New Roman" w:cs="Times New Roman"/>
          <w:b/>
          <w:bCs/>
          <w:sz w:val="32"/>
          <w:szCs w:val="32"/>
          <w:lang w:bidi="ar-IQ"/>
        </w:rPr>
        <w:t>In</w:t>
      </w:r>
      <w:proofErr w:type="gramEnd"/>
      <w:r w:rsidRPr="00940C35">
        <w:rPr>
          <w:rFonts w:ascii="Times New Roman" w:hAnsi="Times New Roman" w:cs="Times New Roman"/>
          <w:b/>
          <w:bCs/>
          <w:sz w:val="32"/>
          <w:szCs w:val="32"/>
          <w:lang w:bidi="ar-IQ"/>
        </w:rPr>
        <w:t xml:space="preserve"> sera of Iraqi patients with hyperthyroidism and hypothyroidism.</w:t>
      </w:r>
    </w:p>
    <w:p w:rsidR="00940C35" w:rsidRPr="00940C35" w:rsidRDefault="00940C35" w:rsidP="00940C35">
      <w:pPr>
        <w:bidi w:val="0"/>
        <w:spacing w:after="0" w:line="240" w:lineRule="auto"/>
        <w:rPr>
          <w:rFonts w:ascii="Times New Roman" w:hAnsi="Times New Roman" w:cs="Times New Roman"/>
          <w:b/>
          <w:bCs/>
          <w:sz w:val="32"/>
          <w:szCs w:val="32"/>
        </w:rPr>
      </w:pPr>
    </w:p>
    <w:p w:rsidR="00940C35" w:rsidRPr="00940C35" w:rsidRDefault="00940C35" w:rsidP="00940C35">
      <w:pPr>
        <w:spacing w:after="0" w:line="240" w:lineRule="auto"/>
        <w:jc w:val="center"/>
        <w:rPr>
          <w:rFonts w:ascii="Times New Roman" w:hAnsi="Times New Roman" w:cs="Times New Roman"/>
          <w:b/>
          <w:bCs/>
          <w:sz w:val="28"/>
          <w:szCs w:val="28"/>
        </w:rPr>
      </w:pPr>
      <w:proofErr w:type="spellStart"/>
      <w:r w:rsidRPr="00940C35">
        <w:rPr>
          <w:rFonts w:ascii="Times New Roman" w:hAnsi="Times New Roman" w:cs="Times New Roman"/>
          <w:b/>
          <w:bCs/>
          <w:sz w:val="28"/>
          <w:szCs w:val="28"/>
          <w:lang w:bidi="ar-IQ"/>
        </w:rPr>
        <w:t>Zinah</w:t>
      </w:r>
      <w:proofErr w:type="spellEnd"/>
      <w:r w:rsidRPr="00940C35">
        <w:rPr>
          <w:rFonts w:ascii="Times New Roman" w:hAnsi="Times New Roman" w:cs="Times New Roman"/>
          <w:b/>
          <w:bCs/>
          <w:sz w:val="28"/>
          <w:szCs w:val="28"/>
          <w:lang w:bidi="ar-IQ"/>
        </w:rPr>
        <w:t xml:space="preserve"> </w:t>
      </w:r>
      <w:proofErr w:type="spellStart"/>
      <w:r w:rsidRPr="00940C35">
        <w:rPr>
          <w:rFonts w:ascii="Times New Roman" w:hAnsi="Times New Roman" w:cs="Times New Roman"/>
          <w:b/>
          <w:bCs/>
          <w:sz w:val="28"/>
          <w:szCs w:val="28"/>
          <w:lang w:bidi="ar-IQ"/>
        </w:rPr>
        <w:t>Abbass</w:t>
      </w:r>
      <w:proofErr w:type="spellEnd"/>
      <w:r w:rsidRPr="00940C35">
        <w:rPr>
          <w:rFonts w:ascii="Times New Roman" w:hAnsi="Times New Roman" w:cs="Times New Roman"/>
          <w:b/>
          <w:bCs/>
          <w:sz w:val="28"/>
          <w:szCs w:val="28"/>
          <w:lang w:bidi="ar-IQ"/>
        </w:rPr>
        <w:t xml:space="preserve"> Ali</w:t>
      </w:r>
      <w:r w:rsidRPr="00940C35">
        <w:rPr>
          <w:rFonts w:ascii="Times New Roman" w:hAnsi="Times New Roman" w:cs="Times New Roman"/>
          <w:b/>
          <w:bCs/>
          <w:sz w:val="28"/>
          <w:szCs w:val="28"/>
          <w:vertAlign w:val="superscript"/>
        </w:rPr>
        <w:t>*</w:t>
      </w:r>
    </w:p>
    <w:p w:rsidR="00940C35" w:rsidRPr="00940C35" w:rsidRDefault="00940C35" w:rsidP="00940C35">
      <w:pPr>
        <w:spacing w:after="0" w:line="240" w:lineRule="auto"/>
        <w:jc w:val="center"/>
        <w:rPr>
          <w:rFonts w:ascii="Times New Roman" w:hAnsi="Times New Roman" w:cs="Times New Roman"/>
          <w:b/>
          <w:bCs/>
          <w:sz w:val="24"/>
          <w:szCs w:val="24"/>
          <w:vertAlign w:val="superscript"/>
          <w:rtl/>
          <w:lang w:bidi="ar-IQ"/>
        </w:rPr>
      </w:pPr>
      <w:r w:rsidRPr="00940C35">
        <w:rPr>
          <w:rFonts w:ascii="Times New Roman" w:hAnsi="Times New Roman" w:cs="Times New Roman"/>
          <w:b/>
          <w:bCs/>
          <w:sz w:val="28"/>
          <w:szCs w:val="28"/>
        </w:rPr>
        <w:t>Assistant lecturer</w:t>
      </w:r>
    </w:p>
    <w:p w:rsidR="00940C35" w:rsidRPr="00940C35" w:rsidRDefault="00940C35" w:rsidP="00940C35">
      <w:pPr>
        <w:spacing w:after="0" w:line="240" w:lineRule="auto"/>
        <w:jc w:val="center"/>
        <w:rPr>
          <w:rFonts w:ascii="Times New Roman" w:hAnsi="Times New Roman" w:cs="Times New Roman"/>
          <w:sz w:val="24"/>
          <w:szCs w:val="24"/>
          <w:lang w:bidi="ar-IQ"/>
        </w:rPr>
      </w:pPr>
      <w:r w:rsidRPr="00940C35">
        <w:rPr>
          <w:rFonts w:ascii="Times New Roman" w:hAnsi="Times New Roman" w:cs="Times New Roman"/>
          <w:sz w:val="24"/>
          <w:szCs w:val="24"/>
          <w:lang w:bidi="ar-IQ"/>
        </w:rPr>
        <w:t>zenaabbassalubaidy@yahoo.com</w:t>
      </w:r>
    </w:p>
    <w:p w:rsidR="00940C35" w:rsidRPr="00940C35" w:rsidRDefault="00940C35" w:rsidP="00940C35">
      <w:pPr>
        <w:spacing w:after="0" w:line="240" w:lineRule="auto"/>
        <w:jc w:val="right"/>
        <w:rPr>
          <w:rFonts w:ascii="Times New Roman" w:hAnsi="Times New Roman" w:cs="Times New Roman"/>
          <w:b/>
          <w:bCs/>
          <w:sz w:val="28"/>
          <w:szCs w:val="28"/>
        </w:rPr>
      </w:pPr>
      <w:r w:rsidRPr="00940C35">
        <w:rPr>
          <w:rFonts w:ascii="Times New Roman" w:hAnsi="Times New Roman" w:cs="Times New Roman"/>
          <w:b/>
          <w:bCs/>
          <w:sz w:val="24"/>
          <w:szCs w:val="24"/>
          <w:vertAlign w:val="superscript"/>
        </w:rPr>
        <w:t>*</w:t>
      </w:r>
      <w:r w:rsidRPr="00940C35">
        <w:rPr>
          <w:rFonts w:ascii="Times New Roman" w:hAnsi="Times New Roman" w:cs="Times New Roman"/>
          <w:b/>
          <w:bCs/>
          <w:sz w:val="24"/>
          <w:szCs w:val="24"/>
        </w:rPr>
        <w:t xml:space="preserve"> Dept. of Clinical Biochemistry, College of Medicine, University of Babylon, </w:t>
      </w:r>
      <w:proofErr w:type="spellStart"/>
      <w:r w:rsidRPr="00940C35">
        <w:rPr>
          <w:rFonts w:ascii="Times New Roman" w:hAnsi="Times New Roman" w:cs="Times New Roman"/>
          <w:b/>
          <w:bCs/>
          <w:sz w:val="24"/>
          <w:szCs w:val="24"/>
        </w:rPr>
        <w:t>Hilla</w:t>
      </w:r>
      <w:proofErr w:type="spellEnd"/>
      <w:r w:rsidRPr="00940C35">
        <w:rPr>
          <w:rFonts w:ascii="Times New Roman" w:hAnsi="Times New Roman" w:cs="Times New Roman"/>
          <w:b/>
          <w:bCs/>
          <w:sz w:val="24"/>
          <w:szCs w:val="24"/>
        </w:rPr>
        <w:t>, Iraq.</w:t>
      </w:r>
    </w:p>
    <w:p w:rsidR="00940C35" w:rsidRPr="00940C35" w:rsidRDefault="00940C35" w:rsidP="00940C35">
      <w:pPr>
        <w:bidi w:val="0"/>
        <w:spacing w:after="0" w:line="360" w:lineRule="auto"/>
        <w:ind w:left="-907" w:right="-510"/>
        <w:jc w:val="both"/>
        <w:rPr>
          <w:rFonts w:ascii="Times New Roman" w:hAnsi="Times New Roman" w:cs="Times New Roman"/>
          <w:b/>
          <w:bCs/>
          <w:sz w:val="28"/>
          <w:szCs w:val="28"/>
        </w:rPr>
      </w:pPr>
      <w:r w:rsidRPr="00940C35">
        <w:rPr>
          <w:rFonts w:ascii="Times New Roman" w:hAnsi="Times New Roman" w:cs="Times New Roman"/>
          <w:b/>
          <w:bCs/>
          <w:sz w:val="24"/>
          <w:szCs w:val="24"/>
          <w:vertAlign w:val="superscript"/>
        </w:rPr>
        <w:t xml:space="preserve">     </w:t>
      </w:r>
      <w:r w:rsidRPr="00940C35">
        <w:rPr>
          <w:rFonts w:ascii="Times New Roman" w:hAnsi="Times New Roman" w:cs="Times New Roman"/>
          <w:b/>
          <w:bCs/>
          <w:sz w:val="24"/>
          <w:szCs w:val="24"/>
        </w:rPr>
        <w:t xml:space="preserve">           </w:t>
      </w:r>
      <w:r w:rsidRPr="00940C35">
        <w:rPr>
          <w:rFonts w:ascii="Times New Roman" w:hAnsi="Times New Roman" w:cs="Times New Roman"/>
          <w:b/>
          <w:bCs/>
          <w:sz w:val="28"/>
          <w:szCs w:val="28"/>
          <w:u w:val="single"/>
        </w:rPr>
        <w:t>Abstract</w:t>
      </w:r>
    </w:p>
    <w:p w:rsidR="00940C35" w:rsidRPr="00940C35" w:rsidRDefault="00940C35" w:rsidP="00940C35">
      <w:pPr>
        <w:autoSpaceDE w:val="0"/>
        <w:autoSpaceDN w:val="0"/>
        <w:bidi w:val="0"/>
        <w:adjustRightInd w:val="0"/>
        <w:spacing w:after="0"/>
        <w:jc w:val="both"/>
        <w:rPr>
          <w:rFonts w:ascii="Times New Roman" w:hAnsi="Times New Roman" w:cs="Times New Roman"/>
          <w:sz w:val="28"/>
          <w:szCs w:val="28"/>
        </w:rPr>
      </w:pPr>
      <w:r w:rsidRPr="00940C35">
        <w:rPr>
          <w:rFonts w:ascii="Times New Roman" w:hAnsi="Times New Roman" w:cs="Times New Roman"/>
          <w:sz w:val="28"/>
          <w:szCs w:val="28"/>
        </w:rPr>
        <w:t xml:space="preserve">        The thyroid gland is endocrine gland that is normally located in the lower front of the neck .Cardiovascular changes that accompany thyroid disorders could be stimulus for the release of BNP from heart ventricles.                                                        </w:t>
      </w:r>
    </w:p>
    <w:p w:rsidR="00940C35" w:rsidRPr="00940C35" w:rsidRDefault="00940C35" w:rsidP="00940C35">
      <w:pPr>
        <w:autoSpaceDE w:val="0"/>
        <w:autoSpaceDN w:val="0"/>
        <w:bidi w:val="0"/>
        <w:adjustRightInd w:val="0"/>
        <w:spacing w:after="0"/>
        <w:jc w:val="both"/>
        <w:rPr>
          <w:rFonts w:ascii="Times New Roman" w:hAnsi="Times New Roman" w:cs="Times New Roman"/>
          <w:color w:val="231F20"/>
          <w:sz w:val="28"/>
          <w:szCs w:val="28"/>
        </w:rPr>
      </w:pPr>
      <w:r w:rsidRPr="00940C35">
        <w:rPr>
          <w:rFonts w:ascii="Times New Roman" w:hAnsi="Times New Roman" w:cs="Times New Roman"/>
          <w:sz w:val="28"/>
          <w:szCs w:val="28"/>
        </w:rPr>
        <w:t xml:space="preserve">      Different factors, including stress environment conditions, have important role in pathogenesis of thyroid disorders and could possibly affect this response</w:t>
      </w:r>
      <w:r w:rsidRPr="00940C35">
        <w:rPr>
          <w:rFonts w:ascii="Times New Roman" w:hAnsi="Times New Roman" w:cs="Times New Roman"/>
          <w:color w:val="000000"/>
          <w:sz w:val="28"/>
          <w:szCs w:val="28"/>
        </w:rPr>
        <w:t xml:space="preserve">. </w:t>
      </w:r>
      <w:r w:rsidRPr="00940C35">
        <w:rPr>
          <w:rFonts w:ascii="Times New Roman" w:hAnsi="Times New Roman" w:cs="Times New Roman"/>
          <w:color w:val="231F20"/>
          <w:sz w:val="28"/>
          <w:szCs w:val="28"/>
        </w:rPr>
        <w:t>Brain natriuretic peptide (BNP) is secreted from the ventricular myocardium in response to volume expansion and pressure overload. Serum BNP levels are also affected by thyroid function status, which was mostly related to a direct stimulatory effect of thyroid hormones on the secretion of BNP.</w:t>
      </w:r>
      <w:r w:rsidRPr="00940C35">
        <w:rPr>
          <w:rFonts w:ascii="Times New Roman" w:hAnsi="Times New Roman" w:cs="Times New Roman"/>
          <w:color w:val="000000"/>
          <w:sz w:val="28"/>
          <w:szCs w:val="28"/>
        </w:rPr>
        <w:t xml:space="preserve">     </w:t>
      </w:r>
    </w:p>
    <w:p w:rsidR="00940C35" w:rsidRDefault="00940C35" w:rsidP="00940C35">
      <w:pPr>
        <w:pStyle w:val="a9"/>
        <w:spacing w:before="0" w:beforeAutospacing="0" w:after="0" w:afterAutospacing="0" w:line="276" w:lineRule="auto"/>
        <w:jc w:val="both"/>
        <w:rPr>
          <w:rFonts w:asciiTheme="majorBidi" w:hAnsiTheme="majorBidi" w:cstheme="majorBidi"/>
          <w:sz w:val="28"/>
          <w:szCs w:val="28"/>
          <w:lang w:bidi="ar-IQ"/>
        </w:rPr>
      </w:pPr>
      <w:r w:rsidRPr="00940C35">
        <w:rPr>
          <w:sz w:val="28"/>
          <w:szCs w:val="28"/>
        </w:rPr>
        <w:t xml:space="preserve">         </w:t>
      </w:r>
      <w:r w:rsidRPr="00940C35">
        <w:rPr>
          <w:sz w:val="28"/>
          <w:szCs w:val="28"/>
          <w:lang w:bidi="ar-IQ"/>
        </w:rPr>
        <w:t xml:space="preserve"> Serum levels of </w:t>
      </w:r>
      <w:r w:rsidRPr="00940C35">
        <w:rPr>
          <w:kern w:val="36"/>
          <w:sz w:val="28"/>
          <w:szCs w:val="28"/>
        </w:rPr>
        <w:t>brain natriuretic peptide</w:t>
      </w:r>
      <w:r w:rsidRPr="00940C35">
        <w:rPr>
          <w:sz w:val="28"/>
          <w:szCs w:val="28"/>
          <w:lang w:bidi="ar-IQ"/>
        </w:rPr>
        <w:t xml:space="preserve"> showed a </w:t>
      </w:r>
      <w:proofErr w:type="gramStart"/>
      <w:r w:rsidRPr="00940C35">
        <w:rPr>
          <w:sz w:val="28"/>
          <w:szCs w:val="28"/>
          <w:lang w:bidi="ar-IQ"/>
        </w:rPr>
        <w:t>highly  significant</w:t>
      </w:r>
      <w:proofErr w:type="gramEnd"/>
      <w:r w:rsidRPr="00940C35">
        <w:rPr>
          <w:sz w:val="28"/>
          <w:szCs w:val="28"/>
          <w:lang w:bidi="ar-IQ"/>
        </w:rPr>
        <w:t xml:space="preserve"> increase in hyperthyroidism group compared with control group (p&lt;0.01) and highly significant decrease in hypothyroidism group compared with control group. The results revealed a significant positive correlation between and T3</w:t>
      </w:r>
      <w:proofErr w:type="gramStart"/>
      <w:r w:rsidRPr="00940C35">
        <w:rPr>
          <w:sz w:val="28"/>
          <w:szCs w:val="28"/>
          <w:lang w:bidi="ar-IQ"/>
        </w:rPr>
        <w:t>,T4</w:t>
      </w:r>
      <w:proofErr w:type="gramEnd"/>
      <w:r w:rsidRPr="00940C35">
        <w:rPr>
          <w:sz w:val="28"/>
          <w:szCs w:val="28"/>
          <w:lang w:bidi="ar-IQ"/>
        </w:rPr>
        <w:t xml:space="preserve"> and BNP level in patients with</w:t>
      </w:r>
      <w:r w:rsidRPr="00940C35">
        <w:rPr>
          <w:sz w:val="28"/>
          <w:szCs w:val="28"/>
        </w:rPr>
        <w:t xml:space="preserve"> </w:t>
      </w:r>
      <w:r w:rsidRPr="00940C35">
        <w:rPr>
          <w:sz w:val="28"/>
          <w:szCs w:val="28"/>
          <w:lang w:bidi="ar-IQ"/>
        </w:rPr>
        <w:t>hyperthyroidism  while there was no significant correlation between the corresponding thyroid hormones and BNP level in patients with</w:t>
      </w:r>
      <w:r w:rsidRPr="00940C35">
        <w:rPr>
          <w:sz w:val="28"/>
          <w:szCs w:val="28"/>
        </w:rPr>
        <w:t xml:space="preserve"> </w:t>
      </w:r>
      <w:proofErr w:type="spellStart"/>
      <w:r w:rsidRPr="00940C35">
        <w:rPr>
          <w:sz w:val="28"/>
          <w:szCs w:val="28"/>
          <w:lang w:bidi="ar-IQ"/>
        </w:rPr>
        <w:t>hyporthyroidism</w:t>
      </w:r>
      <w:proofErr w:type="spellEnd"/>
      <w:r>
        <w:rPr>
          <w:rFonts w:asciiTheme="majorBidi" w:hAnsiTheme="majorBidi" w:cstheme="majorBidi"/>
          <w:sz w:val="28"/>
          <w:szCs w:val="28"/>
          <w:lang w:bidi="ar-IQ"/>
        </w:rPr>
        <w:t xml:space="preserve">  .</w:t>
      </w:r>
      <w:r w:rsidRPr="00641FD1">
        <w:rPr>
          <w:rFonts w:asciiTheme="majorBidi" w:hAnsiTheme="majorBidi" w:cstheme="majorBidi"/>
          <w:sz w:val="28"/>
          <w:szCs w:val="28"/>
          <w:lang w:bidi="ar-IQ"/>
        </w:rPr>
        <w:t xml:space="preserve"> </w:t>
      </w:r>
    </w:p>
    <w:p w:rsidR="00940C35" w:rsidRDefault="00940C35" w:rsidP="00940C35">
      <w:pPr>
        <w:pStyle w:val="a9"/>
        <w:spacing w:before="0" w:beforeAutospacing="0" w:after="0" w:afterAutospacing="0" w:line="276" w:lineRule="auto"/>
        <w:jc w:val="both"/>
        <w:rPr>
          <w:rFonts w:asciiTheme="majorBidi" w:hAnsiTheme="majorBidi" w:cstheme="majorBidi"/>
          <w:sz w:val="28"/>
          <w:szCs w:val="28"/>
          <w:lang w:bidi="ar-IQ"/>
        </w:rPr>
      </w:pPr>
    </w:p>
    <w:p w:rsidR="00940C35" w:rsidRDefault="00940C35" w:rsidP="00940C35">
      <w:pPr>
        <w:pStyle w:val="a9"/>
        <w:spacing w:before="0" w:beforeAutospacing="0" w:after="0" w:afterAutospacing="0" w:line="276" w:lineRule="auto"/>
        <w:jc w:val="both"/>
        <w:rPr>
          <w:rFonts w:asciiTheme="majorBidi" w:hAnsiTheme="majorBidi" w:cstheme="majorBidi"/>
          <w:b/>
          <w:bCs/>
          <w:sz w:val="28"/>
          <w:szCs w:val="28"/>
          <w:u w:val="single"/>
          <w:lang w:bidi="ar-IQ"/>
        </w:rPr>
      </w:pPr>
      <w:r w:rsidRPr="0001634B">
        <w:rPr>
          <w:rFonts w:asciiTheme="majorBidi" w:hAnsiTheme="majorBidi" w:cstheme="majorBidi"/>
          <w:b/>
          <w:bCs/>
          <w:sz w:val="28"/>
          <w:szCs w:val="28"/>
          <w:u w:val="single"/>
          <w:lang w:bidi="ar-IQ"/>
        </w:rPr>
        <w:t>Key words:</w:t>
      </w:r>
      <w:r w:rsidRPr="0001634B">
        <w:rPr>
          <w:rFonts w:asciiTheme="majorBidi" w:hAnsiTheme="majorBidi" w:cstheme="majorBidi"/>
          <w:color w:val="231F20"/>
          <w:sz w:val="28"/>
          <w:szCs w:val="28"/>
        </w:rPr>
        <w:t xml:space="preserve"> </w:t>
      </w:r>
      <w:r w:rsidRPr="00225C64">
        <w:rPr>
          <w:rFonts w:asciiTheme="majorBidi" w:hAnsiTheme="majorBidi" w:cstheme="majorBidi"/>
          <w:color w:val="231F20"/>
          <w:sz w:val="28"/>
          <w:szCs w:val="28"/>
        </w:rPr>
        <w:t>Brain natriuretic peptide (BNP)</w:t>
      </w:r>
      <w:r>
        <w:rPr>
          <w:rFonts w:asciiTheme="majorBidi" w:hAnsiTheme="majorBidi" w:cstheme="majorBidi"/>
          <w:sz w:val="28"/>
          <w:szCs w:val="28"/>
          <w:lang w:bidi="ar-IQ"/>
        </w:rPr>
        <w:t xml:space="preserve"> and</w:t>
      </w:r>
      <w:r w:rsidRPr="0001634B">
        <w:rPr>
          <w:rFonts w:asciiTheme="majorBidi" w:hAnsiTheme="majorBidi" w:cstheme="majorBidi"/>
          <w:color w:val="231F20"/>
          <w:sz w:val="28"/>
          <w:szCs w:val="28"/>
        </w:rPr>
        <w:t xml:space="preserve"> </w:t>
      </w:r>
      <w:r>
        <w:rPr>
          <w:rFonts w:asciiTheme="majorBidi" w:hAnsiTheme="majorBidi" w:cstheme="majorBidi"/>
          <w:color w:val="231F20"/>
          <w:sz w:val="28"/>
          <w:szCs w:val="28"/>
        </w:rPr>
        <w:t>thyroid diseases.</w:t>
      </w:r>
    </w:p>
    <w:p w:rsidR="00940C35" w:rsidRPr="0001634B" w:rsidRDefault="00940C35" w:rsidP="00940C35">
      <w:pPr>
        <w:pStyle w:val="a9"/>
        <w:spacing w:before="0" w:beforeAutospacing="0" w:after="0" w:afterAutospacing="0" w:line="276" w:lineRule="auto"/>
        <w:jc w:val="both"/>
        <w:rPr>
          <w:rFonts w:asciiTheme="majorBidi" w:hAnsiTheme="majorBidi" w:cstheme="majorBidi"/>
          <w:b/>
          <w:bCs/>
          <w:sz w:val="28"/>
          <w:szCs w:val="28"/>
          <w:u w:val="single"/>
          <w:lang w:bidi="ar-IQ"/>
        </w:rPr>
      </w:pPr>
    </w:p>
    <w:p w:rsidR="00940C35" w:rsidRDefault="00940C35" w:rsidP="0094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32"/>
          <w:szCs w:val="32"/>
          <w:rtl/>
          <w:lang w:bidi="ar"/>
        </w:rPr>
      </w:pPr>
      <w:r>
        <w:rPr>
          <w:rFonts w:asciiTheme="majorBidi" w:eastAsia="Times New Roman" w:hAnsiTheme="majorBidi" w:cstheme="majorBidi" w:hint="cs"/>
          <w:b/>
          <w:bCs/>
          <w:sz w:val="32"/>
          <w:szCs w:val="32"/>
          <w:rtl/>
          <w:lang w:bidi="ar-IQ"/>
        </w:rPr>
        <w:lastRenderedPageBreak/>
        <w:t>ت</w:t>
      </w:r>
      <w:proofErr w:type="spellStart"/>
      <w:r w:rsidRPr="00C4461B">
        <w:rPr>
          <w:rFonts w:asciiTheme="majorBidi" w:eastAsia="Times New Roman" w:hAnsiTheme="majorBidi" w:cstheme="majorBidi" w:hint="cs"/>
          <w:b/>
          <w:bCs/>
          <w:sz w:val="32"/>
          <w:szCs w:val="32"/>
          <w:rtl/>
          <w:lang w:bidi="ar"/>
        </w:rPr>
        <w:t>قييم</w:t>
      </w:r>
      <w:proofErr w:type="spellEnd"/>
      <w:r w:rsidRPr="00C4461B">
        <w:rPr>
          <w:rFonts w:asciiTheme="majorBidi" w:eastAsia="Times New Roman" w:hAnsiTheme="majorBidi" w:cstheme="majorBidi" w:hint="cs"/>
          <w:b/>
          <w:bCs/>
          <w:sz w:val="32"/>
          <w:szCs w:val="32"/>
          <w:rtl/>
          <w:lang w:bidi="ar"/>
        </w:rPr>
        <w:t xml:space="preserve"> مستويات </w:t>
      </w:r>
      <w:proofErr w:type="spellStart"/>
      <w:r w:rsidRPr="00C4461B">
        <w:rPr>
          <w:rFonts w:asciiTheme="majorBidi" w:eastAsia="Times New Roman" w:hAnsiTheme="majorBidi" w:cstheme="majorBidi" w:hint="cs"/>
          <w:b/>
          <w:bCs/>
          <w:sz w:val="32"/>
          <w:szCs w:val="32"/>
          <w:rtl/>
          <w:lang w:bidi="ar"/>
        </w:rPr>
        <w:t>الناتريوتريك</w:t>
      </w:r>
      <w:proofErr w:type="spellEnd"/>
      <w:r w:rsidRPr="00C4461B">
        <w:rPr>
          <w:rFonts w:asciiTheme="majorBidi" w:eastAsia="Times New Roman" w:hAnsiTheme="majorBidi" w:cstheme="majorBidi" w:hint="cs"/>
          <w:b/>
          <w:bCs/>
          <w:sz w:val="32"/>
          <w:szCs w:val="32"/>
          <w:rtl/>
          <w:lang w:bidi="ar"/>
        </w:rPr>
        <w:t xml:space="preserve"> </w:t>
      </w:r>
      <w:proofErr w:type="spellStart"/>
      <w:r w:rsidRPr="00C4461B">
        <w:rPr>
          <w:rFonts w:asciiTheme="majorBidi" w:eastAsia="Times New Roman" w:hAnsiTheme="majorBidi" w:cstheme="majorBidi" w:hint="cs"/>
          <w:b/>
          <w:bCs/>
          <w:sz w:val="32"/>
          <w:szCs w:val="32"/>
          <w:rtl/>
          <w:lang w:bidi="ar"/>
        </w:rPr>
        <w:t>الببتيد</w:t>
      </w:r>
      <w:proofErr w:type="spellEnd"/>
      <w:r w:rsidRPr="00C4461B">
        <w:rPr>
          <w:rFonts w:asciiTheme="majorBidi" w:eastAsia="Times New Roman" w:hAnsiTheme="majorBidi" w:cstheme="majorBidi" w:hint="cs"/>
          <w:b/>
          <w:bCs/>
          <w:sz w:val="32"/>
          <w:szCs w:val="32"/>
          <w:rtl/>
          <w:lang w:bidi="ar"/>
        </w:rPr>
        <w:t xml:space="preserve"> في مصل المرضى العراقيين مع فرط</w:t>
      </w:r>
      <w:r>
        <w:rPr>
          <w:rFonts w:asciiTheme="majorBidi" w:eastAsia="Times New Roman" w:hAnsiTheme="majorBidi" w:cstheme="majorBidi" w:hint="cs"/>
          <w:b/>
          <w:bCs/>
          <w:sz w:val="32"/>
          <w:szCs w:val="32"/>
          <w:rtl/>
          <w:lang w:bidi="ar"/>
        </w:rPr>
        <w:t xml:space="preserve"> وخمول نشاط الغدة الدرقية</w:t>
      </w:r>
    </w:p>
    <w:p w:rsidR="00940C35" w:rsidRDefault="00940C35" w:rsidP="0094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32"/>
          <w:szCs w:val="32"/>
          <w:rtl/>
          <w:lang w:bidi="ar"/>
        </w:rPr>
      </w:pPr>
      <w:proofErr w:type="gramStart"/>
      <w:r>
        <w:rPr>
          <w:rFonts w:asciiTheme="majorBidi" w:eastAsia="Times New Roman" w:hAnsiTheme="majorBidi" w:cstheme="majorBidi" w:hint="cs"/>
          <w:b/>
          <w:bCs/>
          <w:sz w:val="32"/>
          <w:szCs w:val="32"/>
          <w:rtl/>
          <w:lang w:bidi="ar"/>
        </w:rPr>
        <w:t>زينة</w:t>
      </w:r>
      <w:proofErr w:type="gramEnd"/>
      <w:r>
        <w:rPr>
          <w:rFonts w:asciiTheme="majorBidi" w:eastAsia="Times New Roman" w:hAnsiTheme="majorBidi" w:cstheme="majorBidi" w:hint="cs"/>
          <w:b/>
          <w:bCs/>
          <w:sz w:val="32"/>
          <w:szCs w:val="32"/>
          <w:rtl/>
          <w:lang w:bidi="ar"/>
        </w:rPr>
        <w:t xml:space="preserve"> عباس علي</w:t>
      </w:r>
    </w:p>
    <w:p w:rsidR="00940C35" w:rsidRPr="00C4461B" w:rsidRDefault="00940C35" w:rsidP="0094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32"/>
          <w:szCs w:val="32"/>
          <w:lang w:bidi="ar"/>
        </w:rPr>
      </w:pPr>
      <w:proofErr w:type="gramStart"/>
      <w:r>
        <w:rPr>
          <w:rFonts w:asciiTheme="majorBidi" w:eastAsia="Times New Roman" w:hAnsiTheme="majorBidi" w:cstheme="majorBidi" w:hint="cs"/>
          <w:b/>
          <w:bCs/>
          <w:sz w:val="32"/>
          <w:szCs w:val="32"/>
          <w:rtl/>
          <w:lang w:bidi="ar"/>
        </w:rPr>
        <w:t>مساعد</w:t>
      </w:r>
      <w:proofErr w:type="gramEnd"/>
      <w:r>
        <w:rPr>
          <w:rFonts w:asciiTheme="majorBidi" w:eastAsia="Times New Roman" w:hAnsiTheme="majorBidi" w:cstheme="majorBidi" w:hint="cs"/>
          <w:b/>
          <w:bCs/>
          <w:sz w:val="32"/>
          <w:szCs w:val="32"/>
          <w:rtl/>
          <w:lang w:bidi="ar"/>
        </w:rPr>
        <w:t xml:space="preserve"> مدرس</w:t>
      </w:r>
    </w:p>
    <w:p w:rsidR="00940C35" w:rsidRPr="00C4461B" w:rsidRDefault="00940C35" w:rsidP="0094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32"/>
          <w:szCs w:val="32"/>
          <w:u w:val="single"/>
          <w:rtl/>
          <w:lang w:bidi="ar"/>
        </w:rPr>
      </w:pPr>
      <w:r>
        <w:rPr>
          <w:rFonts w:asciiTheme="majorBidi" w:eastAsia="Times New Roman" w:hAnsiTheme="majorBidi" w:cstheme="majorBidi" w:hint="cs"/>
          <w:b/>
          <w:bCs/>
          <w:sz w:val="32"/>
          <w:szCs w:val="32"/>
          <w:u w:val="single"/>
          <w:rtl/>
          <w:lang w:bidi="ar"/>
        </w:rPr>
        <w:t>الخلاصة</w:t>
      </w:r>
    </w:p>
    <w:p w:rsidR="00940C35" w:rsidRPr="00C4461B" w:rsidRDefault="00940C35" w:rsidP="0094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tl/>
          <w:lang w:bidi="ar"/>
        </w:rPr>
      </w:pPr>
      <w:r w:rsidRPr="00C4461B">
        <w:rPr>
          <w:rFonts w:asciiTheme="majorBidi" w:eastAsia="Times New Roman" w:hAnsiTheme="majorBidi" w:cstheme="majorBidi"/>
          <w:sz w:val="28"/>
          <w:szCs w:val="28"/>
          <w:rtl/>
          <w:lang w:bidi="ar"/>
        </w:rPr>
        <w:t>        الغدة الدرقية هي غدة</w:t>
      </w:r>
      <w:r>
        <w:rPr>
          <w:rFonts w:asciiTheme="majorBidi" w:eastAsia="Times New Roman" w:hAnsiTheme="majorBidi" w:cstheme="majorBidi" w:hint="cs"/>
          <w:sz w:val="28"/>
          <w:szCs w:val="28"/>
          <w:rtl/>
          <w:lang w:bidi="ar"/>
        </w:rPr>
        <w:t xml:space="preserve"> </w:t>
      </w:r>
      <w:r w:rsidRPr="00C4461B">
        <w:rPr>
          <w:rFonts w:asciiTheme="majorBidi" w:eastAsia="Times New Roman" w:hAnsiTheme="majorBidi" w:cstheme="majorBidi"/>
          <w:sz w:val="28"/>
          <w:szCs w:val="28"/>
          <w:rtl/>
          <w:lang w:bidi="ar"/>
        </w:rPr>
        <w:t>صماء تقع عادة في الج</w:t>
      </w:r>
      <w:r>
        <w:rPr>
          <w:rFonts w:asciiTheme="majorBidi" w:eastAsia="Times New Roman" w:hAnsiTheme="majorBidi" w:cstheme="majorBidi"/>
          <w:sz w:val="28"/>
          <w:szCs w:val="28"/>
          <w:rtl/>
          <w:lang w:bidi="ar"/>
        </w:rPr>
        <w:t xml:space="preserve">زء الأمامي السفلي </w:t>
      </w:r>
      <w:proofErr w:type="gramStart"/>
      <w:r>
        <w:rPr>
          <w:rFonts w:asciiTheme="majorBidi" w:eastAsia="Times New Roman" w:hAnsiTheme="majorBidi" w:cstheme="majorBidi"/>
          <w:sz w:val="28"/>
          <w:szCs w:val="28"/>
          <w:rtl/>
          <w:lang w:bidi="ar"/>
        </w:rPr>
        <w:t xml:space="preserve">من </w:t>
      </w:r>
      <w:r w:rsidRPr="00C4461B">
        <w:rPr>
          <w:rFonts w:asciiTheme="majorBidi" w:eastAsia="Times New Roman" w:hAnsiTheme="majorBidi" w:cstheme="majorBidi"/>
          <w:sz w:val="28"/>
          <w:szCs w:val="28"/>
          <w:rtl/>
          <w:lang w:bidi="ar"/>
        </w:rPr>
        <w:t xml:space="preserve"> العنق</w:t>
      </w:r>
      <w:proofErr w:type="gramEnd"/>
      <w:r w:rsidRPr="00C4461B">
        <w:rPr>
          <w:rFonts w:asciiTheme="majorBidi" w:eastAsia="Times New Roman" w:hAnsiTheme="majorBidi" w:cstheme="majorBidi"/>
          <w:sz w:val="28"/>
          <w:szCs w:val="28"/>
          <w:rtl/>
          <w:lang w:bidi="ar"/>
        </w:rPr>
        <w:t xml:space="preserve"> </w:t>
      </w:r>
      <w:r>
        <w:rPr>
          <w:rFonts w:asciiTheme="majorBidi" w:eastAsia="Times New Roman" w:hAnsiTheme="majorBidi" w:cstheme="majorBidi" w:hint="cs"/>
          <w:sz w:val="28"/>
          <w:szCs w:val="28"/>
          <w:rtl/>
          <w:lang w:bidi="ar"/>
        </w:rPr>
        <w:t xml:space="preserve">.التغيرات في </w:t>
      </w:r>
      <w:proofErr w:type="spellStart"/>
      <w:r>
        <w:rPr>
          <w:rFonts w:asciiTheme="majorBidi" w:eastAsia="Times New Roman" w:hAnsiTheme="majorBidi" w:cstheme="majorBidi" w:hint="cs"/>
          <w:sz w:val="28"/>
          <w:szCs w:val="28"/>
          <w:rtl/>
          <w:lang w:bidi="ar"/>
        </w:rPr>
        <w:t>الاوعيه</w:t>
      </w:r>
      <w:proofErr w:type="spellEnd"/>
      <w:r>
        <w:rPr>
          <w:rFonts w:asciiTheme="majorBidi" w:eastAsia="Times New Roman" w:hAnsiTheme="majorBidi" w:cstheme="majorBidi" w:hint="cs"/>
          <w:sz w:val="28"/>
          <w:szCs w:val="28"/>
          <w:rtl/>
          <w:lang w:bidi="ar"/>
        </w:rPr>
        <w:t xml:space="preserve"> القلبية </w:t>
      </w:r>
      <w:r w:rsidRPr="00C4461B">
        <w:rPr>
          <w:rFonts w:asciiTheme="majorBidi" w:eastAsia="Times New Roman" w:hAnsiTheme="majorBidi" w:cstheme="majorBidi"/>
          <w:sz w:val="28"/>
          <w:szCs w:val="28"/>
          <w:rtl/>
          <w:lang w:bidi="ar"/>
        </w:rPr>
        <w:t>التي تصاحب اضطرابات الغدة الدرقية يمكن أن يكون حافزا لإفرا</w:t>
      </w:r>
      <w:r>
        <w:rPr>
          <w:rFonts w:asciiTheme="majorBidi" w:eastAsia="Times New Roman" w:hAnsiTheme="majorBidi" w:cstheme="majorBidi" w:hint="cs"/>
          <w:sz w:val="28"/>
          <w:szCs w:val="28"/>
          <w:rtl/>
          <w:lang w:bidi="ar"/>
        </w:rPr>
        <w:t>ز</w:t>
      </w:r>
      <w:r w:rsidRPr="00C4461B">
        <w:rPr>
          <w:rFonts w:asciiTheme="majorBidi" w:eastAsia="Times New Roman" w:hAnsiTheme="majorBidi" w:cstheme="majorBidi"/>
          <w:sz w:val="28"/>
          <w:szCs w:val="28"/>
          <w:rtl/>
          <w:lang w:bidi="ar"/>
        </w:rPr>
        <w:t xml:space="preserve"> عن </w:t>
      </w:r>
      <w:r w:rsidRPr="00C4461B">
        <w:rPr>
          <w:rFonts w:asciiTheme="majorBidi" w:eastAsia="Times New Roman" w:hAnsiTheme="majorBidi" w:cstheme="majorBidi"/>
          <w:sz w:val="28"/>
          <w:szCs w:val="28"/>
          <w:lang w:bidi="ar"/>
        </w:rPr>
        <w:t>BNP</w:t>
      </w:r>
      <w:r w:rsidRPr="00C4461B">
        <w:rPr>
          <w:rFonts w:asciiTheme="majorBidi" w:eastAsia="Times New Roman" w:hAnsiTheme="majorBidi" w:cstheme="majorBidi"/>
          <w:sz w:val="28"/>
          <w:szCs w:val="28"/>
          <w:rtl/>
          <w:lang w:bidi="ar"/>
        </w:rPr>
        <w:t xml:space="preserve"> من البطينين في القلب.</w:t>
      </w:r>
    </w:p>
    <w:p w:rsidR="00940C35" w:rsidRPr="00C4461B" w:rsidRDefault="00940C35" w:rsidP="0094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tl/>
          <w:lang w:bidi="ar"/>
        </w:rPr>
      </w:pPr>
      <w:r w:rsidRPr="00C4461B">
        <w:rPr>
          <w:rFonts w:asciiTheme="majorBidi" w:eastAsia="Times New Roman" w:hAnsiTheme="majorBidi" w:cstheme="majorBidi"/>
          <w:sz w:val="28"/>
          <w:szCs w:val="28"/>
          <w:rtl/>
          <w:lang w:bidi="ar"/>
        </w:rPr>
        <w:t xml:space="preserve">      العوامل المختلفة، بما في ذلك ظروف البيئة </w:t>
      </w:r>
      <w:r>
        <w:rPr>
          <w:rFonts w:asciiTheme="majorBidi" w:eastAsia="Times New Roman" w:hAnsiTheme="majorBidi" w:cstheme="majorBidi" w:hint="cs"/>
          <w:sz w:val="28"/>
          <w:szCs w:val="28"/>
          <w:rtl/>
          <w:lang w:bidi="ar"/>
        </w:rPr>
        <w:t>و</w:t>
      </w:r>
      <w:r w:rsidRPr="00C4461B">
        <w:rPr>
          <w:rFonts w:asciiTheme="majorBidi" w:eastAsia="Times New Roman" w:hAnsiTheme="majorBidi" w:cstheme="majorBidi"/>
          <w:sz w:val="28"/>
          <w:szCs w:val="28"/>
          <w:rtl/>
          <w:lang w:bidi="ar"/>
        </w:rPr>
        <w:t>الإجهاد، لها دور مهم في التسبب في اضطرابات الغدة الدرقية، ويمك</w:t>
      </w:r>
      <w:r>
        <w:rPr>
          <w:rFonts w:asciiTheme="majorBidi" w:eastAsia="Times New Roman" w:hAnsiTheme="majorBidi" w:cstheme="majorBidi"/>
          <w:sz w:val="28"/>
          <w:szCs w:val="28"/>
          <w:rtl/>
          <w:lang w:bidi="ar"/>
        </w:rPr>
        <w:t xml:space="preserve">ن أن تؤثر ربما </w:t>
      </w:r>
      <w:r>
        <w:rPr>
          <w:rFonts w:asciiTheme="majorBidi" w:eastAsia="Times New Roman" w:hAnsiTheme="majorBidi" w:cstheme="majorBidi" w:hint="cs"/>
          <w:sz w:val="28"/>
          <w:szCs w:val="28"/>
          <w:rtl/>
          <w:lang w:bidi="ar"/>
        </w:rPr>
        <w:t xml:space="preserve">في </w:t>
      </w:r>
      <w:r>
        <w:rPr>
          <w:rFonts w:asciiTheme="majorBidi" w:eastAsia="Times New Roman" w:hAnsiTheme="majorBidi" w:cstheme="majorBidi"/>
          <w:sz w:val="28"/>
          <w:szCs w:val="28"/>
          <w:rtl/>
          <w:lang w:bidi="ar"/>
        </w:rPr>
        <w:t xml:space="preserve">هذا الرد. ويفرز </w:t>
      </w:r>
      <w:r w:rsidRPr="00C4461B">
        <w:rPr>
          <w:rFonts w:asciiTheme="majorBidi" w:eastAsia="Times New Roman" w:hAnsiTheme="majorBidi" w:cstheme="majorBidi"/>
          <w:sz w:val="28"/>
          <w:szCs w:val="28"/>
          <w:rtl/>
          <w:lang w:bidi="ar"/>
        </w:rPr>
        <w:t xml:space="preserve"> </w:t>
      </w:r>
      <w:proofErr w:type="spellStart"/>
      <w:r w:rsidRPr="00C4461B">
        <w:rPr>
          <w:rFonts w:asciiTheme="majorBidi" w:eastAsia="Times New Roman" w:hAnsiTheme="majorBidi" w:cstheme="majorBidi"/>
          <w:sz w:val="28"/>
          <w:szCs w:val="28"/>
          <w:rtl/>
          <w:lang w:bidi="ar"/>
        </w:rPr>
        <w:t>الببتيد</w:t>
      </w:r>
      <w:proofErr w:type="spellEnd"/>
      <w:r w:rsidRPr="00C4461B">
        <w:rPr>
          <w:rFonts w:asciiTheme="majorBidi" w:eastAsia="Times New Roman" w:hAnsiTheme="majorBidi" w:cstheme="majorBidi"/>
          <w:sz w:val="28"/>
          <w:szCs w:val="28"/>
          <w:rtl/>
          <w:lang w:bidi="ar"/>
        </w:rPr>
        <w:t xml:space="preserve"> </w:t>
      </w:r>
      <w:proofErr w:type="spellStart"/>
      <w:r w:rsidRPr="00C4461B">
        <w:rPr>
          <w:rFonts w:asciiTheme="majorBidi" w:eastAsia="Times New Roman" w:hAnsiTheme="majorBidi" w:cstheme="majorBidi"/>
          <w:sz w:val="28"/>
          <w:szCs w:val="28"/>
          <w:rtl/>
          <w:lang w:bidi="ar"/>
        </w:rPr>
        <w:t>الناتريوتريك</w:t>
      </w:r>
      <w:proofErr w:type="spellEnd"/>
      <w:r w:rsidRPr="00C4461B">
        <w:rPr>
          <w:rFonts w:asciiTheme="majorBidi" w:eastAsia="Times New Roman" w:hAnsiTheme="majorBidi" w:cstheme="majorBidi"/>
          <w:sz w:val="28"/>
          <w:szCs w:val="28"/>
          <w:rtl/>
          <w:lang w:bidi="ar"/>
        </w:rPr>
        <w:t xml:space="preserve"> (</w:t>
      </w:r>
      <w:r w:rsidRPr="00C4461B">
        <w:rPr>
          <w:rFonts w:asciiTheme="majorBidi" w:eastAsia="Times New Roman" w:hAnsiTheme="majorBidi" w:cstheme="majorBidi"/>
          <w:sz w:val="28"/>
          <w:szCs w:val="28"/>
          <w:lang w:bidi="ar"/>
        </w:rPr>
        <w:t>BNP</w:t>
      </w:r>
      <w:r w:rsidRPr="00C4461B">
        <w:rPr>
          <w:rFonts w:asciiTheme="majorBidi" w:eastAsia="Times New Roman" w:hAnsiTheme="majorBidi" w:cstheme="majorBidi"/>
          <w:sz w:val="28"/>
          <w:szCs w:val="28"/>
          <w:rtl/>
          <w:lang w:bidi="ar"/>
        </w:rPr>
        <w:t xml:space="preserve">) من عضلة القلب </w:t>
      </w:r>
      <w:proofErr w:type="spellStart"/>
      <w:r w:rsidRPr="00C4461B">
        <w:rPr>
          <w:rFonts w:asciiTheme="majorBidi" w:eastAsia="Times New Roman" w:hAnsiTheme="majorBidi" w:cstheme="majorBidi"/>
          <w:sz w:val="28"/>
          <w:szCs w:val="28"/>
          <w:rtl/>
          <w:lang w:bidi="ar"/>
        </w:rPr>
        <w:t>البطيني</w:t>
      </w:r>
      <w:proofErr w:type="spellEnd"/>
      <w:r w:rsidRPr="00C4461B">
        <w:rPr>
          <w:rFonts w:asciiTheme="majorBidi" w:eastAsia="Times New Roman" w:hAnsiTheme="majorBidi" w:cstheme="majorBidi"/>
          <w:sz w:val="28"/>
          <w:szCs w:val="28"/>
          <w:rtl/>
          <w:lang w:bidi="ar"/>
        </w:rPr>
        <w:t xml:space="preserve"> ردا على توسيع </w:t>
      </w:r>
      <w:r>
        <w:rPr>
          <w:rFonts w:asciiTheme="majorBidi" w:eastAsia="Times New Roman" w:hAnsiTheme="majorBidi" w:cstheme="majorBidi" w:hint="cs"/>
          <w:sz w:val="28"/>
          <w:szCs w:val="28"/>
          <w:rtl/>
          <w:lang w:bidi="ar"/>
        </w:rPr>
        <w:t>ال</w:t>
      </w:r>
      <w:r w:rsidRPr="00C4461B">
        <w:rPr>
          <w:rFonts w:asciiTheme="majorBidi" w:eastAsia="Times New Roman" w:hAnsiTheme="majorBidi" w:cstheme="majorBidi"/>
          <w:sz w:val="28"/>
          <w:szCs w:val="28"/>
          <w:rtl/>
          <w:lang w:bidi="ar"/>
        </w:rPr>
        <w:t xml:space="preserve">حجم والضغط الزائد. </w:t>
      </w:r>
    </w:p>
    <w:p w:rsidR="00940C35" w:rsidRDefault="00940C35" w:rsidP="0094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tl/>
        </w:rPr>
      </w:pPr>
      <w:r w:rsidRPr="00C4461B">
        <w:rPr>
          <w:rFonts w:asciiTheme="majorBidi" w:eastAsia="Times New Roman" w:hAnsiTheme="majorBidi" w:cstheme="majorBidi"/>
          <w:sz w:val="28"/>
          <w:szCs w:val="28"/>
          <w:rtl/>
          <w:lang w:bidi="ar"/>
        </w:rPr>
        <w:t xml:space="preserve">          وأظهرت مستويات المصل من </w:t>
      </w:r>
      <w:proofErr w:type="spellStart"/>
      <w:r w:rsidRPr="00C4461B">
        <w:rPr>
          <w:rFonts w:asciiTheme="majorBidi" w:eastAsia="Times New Roman" w:hAnsiTheme="majorBidi" w:cstheme="majorBidi"/>
          <w:sz w:val="28"/>
          <w:szCs w:val="28"/>
          <w:rtl/>
          <w:lang w:bidi="ar"/>
        </w:rPr>
        <w:t>الناتريوتريك</w:t>
      </w:r>
      <w:proofErr w:type="spellEnd"/>
      <w:r w:rsidRPr="00C4461B">
        <w:rPr>
          <w:rFonts w:asciiTheme="majorBidi" w:eastAsia="Times New Roman" w:hAnsiTheme="majorBidi" w:cstheme="majorBidi"/>
          <w:sz w:val="28"/>
          <w:szCs w:val="28"/>
          <w:rtl/>
          <w:lang w:bidi="ar"/>
        </w:rPr>
        <w:t xml:space="preserve"> </w:t>
      </w:r>
      <w:proofErr w:type="spellStart"/>
      <w:r w:rsidRPr="00C4461B">
        <w:rPr>
          <w:rFonts w:asciiTheme="majorBidi" w:eastAsia="Times New Roman" w:hAnsiTheme="majorBidi" w:cstheme="majorBidi"/>
          <w:sz w:val="28"/>
          <w:szCs w:val="28"/>
          <w:rtl/>
          <w:lang w:bidi="ar"/>
        </w:rPr>
        <w:t>الببتيد</w:t>
      </w:r>
      <w:proofErr w:type="spellEnd"/>
      <w:r w:rsidRPr="00C4461B">
        <w:rPr>
          <w:rFonts w:asciiTheme="majorBidi" w:eastAsia="Times New Roman" w:hAnsiTheme="majorBidi" w:cstheme="majorBidi"/>
          <w:sz w:val="28"/>
          <w:szCs w:val="28"/>
          <w:rtl/>
          <w:lang w:bidi="ar"/>
        </w:rPr>
        <w:t xml:space="preserve"> زيادة كبيرة للغاية في مجموعة فرط نشاط الغدة الدرقية مقارنة مع مجموعة التحكم (</w:t>
      </w:r>
      <w:r w:rsidRPr="00C4461B">
        <w:rPr>
          <w:rFonts w:asciiTheme="majorBidi" w:eastAsia="Times New Roman" w:hAnsiTheme="majorBidi" w:cstheme="majorBidi"/>
          <w:sz w:val="28"/>
          <w:szCs w:val="28"/>
          <w:lang w:bidi="ar"/>
        </w:rPr>
        <w:t>P</w:t>
      </w:r>
      <w:r w:rsidRPr="00C4461B">
        <w:rPr>
          <w:rFonts w:asciiTheme="majorBidi" w:eastAsia="Times New Roman" w:hAnsiTheme="majorBidi" w:cstheme="majorBidi"/>
          <w:sz w:val="28"/>
          <w:szCs w:val="28"/>
          <w:rtl/>
          <w:lang w:bidi="ar"/>
        </w:rPr>
        <w:t xml:space="preserve"> &lt;0.01) وانخفاض كبير للغاية في مجموعة </w:t>
      </w:r>
      <w:proofErr w:type="gramStart"/>
      <w:r>
        <w:rPr>
          <w:rFonts w:asciiTheme="majorBidi" w:eastAsia="Times New Roman" w:hAnsiTheme="majorBidi" w:cstheme="majorBidi" w:hint="cs"/>
          <w:sz w:val="28"/>
          <w:szCs w:val="28"/>
          <w:rtl/>
          <w:lang w:bidi="ar"/>
        </w:rPr>
        <w:t>خمول</w:t>
      </w:r>
      <w:proofErr w:type="gramEnd"/>
      <w:r>
        <w:rPr>
          <w:rFonts w:asciiTheme="majorBidi" w:eastAsia="Times New Roman" w:hAnsiTheme="majorBidi" w:cstheme="majorBidi" w:hint="cs"/>
          <w:sz w:val="28"/>
          <w:szCs w:val="28"/>
          <w:rtl/>
          <w:lang w:bidi="ar"/>
        </w:rPr>
        <w:t xml:space="preserve"> </w:t>
      </w:r>
      <w:r w:rsidRPr="00C4461B">
        <w:rPr>
          <w:rFonts w:asciiTheme="majorBidi" w:eastAsia="Times New Roman" w:hAnsiTheme="majorBidi" w:cstheme="majorBidi"/>
          <w:sz w:val="28"/>
          <w:szCs w:val="28"/>
          <w:rtl/>
          <w:lang w:bidi="ar"/>
        </w:rPr>
        <w:t>الغدة الدرقية مقارنة مع مجموعة التحكم. أظهرت النتائج وجود علاقة إيجابية ذات دلالة إحصائية بين و</w:t>
      </w:r>
      <w:r w:rsidRPr="00C4461B">
        <w:rPr>
          <w:rFonts w:asciiTheme="majorBidi" w:eastAsia="Times New Roman" w:hAnsiTheme="majorBidi" w:cstheme="majorBidi"/>
          <w:sz w:val="28"/>
          <w:szCs w:val="28"/>
          <w:lang w:bidi="ar"/>
        </w:rPr>
        <w:t>T3</w:t>
      </w:r>
      <w:r w:rsidRPr="00C4461B">
        <w:rPr>
          <w:rFonts w:asciiTheme="majorBidi" w:eastAsia="Times New Roman" w:hAnsiTheme="majorBidi" w:cstheme="majorBidi"/>
          <w:sz w:val="28"/>
          <w:szCs w:val="28"/>
          <w:rtl/>
          <w:lang w:bidi="ar"/>
        </w:rPr>
        <w:t xml:space="preserve">، </w:t>
      </w:r>
      <w:r w:rsidRPr="00C4461B">
        <w:rPr>
          <w:rFonts w:asciiTheme="majorBidi" w:eastAsia="Times New Roman" w:hAnsiTheme="majorBidi" w:cstheme="majorBidi"/>
          <w:sz w:val="28"/>
          <w:szCs w:val="28"/>
          <w:lang w:bidi="ar"/>
        </w:rPr>
        <w:t>T4</w:t>
      </w:r>
      <w:r w:rsidRPr="00C4461B">
        <w:rPr>
          <w:rFonts w:asciiTheme="majorBidi" w:eastAsia="Times New Roman" w:hAnsiTheme="majorBidi" w:cstheme="majorBidi"/>
          <w:sz w:val="28"/>
          <w:szCs w:val="28"/>
          <w:rtl/>
          <w:lang w:bidi="ar"/>
        </w:rPr>
        <w:t xml:space="preserve"> ومستوى </w:t>
      </w:r>
      <w:r w:rsidRPr="00C4461B">
        <w:rPr>
          <w:rFonts w:asciiTheme="majorBidi" w:eastAsia="Times New Roman" w:hAnsiTheme="majorBidi" w:cstheme="majorBidi"/>
          <w:sz w:val="28"/>
          <w:szCs w:val="28"/>
          <w:lang w:bidi="ar"/>
        </w:rPr>
        <w:t>BNP</w:t>
      </w:r>
      <w:r w:rsidRPr="00C4461B">
        <w:rPr>
          <w:rFonts w:asciiTheme="majorBidi" w:eastAsia="Times New Roman" w:hAnsiTheme="majorBidi" w:cstheme="majorBidi"/>
          <w:sz w:val="28"/>
          <w:szCs w:val="28"/>
          <w:rtl/>
          <w:lang w:bidi="ar"/>
        </w:rPr>
        <w:t xml:space="preserve"> في المرضى الذين يعانون من فرط نشاط الغدة الدرقية في حين لم يكن هناك ارتباط كبير بين المقابلة هرمونات الغدة الدرقية ومستوى </w:t>
      </w:r>
      <w:r w:rsidRPr="00C4461B">
        <w:rPr>
          <w:rFonts w:asciiTheme="majorBidi" w:eastAsia="Times New Roman" w:hAnsiTheme="majorBidi" w:cstheme="majorBidi"/>
          <w:sz w:val="28"/>
          <w:szCs w:val="28"/>
          <w:lang w:bidi="ar"/>
        </w:rPr>
        <w:t>BNP</w:t>
      </w:r>
      <w:r w:rsidRPr="00C4461B">
        <w:rPr>
          <w:rFonts w:asciiTheme="majorBidi" w:eastAsia="Times New Roman" w:hAnsiTheme="majorBidi" w:cstheme="majorBidi"/>
          <w:sz w:val="28"/>
          <w:szCs w:val="28"/>
          <w:rtl/>
          <w:lang w:bidi="ar"/>
        </w:rPr>
        <w:t xml:space="preserve"> في المرضى الذين يعانون من </w:t>
      </w:r>
      <w:r>
        <w:rPr>
          <w:rFonts w:asciiTheme="majorBidi" w:eastAsia="Times New Roman" w:hAnsiTheme="majorBidi" w:cstheme="majorBidi" w:hint="cs"/>
          <w:sz w:val="28"/>
          <w:szCs w:val="28"/>
          <w:rtl/>
          <w:lang w:bidi="ar"/>
        </w:rPr>
        <w:t>خمول</w:t>
      </w:r>
      <w:r>
        <w:rPr>
          <w:rFonts w:ascii="Courier New" w:eastAsia="Times New Roman" w:hAnsi="Courier New" w:cs="Courier New" w:hint="cs"/>
          <w:sz w:val="20"/>
          <w:szCs w:val="20"/>
          <w:rtl/>
        </w:rPr>
        <w:t xml:space="preserve"> </w:t>
      </w:r>
      <w:r w:rsidRPr="00C4461B">
        <w:rPr>
          <w:rFonts w:asciiTheme="majorBidi" w:eastAsia="Times New Roman" w:hAnsiTheme="majorBidi" w:cstheme="majorBidi"/>
          <w:sz w:val="28"/>
          <w:szCs w:val="28"/>
          <w:rtl/>
          <w:lang w:bidi="ar"/>
        </w:rPr>
        <w:t>الغدة الدرقية</w:t>
      </w:r>
      <w:r>
        <w:rPr>
          <w:rFonts w:ascii="Courier New" w:eastAsia="Times New Roman" w:hAnsi="Courier New" w:cs="Courier New" w:hint="cs"/>
          <w:sz w:val="20"/>
          <w:szCs w:val="20"/>
          <w:rtl/>
        </w:rPr>
        <w:t>.</w:t>
      </w:r>
    </w:p>
    <w:p w:rsidR="00940C35" w:rsidRPr="00C4461B" w:rsidRDefault="00940C35" w:rsidP="0094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tl/>
        </w:rPr>
      </w:pPr>
      <w:r w:rsidRPr="0001634B">
        <w:rPr>
          <w:rFonts w:asciiTheme="majorBidi" w:eastAsia="Times New Roman" w:hAnsiTheme="majorBidi" w:cstheme="majorBidi"/>
          <w:b/>
          <w:bCs/>
          <w:sz w:val="28"/>
          <w:szCs w:val="28"/>
          <w:u w:val="single"/>
          <w:rtl/>
        </w:rPr>
        <w:t>الكلمات المفتاحية</w:t>
      </w:r>
      <w:r>
        <w:rPr>
          <w:rFonts w:asciiTheme="majorBidi" w:eastAsia="Times New Roman" w:hAnsiTheme="majorBidi" w:cstheme="majorBidi" w:hint="cs"/>
          <w:b/>
          <w:bCs/>
          <w:sz w:val="28"/>
          <w:szCs w:val="28"/>
          <w:u w:val="single"/>
          <w:rtl/>
        </w:rPr>
        <w:t>:</w:t>
      </w:r>
      <w:r>
        <w:rPr>
          <w:rFonts w:asciiTheme="majorBidi" w:eastAsia="Times New Roman" w:hAnsiTheme="majorBidi" w:cstheme="majorBidi" w:hint="cs"/>
          <w:sz w:val="28"/>
          <w:szCs w:val="28"/>
          <w:rtl/>
        </w:rPr>
        <w:t xml:space="preserve"> </w:t>
      </w:r>
      <w:proofErr w:type="spellStart"/>
      <w:r w:rsidRPr="00C4461B">
        <w:rPr>
          <w:rFonts w:asciiTheme="majorBidi" w:eastAsia="Times New Roman" w:hAnsiTheme="majorBidi" w:cstheme="majorBidi"/>
          <w:sz w:val="28"/>
          <w:szCs w:val="28"/>
          <w:rtl/>
          <w:lang w:bidi="ar"/>
        </w:rPr>
        <w:t>الناتريوتريك</w:t>
      </w:r>
      <w:proofErr w:type="spellEnd"/>
      <w:r>
        <w:rPr>
          <w:rFonts w:asciiTheme="majorBidi" w:eastAsia="Times New Roman" w:hAnsiTheme="majorBidi" w:cstheme="majorBidi" w:hint="cs"/>
          <w:sz w:val="28"/>
          <w:szCs w:val="28"/>
          <w:rtl/>
        </w:rPr>
        <w:t xml:space="preserve"> </w:t>
      </w:r>
      <w:proofErr w:type="spellStart"/>
      <w:r w:rsidRPr="00C4461B">
        <w:rPr>
          <w:rFonts w:asciiTheme="majorBidi" w:eastAsia="Times New Roman" w:hAnsiTheme="majorBidi" w:cstheme="majorBidi"/>
          <w:sz w:val="28"/>
          <w:szCs w:val="28"/>
          <w:rtl/>
          <w:lang w:bidi="ar"/>
        </w:rPr>
        <w:t>ببتيد</w:t>
      </w:r>
      <w:proofErr w:type="spellEnd"/>
      <w:r>
        <w:rPr>
          <w:rFonts w:asciiTheme="majorBidi" w:eastAsia="Times New Roman" w:hAnsiTheme="majorBidi" w:cstheme="majorBidi" w:hint="cs"/>
          <w:sz w:val="28"/>
          <w:szCs w:val="28"/>
          <w:rtl/>
        </w:rPr>
        <w:t xml:space="preserve"> وامراض الغدة الدرقية.</w:t>
      </w:r>
    </w:p>
    <w:p w:rsidR="00940C35" w:rsidRDefault="00940C35" w:rsidP="00940C35">
      <w:pPr>
        <w:autoSpaceDE w:val="0"/>
        <w:autoSpaceDN w:val="0"/>
        <w:bidi w:val="0"/>
        <w:adjustRightInd w:val="0"/>
        <w:spacing w:after="0"/>
        <w:jc w:val="right"/>
        <w:rPr>
          <w:rFonts w:asciiTheme="majorBidi" w:hAnsiTheme="majorBidi" w:cstheme="majorBidi"/>
          <w:b/>
          <w:bCs/>
          <w:sz w:val="32"/>
          <w:szCs w:val="32"/>
        </w:rPr>
      </w:pPr>
    </w:p>
    <w:p w:rsidR="00940C35" w:rsidRPr="00940C35" w:rsidRDefault="00940C35" w:rsidP="00940C35">
      <w:pPr>
        <w:autoSpaceDE w:val="0"/>
        <w:autoSpaceDN w:val="0"/>
        <w:bidi w:val="0"/>
        <w:adjustRightInd w:val="0"/>
        <w:spacing w:after="0"/>
        <w:rPr>
          <w:rFonts w:ascii="Times New Roman" w:hAnsi="Times New Roman" w:cs="Times New Roman"/>
          <w:sz w:val="20"/>
          <w:szCs w:val="20"/>
        </w:rPr>
      </w:pPr>
      <w:r w:rsidRPr="00940C35">
        <w:rPr>
          <w:rFonts w:ascii="Times New Roman" w:hAnsi="Times New Roman" w:cs="Times New Roman"/>
          <w:b/>
          <w:bCs/>
          <w:sz w:val="32"/>
          <w:szCs w:val="32"/>
        </w:rPr>
        <w:t>Introduction</w:t>
      </w:r>
    </w:p>
    <w:p w:rsidR="00940C35" w:rsidRPr="00940C35" w:rsidRDefault="00940C35" w:rsidP="00940C35">
      <w:pPr>
        <w:autoSpaceDE w:val="0"/>
        <w:autoSpaceDN w:val="0"/>
        <w:bidi w:val="0"/>
        <w:adjustRightInd w:val="0"/>
        <w:spacing w:after="0"/>
        <w:jc w:val="both"/>
        <w:rPr>
          <w:rFonts w:ascii="Times New Roman" w:hAnsi="Times New Roman" w:cs="Times New Roman"/>
          <w:sz w:val="28"/>
          <w:szCs w:val="28"/>
        </w:rPr>
      </w:pPr>
      <w:r w:rsidRPr="00940C35">
        <w:rPr>
          <w:rFonts w:ascii="Times New Roman" w:hAnsi="Times New Roman" w:cs="Times New Roman"/>
          <w:sz w:val="28"/>
          <w:szCs w:val="28"/>
        </w:rPr>
        <w:t xml:space="preserve">       </w:t>
      </w:r>
    </w:p>
    <w:p w:rsidR="00940C35" w:rsidRPr="00940C35" w:rsidRDefault="00940C35" w:rsidP="00940C35">
      <w:pPr>
        <w:autoSpaceDE w:val="0"/>
        <w:autoSpaceDN w:val="0"/>
        <w:bidi w:val="0"/>
        <w:adjustRightInd w:val="0"/>
        <w:spacing w:after="0"/>
        <w:jc w:val="both"/>
        <w:rPr>
          <w:rFonts w:ascii="Times New Roman" w:hAnsi="Times New Roman" w:cs="Times New Roman"/>
          <w:sz w:val="28"/>
          <w:szCs w:val="28"/>
        </w:rPr>
      </w:pPr>
      <w:r w:rsidRPr="00940C35">
        <w:rPr>
          <w:rFonts w:ascii="Times New Roman" w:hAnsi="Times New Roman" w:cs="Times New Roman"/>
          <w:sz w:val="28"/>
          <w:szCs w:val="28"/>
        </w:rPr>
        <w:t xml:space="preserve">    The thyroid gland is a butterfly-shaped endocrine gland that is normally located in the lower front of the neck. The thyroid’s function is to synthesis thyroid hormones, which are secreted into the blood and then carried to every tissue in the body. Thyroid hormones help the body use energy, stay warm and keep the brain, heart, muscles, and other organs working as they should. Common thyroid dysfunctions, include </w:t>
      </w:r>
      <w:proofErr w:type="gramStart"/>
      <w:r w:rsidRPr="00940C35">
        <w:rPr>
          <w:rFonts w:ascii="Times New Roman" w:hAnsi="Times New Roman" w:cs="Times New Roman"/>
          <w:color w:val="000000"/>
          <w:sz w:val="28"/>
          <w:szCs w:val="28"/>
        </w:rPr>
        <w:t xml:space="preserve">hypothyroidism </w:t>
      </w:r>
      <w:r w:rsidRPr="00940C35">
        <w:rPr>
          <w:rFonts w:ascii="Times New Roman" w:hAnsi="Times New Roman" w:cs="Times New Roman"/>
          <w:sz w:val="28"/>
          <w:szCs w:val="28"/>
        </w:rPr>
        <w:t>,</w:t>
      </w:r>
      <w:r w:rsidRPr="00940C35">
        <w:rPr>
          <w:rFonts w:ascii="Times New Roman" w:hAnsi="Times New Roman" w:cs="Times New Roman"/>
          <w:color w:val="000000"/>
          <w:sz w:val="28"/>
          <w:szCs w:val="28"/>
        </w:rPr>
        <w:t>hyperthyroidism</w:t>
      </w:r>
      <w:proofErr w:type="gramEnd"/>
      <w:r w:rsidRPr="00940C35">
        <w:rPr>
          <w:rFonts w:ascii="Times New Roman" w:hAnsi="Times New Roman" w:cs="Times New Roman"/>
          <w:color w:val="000000"/>
          <w:sz w:val="28"/>
          <w:szCs w:val="28"/>
        </w:rPr>
        <w:t xml:space="preserve"> (</w:t>
      </w:r>
      <w:proofErr w:type="spellStart"/>
      <w:r w:rsidRPr="00940C35">
        <w:rPr>
          <w:rFonts w:ascii="Times New Roman" w:hAnsi="Times New Roman" w:cs="Times New Roman"/>
          <w:color w:val="000000"/>
          <w:sz w:val="28"/>
          <w:szCs w:val="28"/>
        </w:rPr>
        <w:t>e.g</w:t>
      </w:r>
      <w:proofErr w:type="spellEnd"/>
      <w:r w:rsidRPr="00940C35">
        <w:rPr>
          <w:rFonts w:ascii="Times New Roman" w:hAnsi="Times New Roman" w:cs="Times New Roman"/>
          <w:color w:val="000000"/>
          <w:sz w:val="28"/>
          <w:szCs w:val="28"/>
        </w:rPr>
        <w:t xml:space="preserve"> Grave’s disease) </w:t>
      </w:r>
      <w:r w:rsidRPr="00940C35">
        <w:rPr>
          <w:rFonts w:ascii="Times New Roman" w:hAnsi="Times New Roman" w:cs="Times New Roman"/>
          <w:sz w:val="28"/>
          <w:szCs w:val="28"/>
        </w:rPr>
        <w:t>,</w:t>
      </w:r>
      <w:r w:rsidRPr="00940C35">
        <w:rPr>
          <w:rFonts w:ascii="Times New Roman" w:hAnsi="Times New Roman" w:cs="Times New Roman"/>
          <w:color w:val="000000"/>
          <w:sz w:val="28"/>
          <w:szCs w:val="28"/>
        </w:rPr>
        <w:t xml:space="preserve">Hashimoto’s thyroiditis, goiter </w:t>
      </w:r>
      <w:r w:rsidRPr="00940C35">
        <w:rPr>
          <w:rFonts w:ascii="Times New Roman" w:hAnsi="Times New Roman" w:cs="Times New Roman"/>
          <w:sz w:val="28"/>
          <w:szCs w:val="28"/>
        </w:rPr>
        <w:t xml:space="preserve"> </w:t>
      </w:r>
      <w:r w:rsidRPr="00940C35">
        <w:rPr>
          <w:rFonts w:ascii="Times New Roman" w:hAnsi="Times New Roman" w:cs="Times New Roman"/>
          <w:color w:val="000000"/>
          <w:sz w:val="28"/>
          <w:szCs w:val="28"/>
        </w:rPr>
        <w:t>thyroid nodule  and thyroid cancer[1].</w:t>
      </w:r>
    </w:p>
    <w:p w:rsidR="00940C35" w:rsidRPr="00940C35" w:rsidRDefault="00940C35" w:rsidP="00940C35">
      <w:pPr>
        <w:pStyle w:val="Default"/>
        <w:spacing w:line="276" w:lineRule="auto"/>
        <w:jc w:val="both"/>
        <w:rPr>
          <w:rFonts w:ascii="Times New Roman" w:hAnsi="Times New Roman" w:cs="Times New Roman"/>
          <w:sz w:val="28"/>
          <w:szCs w:val="28"/>
        </w:rPr>
      </w:pPr>
      <w:r w:rsidRPr="00940C35">
        <w:rPr>
          <w:rFonts w:ascii="Times New Roman" w:hAnsi="Times New Roman" w:cs="Times New Roman"/>
          <w:sz w:val="28"/>
          <w:szCs w:val="28"/>
        </w:rPr>
        <w:t xml:space="preserve">       Hyperthyroidism is the overproduction of thyroid hormones while hypothyroidism is defined as fail</w:t>
      </w:r>
      <w:r w:rsidRPr="00940C35">
        <w:rPr>
          <w:rFonts w:ascii="Times New Roman" w:hAnsi="Times New Roman" w:cs="Times New Roman"/>
          <w:sz w:val="28"/>
          <w:szCs w:val="28"/>
        </w:rPr>
        <w:softHyphen/>
        <w:t>ure of the thyroid gland to pro</w:t>
      </w:r>
      <w:r w:rsidRPr="00940C35">
        <w:rPr>
          <w:rFonts w:ascii="Times New Roman" w:hAnsi="Times New Roman" w:cs="Times New Roman"/>
          <w:sz w:val="28"/>
          <w:szCs w:val="28"/>
        </w:rPr>
        <w:softHyphen/>
        <w:t>duce sufficient thyroid hormone to meet the metabolic demands of the body. Untreated hypothyroidism can contribute to hypertension, dyslipidemia, infertility, cognitive impairment, and neuro</w:t>
      </w:r>
      <w:r w:rsidRPr="00940C35">
        <w:rPr>
          <w:rFonts w:ascii="Times New Roman" w:hAnsi="Times New Roman" w:cs="Times New Roman"/>
          <w:sz w:val="28"/>
          <w:szCs w:val="28"/>
        </w:rPr>
        <w:softHyphen/>
        <w:t xml:space="preserve">muscular </w:t>
      </w:r>
      <w:proofErr w:type="gramStart"/>
      <w:r w:rsidRPr="00940C35">
        <w:rPr>
          <w:rFonts w:ascii="Times New Roman" w:hAnsi="Times New Roman" w:cs="Times New Roman"/>
          <w:sz w:val="28"/>
          <w:szCs w:val="28"/>
        </w:rPr>
        <w:t>dysfunction[</w:t>
      </w:r>
      <w:proofErr w:type="gramEnd"/>
      <w:r w:rsidRPr="00940C35">
        <w:rPr>
          <w:rFonts w:ascii="Times New Roman" w:hAnsi="Times New Roman" w:cs="Times New Roman"/>
          <w:sz w:val="28"/>
          <w:szCs w:val="28"/>
        </w:rPr>
        <w:t>2].</w:t>
      </w:r>
    </w:p>
    <w:p w:rsidR="00940C35" w:rsidRPr="00940C35" w:rsidRDefault="00940C35" w:rsidP="00940C35">
      <w:pPr>
        <w:autoSpaceDE w:val="0"/>
        <w:autoSpaceDN w:val="0"/>
        <w:bidi w:val="0"/>
        <w:adjustRightInd w:val="0"/>
        <w:spacing w:after="0"/>
        <w:jc w:val="both"/>
        <w:rPr>
          <w:rFonts w:ascii="Times New Roman" w:hAnsi="Times New Roman" w:cs="Times New Roman"/>
          <w:sz w:val="28"/>
          <w:szCs w:val="28"/>
        </w:rPr>
      </w:pPr>
      <w:r w:rsidRPr="00940C35">
        <w:rPr>
          <w:rFonts w:ascii="Times New Roman" w:hAnsi="Times New Roman" w:cs="Times New Roman"/>
          <w:color w:val="000000"/>
          <w:sz w:val="28"/>
          <w:szCs w:val="28"/>
        </w:rPr>
        <w:lastRenderedPageBreak/>
        <w:t xml:space="preserve">      </w:t>
      </w:r>
      <w:r w:rsidRPr="00940C35">
        <w:rPr>
          <w:rFonts w:ascii="Times New Roman" w:hAnsi="Times New Roman" w:cs="Times New Roman"/>
          <w:sz w:val="28"/>
          <w:szCs w:val="28"/>
        </w:rPr>
        <w:t xml:space="preserve"> Brain natriuretic peptide (BNP) is a cardiac </w:t>
      </w:r>
      <w:proofErr w:type="spellStart"/>
      <w:r w:rsidRPr="00940C35">
        <w:rPr>
          <w:rFonts w:ascii="Times New Roman" w:hAnsi="Times New Roman" w:cs="Times New Roman"/>
          <w:sz w:val="28"/>
          <w:szCs w:val="28"/>
        </w:rPr>
        <w:t>neurohormone</w:t>
      </w:r>
      <w:proofErr w:type="spellEnd"/>
      <w:r w:rsidRPr="00940C35">
        <w:rPr>
          <w:rFonts w:ascii="Times New Roman" w:hAnsi="Times New Roman" w:cs="Times New Roman"/>
          <w:sz w:val="28"/>
          <w:szCs w:val="28"/>
        </w:rPr>
        <w:t xml:space="preserve">, composed of 32 amino acids, mainly secreted from the ventricles. </w:t>
      </w:r>
      <w:proofErr w:type="spellStart"/>
      <w:r w:rsidRPr="00940C35">
        <w:rPr>
          <w:rFonts w:ascii="Times New Roman" w:hAnsi="Times New Roman" w:cs="Times New Roman"/>
          <w:sz w:val="28"/>
          <w:szCs w:val="28"/>
        </w:rPr>
        <w:t>Prohormone</w:t>
      </w:r>
      <w:proofErr w:type="spellEnd"/>
      <w:r w:rsidRPr="00940C35">
        <w:rPr>
          <w:rFonts w:ascii="Times New Roman" w:hAnsi="Times New Roman" w:cs="Times New Roman"/>
          <w:sz w:val="28"/>
          <w:szCs w:val="28"/>
        </w:rPr>
        <w:t>, pro brain natriuretic peptide (</w:t>
      </w:r>
      <w:proofErr w:type="spellStart"/>
      <w:r w:rsidRPr="00940C35">
        <w:rPr>
          <w:rFonts w:ascii="Times New Roman" w:hAnsi="Times New Roman" w:cs="Times New Roman"/>
          <w:sz w:val="28"/>
          <w:szCs w:val="28"/>
        </w:rPr>
        <w:t>proBNP</w:t>
      </w:r>
      <w:proofErr w:type="spellEnd"/>
      <w:r w:rsidRPr="00940C35">
        <w:rPr>
          <w:rFonts w:ascii="Times New Roman" w:hAnsi="Times New Roman" w:cs="Times New Roman"/>
          <w:sz w:val="28"/>
          <w:szCs w:val="28"/>
        </w:rPr>
        <w:t xml:space="preserve">) is cleaved into the biologically active form BNP and amino terminal fragment of the </w:t>
      </w:r>
      <w:proofErr w:type="spellStart"/>
      <w:r w:rsidRPr="00940C35">
        <w:rPr>
          <w:rFonts w:ascii="Times New Roman" w:hAnsi="Times New Roman" w:cs="Times New Roman"/>
          <w:sz w:val="28"/>
          <w:szCs w:val="28"/>
        </w:rPr>
        <w:t>prohormone</w:t>
      </w:r>
      <w:proofErr w:type="spellEnd"/>
      <w:r w:rsidRPr="00940C35">
        <w:rPr>
          <w:rFonts w:ascii="Times New Roman" w:hAnsi="Times New Roman" w:cs="Times New Roman"/>
          <w:sz w:val="28"/>
          <w:szCs w:val="28"/>
        </w:rPr>
        <w:t xml:space="preserve"> NT-</w:t>
      </w:r>
      <w:proofErr w:type="spellStart"/>
      <w:r w:rsidRPr="00940C35">
        <w:rPr>
          <w:rFonts w:ascii="Times New Roman" w:hAnsi="Times New Roman" w:cs="Times New Roman"/>
          <w:sz w:val="28"/>
          <w:szCs w:val="28"/>
        </w:rPr>
        <w:t>proBNP</w:t>
      </w:r>
      <w:proofErr w:type="spellEnd"/>
      <w:r w:rsidRPr="00940C35">
        <w:rPr>
          <w:rFonts w:ascii="Times New Roman" w:hAnsi="Times New Roman" w:cs="Times New Roman"/>
          <w:sz w:val="28"/>
          <w:szCs w:val="28"/>
        </w:rPr>
        <w:t>. Both peptides, BNP and NT-</w:t>
      </w:r>
      <w:proofErr w:type="spellStart"/>
      <w:r w:rsidRPr="00940C35">
        <w:rPr>
          <w:rFonts w:ascii="Times New Roman" w:hAnsi="Times New Roman" w:cs="Times New Roman"/>
          <w:sz w:val="28"/>
          <w:szCs w:val="28"/>
        </w:rPr>
        <w:t>proBNP</w:t>
      </w:r>
      <w:proofErr w:type="spellEnd"/>
      <w:r w:rsidRPr="00940C35">
        <w:rPr>
          <w:rFonts w:ascii="Times New Roman" w:hAnsi="Times New Roman" w:cs="Times New Roman"/>
          <w:sz w:val="28"/>
          <w:szCs w:val="28"/>
        </w:rPr>
        <w:t xml:space="preserve"> are present in the plasma[3] .The basic stimulus for the BNP secretion is increased ventricular wall tension in response to sodium and water retention, volume expansion and elevated end diastolic volume. It is well known that the synthesis and</w:t>
      </w:r>
    </w:p>
    <w:p w:rsidR="00940C35" w:rsidRPr="00940C35" w:rsidRDefault="00940C35" w:rsidP="00940C35">
      <w:pPr>
        <w:autoSpaceDE w:val="0"/>
        <w:autoSpaceDN w:val="0"/>
        <w:bidi w:val="0"/>
        <w:adjustRightInd w:val="0"/>
        <w:spacing w:after="0"/>
        <w:jc w:val="both"/>
        <w:rPr>
          <w:rFonts w:ascii="Times New Roman" w:hAnsi="Times New Roman" w:cs="Times New Roman"/>
          <w:sz w:val="28"/>
          <w:szCs w:val="28"/>
          <w:rtl/>
        </w:rPr>
      </w:pPr>
      <w:proofErr w:type="gramStart"/>
      <w:r w:rsidRPr="00940C35">
        <w:rPr>
          <w:rFonts w:ascii="Times New Roman" w:hAnsi="Times New Roman" w:cs="Times New Roman"/>
          <w:sz w:val="28"/>
          <w:szCs w:val="28"/>
        </w:rPr>
        <w:t>secretion</w:t>
      </w:r>
      <w:proofErr w:type="gramEnd"/>
      <w:r w:rsidRPr="00940C35">
        <w:rPr>
          <w:rFonts w:ascii="Times New Roman" w:hAnsi="Times New Roman" w:cs="Times New Roman"/>
          <w:sz w:val="28"/>
          <w:szCs w:val="28"/>
        </w:rPr>
        <w:t xml:space="preserve"> of natriuretic peptides are under the complex control of </w:t>
      </w:r>
      <w:proofErr w:type="spellStart"/>
      <w:r w:rsidRPr="00940C35">
        <w:rPr>
          <w:rFonts w:ascii="Times New Roman" w:hAnsi="Times New Roman" w:cs="Times New Roman"/>
          <w:sz w:val="28"/>
          <w:szCs w:val="28"/>
        </w:rPr>
        <w:t>neurohumoral</w:t>
      </w:r>
      <w:proofErr w:type="spellEnd"/>
      <w:r w:rsidRPr="00940C35">
        <w:rPr>
          <w:rFonts w:ascii="Times New Roman" w:hAnsi="Times New Roman" w:cs="Times New Roman"/>
          <w:sz w:val="28"/>
          <w:szCs w:val="28"/>
        </w:rPr>
        <w:t xml:space="preserve"> and immune system. Increased BNP concentrations lead to reduction of blood pressure and plasma volume through coordinated action of the brain, adrenal glands, kidneys and blood </w:t>
      </w:r>
      <w:proofErr w:type="gramStart"/>
      <w:r w:rsidRPr="00940C35">
        <w:rPr>
          <w:rFonts w:ascii="Times New Roman" w:hAnsi="Times New Roman" w:cs="Times New Roman"/>
          <w:sz w:val="28"/>
          <w:szCs w:val="28"/>
        </w:rPr>
        <w:t>vessels[</w:t>
      </w:r>
      <w:proofErr w:type="gramEnd"/>
      <w:r w:rsidRPr="00940C35">
        <w:rPr>
          <w:rFonts w:ascii="Times New Roman" w:hAnsi="Times New Roman" w:cs="Times New Roman"/>
          <w:sz w:val="28"/>
          <w:szCs w:val="28"/>
        </w:rPr>
        <w:t xml:space="preserve">4].An increase of heart rate, total blood volume, left ventricular end-diastolic volume (LVEDV) and cardiac output in hyperthyroid state exerts the “stress” of the cardiac wall and could be possible stimuli for the secretion of BNP, and subsequently increased  serum </w:t>
      </w:r>
      <w:proofErr w:type="spellStart"/>
      <w:r w:rsidRPr="00940C35">
        <w:rPr>
          <w:rFonts w:ascii="Times New Roman" w:hAnsi="Times New Roman" w:cs="Times New Roman"/>
          <w:sz w:val="28"/>
          <w:szCs w:val="28"/>
        </w:rPr>
        <w:t>NTproBNP</w:t>
      </w:r>
      <w:proofErr w:type="spellEnd"/>
      <w:r w:rsidRPr="00940C35">
        <w:rPr>
          <w:rFonts w:ascii="Times New Roman" w:hAnsi="Times New Roman" w:cs="Times New Roman"/>
          <w:sz w:val="28"/>
          <w:szCs w:val="28"/>
        </w:rPr>
        <w:t xml:space="preserve"> level [5].</w:t>
      </w:r>
    </w:p>
    <w:p w:rsidR="00940C35" w:rsidRPr="00940C35" w:rsidRDefault="00940C35" w:rsidP="00940C35">
      <w:pPr>
        <w:autoSpaceDE w:val="0"/>
        <w:autoSpaceDN w:val="0"/>
        <w:bidi w:val="0"/>
        <w:adjustRightInd w:val="0"/>
        <w:spacing w:after="0"/>
        <w:jc w:val="both"/>
        <w:rPr>
          <w:rFonts w:ascii="Times New Roman" w:hAnsi="Times New Roman" w:cs="Times New Roman"/>
          <w:sz w:val="28"/>
          <w:szCs w:val="28"/>
        </w:rPr>
      </w:pPr>
      <w:r w:rsidRPr="00940C35">
        <w:rPr>
          <w:rFonts w:ascii="Times New Roman" w:hAnsi="Times New Roman" w:cs="Times New Roman"/>
          <w:sz w:val="28"/>
          <w:szCs w:val="28"/>
        </w:rPr>
        <w:t xml:space="preserve">        Thyroid disease is quite common. Current estimates suggest that it affects as many as 9% to 15% of the adult female population and a smaller percentage of adult males. This gender-specific prevalence almost certainly results from the underlying autoimmune mechanism for the most common forms of thyroid disease, which include both Graves’ and Hashimoto’s </w:t>
      </w:r>
      <w:proofErr w:type="spellStart"/>
      <w:r w:rsidRPr="00940C35">
        <w:rPr>
          <w:rFonts w:ascii="Times New Roman" w:hAnsi="Times New Roman" w:cs="Times New Roman"/>
          <w:sz w:val="28"/>
          <w:szCs w:val="28"/>
        </w:rPr>
        <w:t>disease.However</w:t>
      </w:r>
      <w:proofErr w:type="spellEnd"/>
      <w:r w:rsidRPr="00940C35">
        <w:rPr>
          <w:rFonts w:ascii="Times New Roman" w:hAnsi="Times New Roman" w:cs="Times New Roman"/>
          <w:sz w:val="28"/>
          <w:szCs w:val="28"/>
        </w:rPr>
        <w:t xml:space="preserve">, with advancing age, especially beyond the eighth decade of life, the incidence of disease in males rises to be equal to that of females[6].  </w:t>
      </w:r>
    </w:p>
    <w:p w:rsidR="00940C35" w:rsidRPr="00940C35" w:rsidRDefault="00940C35" w:rsidP="00940C35">
      <w:pPr>
        <w:tabs>
          <w:tab w:val="left" w:pos="6240"/>
        </w:tabs>
        <w:autoSpaceDE w:val="0"/>
        <w:autoSpaceDN w:val="0"/>
        <w:bidi w:val="0"/>
        <w:adjustRightInd w:val="0"/>
        <w:spacing w:after="0"/>
        <w:jc w:val="both"/>
        <w:rPr>
          <w:rFonts w:ascii="Times New Roman" w:hAnsi="Times New Roman" w:cs="Times New Roman"/>
          <w:sz w:val="28"/>
          <w:szCs w:val="28"/>
        </w:rPr>
      </w:pPr>
      <w:r w:rsidRPr="00940C35">
        <w:rPr>
          <w:rFonts w:ascii="Times New Roman" w:hAnsi="Times New Roman" w:cs="Times New Roman"/>
          <w:sz w:val="28"/>
          <w:szCs w:val="28"/>
        </w:rPr>
        <w:t xml:space="preserve">      The aim of the study</w:t>
      </w:r>
      <w:r w:rsidRPr="00940C35">
        <w:rPr>
          <w:rFonts w:ascii="Times New Roman" w:hAnsi="Times New Roman" w:cs="Times New Roman"/>
          <w:sz w:val="28"/>
          <w:szCs w:val="28"/>
          <w:lang w:bidi="ar-IQ"/>
        </w:rPr>
        <w:t xml:space="preserve"> is to find out the relationship between </w:t>
      </w:r>
      <w:r w:rsidRPr="00940C35">
        <w:rPr>
          <w:rFonts w:ascii="Times New Roman" w:hAnsi="Times New Roman" w:cs="Times New Roman"/>
          <w:kern w:val="36"/>
          <w:sz w:val="28"/>
          <w:szCs w:val="28"/>
        </w:rPr>
        <w:t xml:space="preserve">brain natriuretic peptide levels and thyroid hormones </w:t>
      </w:r>
      <w:r w:rsidRPr="00940C35">
        <w:rPr>
          <w:rFonts w:ascii="Times New Roman" w:hAnsi="Times New Roman" w:cs="Times New Roman"/>
          <w:sz w:val="28"/>
          <w:szCs w:val="28"/>
          <w:lang w:bidi="ar-IQ"/>
        </w:rPr>
        <w:t>in Iraqi patients with</w:t>
      </w:r>
      <w:r w:rsidRPr="00940C35">
        <w:rPr>
          <w:rFonts w:ascii="Times New Roman" w:hAnsi="Times New Roman" w:cs="Times New Roman"/>
          <w:b/>
          <w:bCs/>
          <w:sz w:val="32"/>
          <w:szCs w:val="32"/>
          <w:lang w:bidi="ar-IQ"/>
        </w:rPr>
        <w:t xml:space="preserve"> </w:t>
      </w:r>
      <w:r w:rsidRPr="00940C35">
        <w:rPr>
          <w:rFonts w:ascii="Times New Roman" w:hAnsi="Times New Roman" w:cs="Times New Roman"/>
          <w:sz w:val="28"/>
          <w:szCs w:val="28"/>
          <w:lang w:bidi="ar-IQ"/>
        </w:rPr>
        <w:t xml:space="preserve">hyperthyroidism and </w:t>
      </w:r>
      <w:proofErr w:type="spellStart"/>
      <w:r w:rsidRPr="00940C35">
        <w:rPr>
          <w:rFonts w:ascii="Times New Roman" w:hAnsi="Times New Roman" w:cs="Times New Roman"/>
          <w:sz w:val="28"/>
          <w:szCs w:val="28"/>
          <w:lang w:bidi="ar-IQ"/>
        </w:rPr>
        <w:t>hypothyroidism</w:t>
      </w:r>
      <w:r w:rsidRPr="00940C35">
        <w:rPr>
          <w:rFonts w:ascii="Times New Roman" w:hAnsi="Times New Roman" w:cs="Times New Roman"/>
          <w:sz w:val="28"/>
          <w:szCs w:val="28"/>
        </w:rPr>
        <w:t>.Previous</w:t>
      </w:r>
      <w:proofErr w:type="spellEnd"/>
      <w:r w:rsidRPr="00940C35">
        <w:rPr>
          <w:rFonts w:ascii="Times New Roman" w:hAnsi="Times New Roman" w:cs="Times New Roman"/>
          <w:sz w:val="28"/>
          <w:szCs w:val="28"/>
        </w:rPr>
        <w:t xml:space="preserve"> studies found increased serum levels </w:t>
      </w:r>
      <w:proofErr w:type="gramStart"/>
      <w:r w:rsidRPr="00940C35">
        <w:rPr>
          <w:rFonts w:ascii="Times New Roman" w:hAnsi="Times New Roman" w:cs="Times New Roman"/>
          <w:sz w:val="28"/>
          <w:szCs w:val="28"/>
        </w:rPr>
        <w:t>of  BNP</w:t>
      </w:r>
      <w:proofErr w:type="gramEnd"/>
      <w:r w:rsidRPr="00940C35">
        <w:rPr>
          <w:rFonts w:ascii="Times New Roman" w:hAnsi="Times New Roman" w:cs="Times New Roman"/>
          <w:sz w:val="28"/>
          <w:szCs w:val="28"/>
        </w:rPr>
        <w:t xml:space="preserve"> in both hyperthyroidism and </w:t>
      </w:r>
      <w:proofErr w:type="spellStart"/>
      <w:r w:rsidRPr="00940C35">
        <w:rPr>
          <w:rFonts w:ascii="Times New Roman" w:hAnsi="Times New Roman" w:cs="Times New Roman"/>
          <w:sz w:val="28"/>
          <w:szCs w:val="28"/>
        </w:rPr>
        <w:t>hypothyroidism</w:t>
      </w:r>
      <w:r w:rsidRPr="00940C35">
        <w:rPr>
          <w:rFonts w:ascii="Times New Roman" w:hAnsi="Times New Roman" w:cs="Times New Roman"/>
          <w:b/>
          <w:bCs/>
          <w:sz w:val="28"/>
          <w:szCs w:val="28"/>
        </w:rPr>
        <w:t>.</w:t>
      </w:r>
      <w:r w:rsidRPr="00940C35">
        <w:rPr>
          <w:rFonts w:ascii="Times New Roman" w:hAnsi="Times New Roman" w:cs="Times New Roman"/>
          <w:sz w:val="28"/>
          <w:szCs w:val="28"/>
        </w:rPr>
        <w:t>No</w:t>
      </w:r>
      <w:proofErr w:type="spellEnd"/>
      <w:r w:rsidRPr="00940C35">
        <w:rPr>
          <w:rFonts w:ascii="Times New Roman" w:hAnsi="Times New Roman" w:cs="Times New Roman"/>
          <w:sz w:val="28"/>
          <w:szCs w:val="28"/>
        </w:rPr>
        <w:t xml:space="preserve"> previous study elucidate the relationship between BNP,T3 and T4 In this study we tried to determine the relationship between BNP and thyroid hormones level in different cases of thyroid disorders.  </w:t>
      </w:r>
    </w:p>
    <w:p w:rsidR="00940C35" w:rsidRPr="00940C35" w:rsidRDefault="00940C35" w:rsidP="00940C35">
      <w:pPr>
        <w:bidi w:val="0"/>
        <w:spacing w:after="0" w:line="360" w:lineRule="auto"/>
        <w:jc w:val="both"/>
        <w:rPr>
          <w:rFonts w:ascii="Times New Roman" w:hAnsi="Times New Roman" w:cs="Times New Roman"/>
          <w:color w:val="000000"/>
          <w:sz w:val="28"/>
          <w:szCs w:val="28"/>
          <w:lang w:bidi="ar-IQ"/>
        </w:rPr>
      </w:pPr>
      <w:r w:rsidRPr="00940C35">
        <w:rPr>
          <w:rFonts w:ascii="Times New Roman" w:hAnsi="Times New Roman" w:cs="Times New Roman"/>
          <w:color w:val="000000"/>
          <w:sz w:val="28"/>
          <w:szCs w:val="28"/>
          <w:lang w:bidi="ar-IQ"/>
        </w:rPr>
        <w:t xml:space="preserve">                                  </w:t>
      </w:r>
    </w:p>
    <w:p w:rsidR="00940C35" w:rsidRPr="00940C35" w:rsidRDefault="00940C35" w:rsidP="00940C35">
      <w:pPr>
        <w:bidi w:val="0"/>
        <w:spacing w:after="0" w:line="360" w:lineRule="auto"/>
        <w:jc w:val="both"/>
        <w:rPr>
          <w:rFonts w:ascii="Times New Roman" w:hAnsi="Times New Roman" w:cs="Times New Roman"/>
          <w:color w:val="000000"/>
          <w:sz w:val="28"/>
          <w:szCs w:val="28"/>
          <w:lang w:bidi="ar-IQ"/>
        </w:rPr>
      </w:pPr>
    </w:p>
    <w:p w:rsidR="00940C35" w:rsidRPr="00940C35" w:rsidRDefault="00940C35" w:rsidP="00940C35">
      <w:pPr>
        <w:bidi w:val="0"/>
        <w:spacing w:after="0" w:line="360" w:lineRule="auto"/>
        <w:jc w:val="center"/>
        <w:rPr>
          <w:rFonts w:ascii="Times New Roman" w:hAnsi="Times New Roman" w:cs="Times New Roman"/>
          <w:sz w:val="28"/>
          <w:szCs w:val="28"/>
        </w:rPr>
      </w:pPr>
      <w:r w:rsidRPr="00940C35">
        <w:rPr>
          <w:rFonts w:ascii="Times New Roman" w:hAnsi="Times New Roman" w:cs="Times New Roman"/>
          <w:b/>
          <w:bCs/>
          <w:sz w:val="32"/>
          <w:szCs w:val="32"/>
        </w:rPr>
        <w:t>Patients and Methods</w:t>
      </w:r>
    </w:p>
    <w:p w:rsidR="00940C35" w:rsidRPr="00940C35" w:rsidRDefault="00940C35" w:rsidP="00940C35">
      <w:pPr>
        <w:bidi w:val="0"/>
        <w:spacing w:after="0"/>
        <w:jc w:val="both"/>
        <w:rPr>
          <w:rFonts w:ascii="Times New Roman" w:hAnsi="Times New Roman" w:cs="Times New Roman"/>
          <w:sz w:val="28"/>
          <w:szCs w:val="28"/>
        </w:rPr>
      </w:pPr>
      <w:r w:rsidRPr="00940C35">
        <w:rPr>
          <w:rFonts w:ascii="Times New Roman" w:hAnsi="Times New Roman" w:cs="Times New Roman"/>
          <w:b/>
          <w:bCs/>
          <w:i/>
          <w:iCs/>
          <w:sz w:val="32"/>
          <w:szCs w:val="32"/>
          <w:lang w:bidi="ar-IQ"/>
        </w:rPr>
        <w:lastRenderedPageBreak/>
        <w:t xml:space="preserve">    </w:t>
      </w:r>
      <w:r w:rsidRPr="00940C35">
        <w:rPr>
          <w:rFonts w:ascii="Times New Roman" w:hAnsi="Times New Roman" w:cs="Times New Roman"/>
          <w:sz w:val="28"/>
          <w:szCs w:val="28"/>
        </w:rPr>
        <w:t>This  study  was  conducted  in  Babylon  Maternity  and Pediatric Teaching  Hospital and  in  the  laboratory of   Biochemistry  Department,   College  of   Medicine , University  of   Babylon</w:t>
      </w:r>
      <w:r w:rsidRPr="00940C35">
        <w:rPr>
          <w:rFonts w:ascii="Times New Roman" w:hAnsi="Times New Roman" w:cs="Times New Roman"/>
          <w:sz w:val="28"/>
          <w:szCs w:val="28"/>
          <w:lang w:bidi="ar-IQ"/>
        </w:rPr>
        <w:t>.</w:t>
      </w:r>
      <w:r w:rsidRPr="00940C35">
        <w:rPr>
          <w:rFonts w:ascii="Times New Roman" w:hAnsi="Times New Roman" w:cs="Times New Roman"/>
          <w:sz w:val="28"/>
          <w:szCs w:val="28"/>
        </w:rPr>
        <w:t xml:space="preserve">  </w:t>
      </w:r>
      <w:r w:rsidRPr="00940C35">
        <w:rPr>
          <w:rFonts w:ascii="Times New Roman" w:hAnsi="Times New Roman" w:cs="Times New Roman"/>
          <w:sz w:val="28"/>
          <w:szCs w:val="28"/>
          <w:lang w:bidi="ar-IQ"/>
        </w:rPr>
        <w:t xml:space="preserve">Serum </w:t>
      </w:r>
      <w:r w:rsidRPr="00940C35">
        <w:rPr>
          <w:rFonts w:ascii="Times New Roman" w:hAnsi="Times New Roman" w:cs="Times New Roman"/>
          <w:kern w:val="36"/>
          <w:sz w:val="28"/>
          <w:szCs w:val="28"/>
        </w:rPr>
        <w:t>brain natriuretic peptide</w:t>
      </w:r>
      <w:r w:rsidRPr="00940C35">
        <w:rPr>
          <w:rFonts w:ascii="Times New Roman" w:hAnsi="Times New Roman" w:cs="Times New Roman"/>
          <w:sz w:val="28"/>
          <w:szCs w:val="28"/>
          <w:lang w:bidi="ar-IQ"/>
        </w:rPr>
        <w:t xml:space="preserve"> was </w:t>
      </w:r>
      <w:proofErr w:type="spellStart"/>
      <w:r w:rsidRPr="00940C35">
        <w:rPr>
          <w:rFonts w:ascii="Times New Roman" w:hAnsi="Times New Roman" w:cs="Times New Roman"/>
          <w:sz w:val="28"/>
          <w:szCs w:val="28"/>
          <w:lang w:bidi="ar-IQ"/>
        </w:rPr>
        <w:t>determind</w:t>
      </w:r>
      <w:proofErr w:type="spellEnd"/>
      <w:r w:rsidRPr="00940C35">
        <w:rPr>
          <w:rFonts w:ascii="Times New Roman" w:hAnsi="Times New Roman" w:cs="Times New Roman"/>
          <w:sz w:val="28"/>
          <w:szCs w:val="28"/>
          <w:lang w:bidi="ar-IQ"/>
        </w:rPr>
        <w:t xml:space="preserve"> by using enzyme- linked </w:t>
      </w:r>
      <w:proofErr w:type="spellStart"/>
      <w:r w:rsidRPr="00940C35">
        <w:rPr>
          <w:rFonts w:ascii="Times New Roman" w:hAnsi="Times New Roman" w:cs="Times New Roman"/>
          <w:sz w:val="28"/>
          <w:szCs w:val="28"/>
          <w:lang w:bidi="ar-IQ"/>
        </w:rPr>
        <w:t>immunosorbent</w:t>
      </w:r>
      <w:proofErr w:type="spellEnd"/>
      <w:r w:rsidRPr="00940C35">
        <w:rPr>
          <w:rFonts w:ascii="Times New Roman" w:hAnsi="Times New Roman" w:cs="Times New Roman"/>
          <w:sz w:val="28"/>
          <w:szCs w:val="28"/>
          <w:lang w:bidi="ar-IQ"/>
        </w:rPr>
        <w:t xml:space="preserve"> assay (ELISA</w:t>
      </w:r>
      <w:proofErr w:type="gramStart"/>
      <w:r w:rsidRPr="00940C35">
        <w:rPr>
          <w:rFonts w:ascii="Times New Roman" w:hAnsi="Times New Roman" w:cs="Times New Roman"/>
          <w:sz w:val="28"/>
          <w:szCs w:val="28"/>
          <w:lang w:bidi="ar-IQ"/>
        </w:rPr>
        <w:t xml:space="preserve">) </w:t>
      </w:r>
      <w:r w:rsidRPr="00940C35">
        <w:rPr>
          <w:rFonts w:ascii="Times New Roman" w:hAnsi="Times New Roman" w:cs="Times New Roman"/>
          <w:bCs/>
          <w:sz w:val="28"/>
          <w:szCs w:val="28"/>
        </w:rPr>
        <w:t>.</w:t>
      </w:r>
      <w:proofErr w:type="gramEnd"/>
      <w:r w:rsidRPr="00940C35">
        <w:rPr>
          <w:rFonts w:ascii="Times New Roman" w:hAnsi="Times New Roman" w:cs="Times New Roman"/>
          <w:sz w:val="28"/>
          <w:szCs w:val="28"/>
        </w:rPr>
        <w:t xml:space="preserve">                     </w:t>
      </w:r>
    </w:p>
    <w:p w:rsidR="00940C35" w:rsidRPr="00940C35" w:rsidRDefault="00940C35" w:rsidP="00940C35">
      <w:pPr>
        <w:pStyle w:val="a9"/>
        <w:spacing w:before="0" w:beforeAutospacing="0" w:after="0" w:afterAutospacing="0" w:line="276" w:lineRule="auto"/>
        <w:jc w:val="both"/>
        <w:rPr>
          <w:sz w:val="28"/>
          <w:szCs w:val="28"/>
        </w:rPr>
      </w:pPr>
      <w:r w:rsidRPr="00940C35">
        <w:rPr>
          <w:sz w:val="28"/>
          <w:szCs w:val="28"/>
        </w:rPr>
        <w:t xml:space="preserve">   </w:t>
      </w:r>
      <w:r w:rsidRPr="00940C35">
        <w:rPr>
          <w:sz w:val="28"/>
          <w:szCs w:val="28"/>
          <w:lang w:bidi="ar-IQ"/>
        </w:rPr>
        <w:t xml:space="preserve">  Full history was taken from all patient which include: age ,residence, smoking, family history, medical history drug history and surgical history,  No drugs were prescribed to those patients that may interfere with the measured </w:t>
      </w:r>
      <w:proofErr w:type="spellStart"/>
      <w:r w:rsidRPr="00940C35">
        <w:rPr>
          <w:sz w:val="28"/>
          <w:szCs w:val="28"/>
          <w:lang w:bidi="ar-IQ"/>
        </w:rPr>
        <w:t>parameters</w:t>
      </w:r>
      <w:r w:rsidRPr="00940C35">
        <w:rPr>
          <w:lang w:bidi="ar-IQ"/>
        </w:rPr>
        <w:t>.</w:t>
      </w:r>
      <w:r w:rsidRPr="00940C35">
        <w:rPr>
          <w:sz w:val="28"/>
          <w:szCs w:val="28"/>
          <w:lang w:bidi="ar-IQ"/>
        </w:rPr>
        <w:t>Thirty</w:t>
      </w:r>
      <w:proofErr w:type="spellEnd"/>
      <w:r w:rsidRPr="00940C35">
        <w:rPr>
          <w:sz w:val="28"/>
          <w:szCs w:val="28"/>
          <w:lang w:bidi="ar-IQ"/>
        </w:rPr>
        <w:t xml:space="preserve">- six Iraqi patients with primary hyperthyroidism and primary hypothyroidism . Twenty two subjects who are apparently healthy were enrolled in this </w:t>
      </w:r>
      <w:proofErr w:type="gramStart"/>
      <w:r w:rsidRPr="00940C35">
        <w:rPr>
          <w:sz w:val="28"/>
          <w:szCs w:val="28"/>
          <w:lang w:bidi="ar-IQ"/>
        </w:rPr>
        <w:t>study .</w:t>
      </w:r>
      <w:proofErr w:type="gramEnd"/>
    </w:p>
    <w:p w:rsidR="00940C35" w:rsidRPr="00940C35" w:rsidRDefault="00940C35" w:rsidP="00940C35">
      <w:pPr>
        <w:bidi w:val="0"/>
        <w:spacing w:after="0"/>
        <w:jc w:val="both"/>
        <w:rPr>
          <w:rFonts w:ascii="Times New Roman" w:hAnsi="Times New Roman" w:cs="Times New Roman"/>
          <w:b/>
          <w:bCs/>
          <w:i/>
          <w:iCs/>
          <w:sz w:val="32"/>
          <w:szCs w:val="32"/>
          <w:lang w:bidi="ar-IQ"/>
        </w:rPr>
      </w:pPr>
      <w:r w:rsidRPr="00940C35">
        <w:rPr>
          <w:rFonts w:ascii="Times New Roman" w:hAnsi="Times New Roman" w:cs="Times New Roman"/>
          <w:color w:val="000000"/>
          <w:sz w:val="28"/>
          <w:szCs w:val="28"/>
          <w:lang w:bidi="ar-IQ"/>
        </w:rPr>
        <w:t xml:space="preserve">       </w:t>
      </w:r>
      <w:r w:rsidRPr="00940C35">
        <w:rPr>
          <w:rFonts w:ascii="Times New Roman" w:hAnsi="Times New Roman" w:cs="Times New Roman"/>
          <w:sz w:val="28"/>
          <w:szCs w:val="28"/>
          <w:lang w:bidi="ar-IQ"/>
        </w:rPr>
        <w:t xml:space="preserve">Twenty two apparently healthy subject (who are age and sex-matched with the patients group were selected as a control group in the </w:t>
      </w:r>
      <w:proofErr w:type="spellStart"/>
      <w:r w:rsidRPr="00940C35">
        <w:rPr>
          <w:rFonts w:ascii="Times New Roman" w:hAnsi="Times New Roman" w:cs="Times New Roman"/>
          <w:sz w:val="28"/>
          <w:szCs w:val="28"/>
          <w:lang w:bidi="ar-IQ"/>
        </w:rPr>
        <w:t>study.All</w:t>
      </w:r>
      <w:proofErr w:type="spellEnd"/>
      <w:r w:rsidRPr="00940C35">
        <w:rPr>
          <w:rFonts w:ascii="Times New Roman" w:hAnsi="Times New Roman" w:cs="Times New Roman"/>
          <w:sz w:val="28"/>
          <w:szCs w:val="28"/>
          <w:lang w:bidi="ar-IQ"/>
        </w:rPr>
        <w:t xml:space="preserve"> control subject have no  history of chronic disease (as diabetes mellitus, hypertension inflammatory disease such as rheumatoid arthritis) and not smoking</w:t>
      </w:r>
      <w:r w:rsidRPr="00940C35">
        <w:rPr>
          <w:rFonts w:ascii="Times New Roman" w:hAnsi="Times New Roman" w:cs="Times New Roman"/>
          <w:sz w:val="28"/>
          <w:szCs w:val="28"/>
        </w:rPr>
        <w:t>. The statistical analysis was performed by using SPSS version 18 for windows. Data were expressed as Mean ± SD. The normality of the distribution of all variables was assessed by the Student</w:t>
      </w:r>
      <w:r w:rsidRPr="00940C35">
        <w:rPr>
          <w:rFonts w:ascii="Times New Roman" w:hAnsi="Times New Roman" w:cs="Times New Roman"/>
          <w:sz w:val="28"/>
          <w:szCs w:val="28"/>
        </w:rPr>
        <w:sym w:font="Symbol" w:char="F0A2"/>
      </w:r>
      <w:r w:rsidRPr="00940C35">
        <w:rPr>
          <w:rFonts w:ascii="Times New Roman" w:hAnsi="Times New Roman" w:cs="Times New Roman"/>
          <w:sz w:val="28"/>
          <w:szCs w:val="28"/>
        </w:rPr>
        <w:t>s F-test and Pearson correlation analysis that have been used to determine the significant difference between the two groups. P values less than 0.05 is considered significant.</w:t>
      </w:r>
    </w:p>
    <w:p w:rsidR="00940C35" w:rsidRPr="00940C35" w:rsidRDefault="00940C35" w:rsidP="00940C35">
      <w:pPr>
        <w:tabs>
          <w:tab w:val="left" w:pos="2640"/>
        </w:tabs>
        <w:bidi w:val="0"/>
        <w:spacing w:after="0"/>
        <w:jc w:val="center"/>
        <w:rPr>
          <w:rFonts w:ascii="Times New Roman" w:hAnsi="Times New Roman" w:cs="Times New Roman"/>
          <w:b/>
          <w:bCs/>
          <w:sz w:val="32"/>
          <w:szCs w:val="32"/>
        </w:rPr>
      </w:pPr>
    </w:p>
    <w:p w:rsidR="00940C35" w:rsidRPr="00940C35" w:rsidRDefault="00940C35" w:rsidP="00940C35">
      <w:pPr>
        <w:tabs>
          <w:tab w:val="left" w:pos="2640"/>
        </w:tabs>
        <w:bidi w:val="0"/>
        <w:spacing w:after="0"/>
        <w:jc w:val="center"/>
        <w:rPr>
          <w:rFonts w:ascii="Times New Roman" w:hAnsi="Times New Roman" w:cs="Times New Roman"/>
          <w:sz w:val="32"/>
          <w:szCs w:val="32"/>
          <w:rtl/>
          <w:lang w:bidi="ar-IQ"/>
        </w:rPr>
      </w:pPr>
      <w:r w:rsidRPr="00940C35">
        <w:rPr>
          <w:rFonts w:ascii="Times New Roman" w:hAnsi="Times New Roman" w:cs="Times New Roman"/>
          <w:b/>
          <w:bCs/>
          <w:sz w:val="32"/>
          <w:szCs w:val="32"/>
        </w:rPr>
        <w:t>Results and Discussion</w:t>
      </w:r>
    </w:p>
    <w:p w:rsidR="00940C35" w:rsidRPr="00940C35" w:rsidRDefault="00940C35" w:rsidP="00940C35">
      <w:pPr>
        <w:autoSpaceDE w:val="0"/>
        <w:autoSpaceDN w:val="0"/>
        <w:bidi w:val="0"/>
        <w:adjustRightInd w:val="0"/>
        <w:spacing w:after="0"/>
        <w:jc w:val="both"/>
        <w:rPr>
          <w:rFonts w:ascii="Times New Roman" w:hAnsi="Times New Roman" w:cs="Times New Roman"/>
          <w:sz w:val="28"/>
          <w:szCs w:val="28"/>
        </w:rPr>
      </w:pPr>
      <w:r w:rsidRPr="00940C35">
        <w:rPr>
          <w:rFonts w:ascii="Times New Roman" w:hAnsi="Times New Roman" w:cs="Times New Roman"/>
          <w:b/>
          <w:bCs/>
          <w:sz w:val="28"/>
          <w:szCs w:val="28"/>
        </w:rPr>
        <w:t xml:space="preserve">    </w:t>
      </w:r>
      <w:r w:rsidRPr="00940C35">
        <w:rPr>
          <w:rFonts w:ascii="Times New Roman" w:hAnsi="Times New Roman" w:cs="Times New Roman"/>
          <w:sz w:val="28"/>
          <w:szCs w:val="28"/>
        </w:rPr>
        <w:t>The results in( table- 1) reveals a highly significant increase in the sera level of BNP in patients with</w:t>
      </w:r>
      <w:r w:rsidRPr="00940C35">
        <w:rPr>
          <w:rFonts w:ascii="Times New Roman" w:hAnsi="Times New Roman" w:cs="Times New Roman"/>
          <w:b/>
          <w:bCs/>
          <w:sz w:val="28"/>
          <w:szCs w:val="28"/>
          <w:lang w:bidi="ar-IQ"/>
        </w:rPr>
        <w:t xml:space="preserve"> </w:t>
      </w:r>
      <w:r w:rsidRPr="00940C35">
        <w:rPr>
          <w:rFonts w:ascii="Times New Roman" w:hAnsi="Times New Roman" w:cs="Times New Roman"/>
          <w:sz w:val="28"/>
          <w:szCs w:val="28"/>
          <w:lang w:bidi="ar-IQ"/>
        </w:rPr>
        <w:t>hyperthyroidism</w:t>
      </w:r>
      <w:r w:rsidRPr="00940C35">
        <w:rPr>
          <w:rFonts w:ascii="Times New Roman" w:hAnsi="Times New Roman" w:cs="Times New Roman"/>
          <w:sz w:val="28"/>
          <w:szCs w:val="28"/>
        </w:rPr>
        <w:t xml:space="preserve"> group cases compared with those of control group (P&lt;0.01) and a highly significant decrease in the sera level of BNP in patients with</w:t>
      </w:r>
      <w:r w:rsidRPr="00940C35">
        <w:rPr>
          <w:rFonts w:ascii="Times New Roman" w:hAnsi="Times New Roman" w:cs="Times New Roman"/>
          <w:b/>
          <w:bCs/>
          <w:sz w:val="28"/>
          <w:szCs w:val="28"/>
          <w:lang w:bidi="ar-IQ"/>
        </w:rPr>
        <w:t xml:space="preserve"> </w:t>
      </w:r>
      <w:r w:rsidRPr="00940C35">
        <w:rPr>
          <w:rFonts w:ascii="Times New Roman" w:hAnsi="Times New Roman" w:cs="Times New Roman"/>
          <w:sz w:val="28"/>
          <w:szCs w:val="28"/>
          <w:lang w:bidi="ar-IQ"/>
        </w:rPr>
        <w:t>hypothyroidism</w:t>
      </w:r>
      <w:r w:rsidRPr="00940C35">
        <w:rPr>
          <w:rFonts w:ascii="Times New Roman" w:hAnsi="Times New Roman" w:cs="Times New Roman"/>
          <w:sz w:val="28"/>
          <w:szCs w:val="28"/>
        </w:rPr>
        <w:t xml:space="preserve"> group cases compared with those of control group(P&lt;0.01).</w:t>
      </w:r>
    </w:p>
    <w:p w:rsidR="00940C35" w:rsidRPr="00940C35" w:rsidRDefault="00940C35" w:rsidP="00940C35">
      <w:pPr>
        <w:autoSpaceDE w:val="0"/>
        <w:autoSpaceDN w:val="0"/>
        <w:bidi w:val="0"/>
        <w:adjustRightInd w:val="0"/>
        <w:spacing w:after="0"/>
        <w:jc w:val="both"/>
        <w:rPr>
          <w:rFonts w:ascii="Times New Roman" w:hAnsi="Times New Roman" w:cs="Times New Roman"/>
          <w:color w:val="231F20"/>
          <w:sz w:val="28"/>
          <w:szCs w:val="28"/>
        </w:rPr>
      </w:pPr>
      <w:r w:rsidRPr="00940C35">
        <w:rPr>
          <w:rFonts w:ascii="Times New Roman" w:hAnsi="Times New Roman" w:cs="Times New Roman"/>
          <w:color w:val="231F20"/>
          <w:sz w:val="28"/>
          <w:szCs w:val="28"/>
        </w:rPr>
        <w:t xml:space="preserve"> </w:t>
      </w:r>
      <w:r w:rsidRPr="00940C35">
        <w:rPr>
          <w:rFonts w:ascii="Times New Roman" w:hAnsi="Times New Roman" w:cs="Times New Roman"/>
          <w:sz w:val="28"/>
          <w:szCs w:val="28"/>
        </w:rPr>
        <w:t xml:space="preserve">    </w:t>
      </w:r>
      <w:r w:rsidRPr="00940C35">
        <w:rPr>
          <w:rFonts w:ascii="Times New Roman" w:hAnsi="Times New Roman" w:cs="Times New Roman"/>
          <w:color w:val="231F20"/>
          <w:sz w:val="28"/>
          <w:szCs w:val="28"/>
        </w:rPr>
        <w:t xml:space="preserve">Hyperthyroidism and hypothyroidism induce significant changes in cardiac functions. The effects of hyperthyroidism on the heart include hemodynamic changes such as decreased systemic vascular resistance as well as increased cardiac output, heart rate, blood volume, blood pressure and impaired cardiac contractility. These changes result in ventricular stretch and pressure overload, which might cause concomitant rise in BNP concentrations. T3 and T4 stimulated release of BNP from both cultured a trial and ventricular </w:t>
      </w:r>
      <w:proofErr w:type="spellStart"/>
      <w:r w:rsidRPr="00940C35">
        <w:rPr>
          <w:rFonts w:ascii="Times New Roman" w:hAnsi="Times New Roman" w:cs="Times New Roman"/>
          <w:color w:val="231F20"/>
          <w:sz w:val="28"/>
          <w:szCs w:val="28"/>
        </w:rPr>
        <w:t>myocytes</w:t>
      </w:r>
      <w:proofErr w:type="spellEnd"/>
      <w:r w:rsidRPr="00940C35">
        <w:rPr>
          <w:rFonts w:ascii="Times New Roman" w:hAnsi="Times New Roman" w:cs="Times New Roman"/>
          <w:color w:val="231F20"/>
          <w:sz w:val="28"/>
          <w:szCs w:val="28"/>
        </w:rPr>
        <w:t xml:space="preserve"> in a dose-dependent </w:t>
      </w:r>
      <w:proofErr w:type="gramStart"/>
      <w:r w:rsidRPr="00940C35">
        <w:rPr>
          <w:rFonts w:ascii="Times New Roman" w:hAnsi="Times New Roman" w:cs="Times New Roman"/>
          <w:color w:val="231F20"/>
          <w:sz w:val="28"/>
          <w:szCs w:val="28"/>
        </w:rPr>
        <w:t>manner[</w:t>
      </w:r>
      <w:proofErr w:type="gramEnd"/>
      <w:r w:rsidRPr="00940C35">
        <w:rPr>
          <w:rFonts w:ascii="Times New Roman" w:hAnsi="Times New Roman" w:cs="Times New Roman"/>
          <w:color w:val="231F20"/>
          <w:sz w:val="28"/>
          <w:szCs w:val="28"/>
        </w:rPr>
        <w:t>7] .</w:t>
      </w:r>
    </w:p>
    <w:p w:rsidR="00940C35" w:rsidRPr="00940C35" w:rsidRDefault="00940C35" w:rsidP="00940C35">
      <w:pPr>
        <w:autoSpaceDE w:val="0"/>
        <w:autoSpaceDN w:val="0"/>
        <w:bidi w:val="0"/>
        <w:adjustRightInd w:val="0"/>
        <w:spacing w:after="0"/>
        <w:jc w:val="both"/>
        <w:rPr>
          <w:rFonts w:ascii="Times New Roman" w:hAnsi="Times New Roman" w:cs="Times New Roman"/>
          <w:sz w:val="28"/>
          <w:szCs w:val="28"/>
        </w:rPr>
      </w:pPr>
      <w:r w:rsidRPr="00940C35">
        <w:rPr>
          <w:rFonts w:ascii="Times New Roman" w:hAnsi="Times New Roman" w:cs="Times New Roman"/>
          <w:sz w:val="28"/>
          <w:szCs w:val="28"/>
        </w:rPr>
        <w:lastRenderedPageBreak/>
        <w:t xml:space="preserve">     An increase of heart rate, total blood volume, left </w:t>
      </w:r>
      <w:proofErr w:type="gramStart"/>
      <w:r w:rsidRPr="00940C35">
        <w:rPr>
          <w:rFonts w:ascii="Times New Roman" w:hAnsi="Times New Roman" w:cs="Times New Roman"/>
          <w:sz w:val="28"/>
          <w:szCs w:val="28"/>
        </w:rPr>
        <w:t>ventricular  end</w:t>
      </w:r>
      <w:proofErr w:type="gramEnd"/>
      <w:r w:rsidRPr="00940C35">
        <w:rPr>
          <w:rFonts w:ascii="Times New Roman" w:hAnsi="Times New Roman" w:cs="Times New Roman"/>
          <w:sz w:val="28"/>
          <w:szCs w:val="28"/>
        </w:rPr>
        <w:t xml:space="preserve">-diastolic volume (LVEDV) and cardiac output in hyperthyroid state exerts the “stress” of the cardiac wall and could be possible stimuli for the secretion of BNP, and subsequently levels increased of the serum BNP level [8].    </w:t>
      </w:r>
    </w:p>
    <w:p w:rsidR="00940C35" w:rsidRPr="00940C35" w:rsidRDefault="00940C35" w:rsidP="00940C35">
      <w:pPr>
        <w:bidi w:val="0"/>
        <w:spacing w:after="0"/>
        <w:jc w:val="both"/>
        <w:rPr>
          <w:rFonts w:ascii="Times New Roman" w:hAnsi="Times New Roman" w:cs="Times New Roman"/>
          <w:sz w:val="28"/>
          <w:szCs w:val="28"/>
        </w:rPr>
      </w:pPr>
      <w:r w:rsidRPr="00940C35">
        <w:rPr>
          <w:rFonts w:ascii="Times New Roman" w:hAnsi="Times New Roman" w:cs="Times New Roman"/>
          <w:sz w:val="28"/>
          <w:szCs w:val="28"/>
        </w:rPr>
        <w:t xml:space="preserve">     Table (2) reveals a significant linear correlation between BNP and both T3 and T4 while there is no significant correlation  between those parameters in patients with </w:t>
      </w:r>
      <w:proofErr w:type="spellStart"/>
      <w:r w:rsidRPr="00940C35">
        <w:rPr>
          <w:rFonts w:ascii="Times New Roman" w:hAnsi="Times New Roman" w:cs="Times New Roman"/>
          <w:sz w:val="28"/>
          <w:szCs w:val="28"/>
        </w:rPr>
        <w:t>hypothyroidism.This</w:t>
      </w:r>
      <w:proofErr w:type="spellEnd"/>
      <w:r w:rsidRPr="00940C35">
        <w:rPr>
          <w:rFonts w:ascii="Times New Roman" w:hAnsi="Times New Roman" w:cs="Times New Roman"/>
          <w:sz w:val="28"/>
          <w:szCs w:val="28"/>
        </w:rPr>
        <w:t xml:space="preserve"> can be attributed to the changes in the peripheral conversion of T4 to T3 in patients with hypothyroidism which may lead to changes in cardiac functions , hemodynamic factors which are induced by the concomitant increase of thyroid hormones while those changes were not significant in patients with primary hypothyroidism. Therefore the measurement of BNP is mine important in patients with primary hyperthyroidism  compared  with the cases of </w:t>
      </w:r>
      <w:proofErr w:type="spellStart"/>
      <w:r w:rsidRPr="00940C35">
        <w:rPr>
          <w:rFonts w:ascii="Times New Roman" w:hAnsi="Times New Roman" w:cs="Times New Roman"/>
          <w:sz w:val="28"/>
          <w:szCs w:val="28"/>
        </w:rPr>
        <w:t>hypothyroidism.Future</w:t>
      </w:r>
      <w:proofErr w:type="spellEnd"/>
      <w:r w:rsidRPr="00940C35">
        <w:rPr>
          <w:rFonts w:ascii="Times New Roman" w:hAnsi="Times New Roman" w:cs="Times New Roman"/>
          <w:sz w:val="28"/>
          <w:szCs w:val="28"/>
        </w:rPr>
        <w:t xml:space="preserve"> studies are needed to further elucidate the effects of different treatment </w:t>
      </w:r>
      <w:proofErr w:type="spellStart"/>
      <w:r w:rsidRPr="00940C35">
        <w:rPr>
          <w:rFonts w:ascii="Times New Roman" w:hAnsi="Times New Roman" w:cs="Times New Roman"/>
          <w:sz w:val="28"/>
          <w:szCs w:val="28"/>
        </w:rPr>
        <w:t>regimes</w:t>
      </w:r>
      <w:proofErr w:type="spellEnd"/>
      <w:r w:rsidRPr="00940C35">
        <w:rPr>
          <w:rFonts w:ascii="Times New Roman" w:hAnsi="Times New Roman" w:cs="Times New Roman"/>
          <w:sz w:val="28"/>
          <w:szCs w:val="28"/>
        </w:rPr>
        <w:t xml:space="preserve"> of  hyperthyroid  patients on BNP levels of the corresponding patients[9].  </w:t>
      </w:r>
    </w:p>
    <w:p w:rsidR="00940C35" w:rsidRPr="00940C35" w:rsidRDefault="00940C35" w:rsidP="00940C35">
      <w:pPr>
        <w:bidi w:val="0"/>
        <w:spacing w:after="0"/>
        <w:jc w:val="both"/>
        <w:rPr>
          <w:rFonts w:ascii="Times New Roman" w:hAnsi="Times New Roman" w:cs="Times New Roman"/>
          <w:sz w:val="28"/>
          <w:szCs w:val="28"/>
        </w:rPr>
      </w:pPr>
    </w:p>
    <w:p w:rsidR="00940C35" w:rsidRDefault="00940C35" w:rsidP="00940C35">
      <w:pPr>
        <w:bidi w:val="0"/>
        <w:spacing w:after="0"/>
        <w:jc w:val="both"/>
        <w:rPr>
          <w:rFonts w:asciiTheme="majorBidi" w:hAnsiTheme="majorBidi" w:cstheme="majorBidi"/>
          <w:sz w:val="28"/>
          <w:szCs w:val="28"/>
        </w:rPr>
      </w:pPr>
    </w:p>
    <w:p w:rsidR="00940C35" w:rsidRPr="005C0DDF" w:rsidRDefault="00940C35" w:rsidP="00940C35">
      <w:pPr>
        <w:bidi w:val="0"/>
        <w:spacing w:after="0"/>
        <w:jc w:val="both"/>
        <w:rPr>
          <w:rFonts w:asciiTheme="majorBidi" w:hAnsiTheme="majorBidi" w:cstheme="majorBidi"/>
          <w:sz w:val="28"/>
          <w:szCs w:val="28"/>
        </w:rPr>
      </w:pPr>
    </w:p>
    <w:p w:rsidR="00940C35" w:rsidRPr="005C0DDF" w:rsidRDefault="00940C35" w:rsidP="00940C35">
      <w:pPr>
        <w:bidi w:val="0"/>
        <w:spacing w:after="0"/>
        <w:jc w:val="both"/>
        <w:rPr>
          <w:rFonts w:asciiTheme="majorBidi" w:hAnsiTheme="majorBidi" w:cstheme="majorBidi"/>
          <w:b/>
          <w:bCs/>
          <w:sz w:val="28"/>
          <w:szCs w:val="28"/>
        </w:rPr>
      </w:pPr>
    </w:p>
    <w:p w:rsidR="00940C35" w:rsidRPr="00D906DF" w:rsidRDefault="00940C35" w:rsidP="00940C35">
      <w:pPr>
        <w:autoSpaceDE w:val="0"/>
        <w:autoSpaceDN w:val="0"/>
        <w:bidi w:val="0"/>
        <w:adjustRightInd w:val="0"/>
        <w:spacing w:after="0" w:line="360" w:lineRule="auto"/>
        <w:rPr>
          <w:rFonts w:asciiTheme="majorBidi" w:hAnsiTheme="majorBidi" w:cstheme="majorBidi"/>
          <w:sz w:val="28"/>
          <w:szCs w:val="28"/>
        </w:rPr>
      </w:pPr>
      <w:r w:rsidRPr="00B23983">
        <w:rPr>
          <w:rFonts w:ascii="TimesNewRomanPS" w:cs="TimesNewRomanPS"/>
          <w:color w:val="231F20"/>
          <w:sz w:val="28"/>
          <w:szCs w:val="28"/>
        </w:rPr>
        <w:t xml:space="preserve"> </w:t>
      </w:r>
      <w:r w:rsidRPr="003C33F9">
        <w:rPr>
          <w:rFonts w:asciiTheme="majorBidi" w:hAnsiTheme="majorBidi" w:cstheme="majorBidi"/>
          <w:color w:val="231F20"/>
          <w:sz w:val="28"/>
          <w:szCs w:val="28"/>
        </w:rPr>
        <w:t xml:space="preserve">    </w:t>
      </w:r>
      <w:r w:rsidRPr="0081755A">
        <w:rPr>
          <w:rFonts w:asciiTheme="majorBidi" w:hAnsiTheme="majorBidi" w:cstheme="majorBidi"/>
          <w:b/>
          <w:bCs/>
          <w:sz w:val="24"/>
          <w:szCs w:val="24"/>
        </w:rPr>
        <w:t>Table (1):-</w:t>
      </w:r>
      <w:r w:rsidRPr="0081755A">
        <w:rPr>
          <w:rFonts w:asciiTheme="majorBidi" w:hAnsiTheme="majorBidi" w:cstheme="majorBidi"/>
          <w:b/>
          <w:bCs/>
          <w:sz w:val="24"/>
          <w:szCs w:val="24"/>
          <w:lang w:bidi="ar-IQ"/>
        </w:rPr>
        <w:t xml:space="preserve"> </w:t>
      </w:r>
      <w:r w:rsidRPr="005728C9">
        <w:rPr>
          <w:rFonts w:asciiTheme="majorBidi" w:hAnsiTheme="majorBidi" w:cstheme="majorBidi"/>
          <w:b/>
          <w:bCs/>
          <w:sz w:val="24"/>
          <w:szCs w:val="24"/>
          <w:lang w:bidi="ar-IQ"/>
        </w:rPr>
        <w:t xml:space="preserve">Biochemical </w:t>
      </w:r>
      <w:proofErr w:type="spellStart"/>
      <w:r w:rsidRPr="005728C9">
        <w:rPr>
          <w:rFonts w:asciiTheme="majorBidi" w:hAnsiTheme="majorBidi" w:cstheme="majorBidi"/>
          <w:b/>
          <w:bCs/>
          <w:sz w:val="24"/>
          <w:szCs w:val="24"/>
          <w:lang w:bidi="ar-IQ"/>
        </w:rPr>
        <w:t>parametrers</w:t>
      </w:r>
      <w:proofErr w:type="spellEnd"/>
      <w:r w:rsidRPr="005728C9">
        <w:rPr>
          <w:rFonts w:asciiTheme="majorBidi" w:hAnsiTheme="majorBidi" w:cstheme="majorBidi"/>
          <w:b/>
          <w:bCs/>
          <w:sz w:val="24"/>
          <w:szCs w:val="24"/>
          <w:lang w:bidi="ar-IQ"/>
        </w:rPr>
        <w:t xml:space="preserve"> </w:t>
      </w:r>
      <w:proofErr w:type="gramStart"/>
      <w:r w:rsidRPr="005728C9">
        <w:rPr>
          <w:rFonts w:asciiTheme="majorBidi" w:hAnsiTheme="majorBidi" w:cstheme="majorBidi"/>
          <w:b/>
          <w:bCs/>
          <w:sz w:val="24"/>
          <w:szCs w:val="24"/>
          <w:lang w:bidi="ar-IQ"/>
        </w:rPr>
        <w:t>of  hyperthyroidism</w:t>
      </w:r>
      <w:proofErr w:type="gramEnd"/>
      <w:r w:rsidRPr="005728C9">
        <w:rPr>
          <w:rFonts w:asciiTheme="majorBidi" w:hAnsiTheme="majorBidi" w:cstheme="majorBidi"/>
          <w:b/>
          <w:bCs/>
          <w:sz w:val="24"/>
          <w:szCs w:val="24"/>
          <w:lang w:bidi="ar-IQ"/>
        </w:rPr>
        <w:t xml:space="preserve"> and hypothyroidism and control Groups</w:t>
      </w:r>
      <w:r w:rsidRPr="0081755A">
        <w:rPr>
          <w:rFonts w:asciiTheme="majorBidi" w:hAnsiTheme="majorBidi" w:cstheme="majorBidi"/>
          <w:b/>
          <w:bCs/>
          <w:sz w:val="24"/>
          <w:szCs w:val="24"/>
          <w:lang w:bidi="ar-IQ"/>
        </w:rPr>
        <w:t>.</w:t>
      </w:r>
    </w:p>
    <w:p w:rsidR="00940C35" w:rsidRPr="0081755A" w:rsidRDefault="00940C35" w:rsidP="00940C35">
      <w:pPr>
        <w:tabs>
          <w:tab w:val="left" w:pos="3585"/>
        </w:tabs>
        <w:bidi w:val="0"/>
        <w:spacing w:after="0" w:line="240" w:lineRule="auto"/>
        <w:jc w:val="center"/>
        <w:rPr>
          <w:rFonts w:asciiTheme="majorBidi" w:hAnsiTheme="majorBidi" w:cstheme="majorBidi"/>
          <w:sz w:val="24"/>
          <w:szCs w:val="24"/>
          <w:lang w:bidi="ar-IQ"/>
        </w:rPr>
      </w:pPr>
    </w:p>
    <w:tbl>
      <w:tblPr>
        <w:tblStyle w:val="a7"/>
        <w:bidiVisual/>
        <w:tblW w:w="9214" w:type="dxa"/>
        <w:tblInd w:w="-9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2409"/>
        <w:gridCol w:w="2127"/>
        <w:gridCol w:w="2126"/>
      </w:tblGrid>
      <w:tr w:rsidR="00940C35" w:rsidRPr="00B439E8" w:rsidTr="00EF6BBB">
        <w:trPr>
          <w:trHeight w:val="310"/>
        </w:trPr>
        <w:tc>
          <w:tcPr>
            <w:tcW w:w="2552" w:type="dxa"/>
          </w:tcPr>
          <w:p w:rsidR="00940C35" w:rsidRDefault="00940C35" w:rsidP="00EF6BBB">
            <w:pPr>
              <w:jc w:val="center"/>
              <w:rPr>
                <w:rFonts w:asciiTheme="majorBidi" w:hAnsiTheme="majorBidi" w:cstheme="majorBidi"/>
                <w:b/>
                <w:bCs/>
                <w:lang w:bidi="ar-IQ"/>
              </w:rPr>
            </w:pPr>
            <w:r>
              <w:rPr>
                <w:rFonts w:asciiTheme="majorBidi" w:hAnsiTheme="majorBidi" w:cstheme="majorBidi"/>
                <w:b/>
                <w:bCs/>
                <w:lang w:bidi="ar-IQ"/>
              </w:rPr>
              <w:t>Hyperthyroidism</w:t>
            </w:r>
          </w:p>
          <w:p w:rsidR="00940C35" w:rsidRDefault="00940C35" w:rsidP="00EF6BBB">
            <w:pPr>
              <w:jc w:val="center"/>
              <w:rPr>
                <w:rFonts w:asciiTheme="majorBidi" w:hAnsiTheme="majorBidi" w:cstheme="majorBidi"/>
                <w:b/>
                <w:bCs/>
                <w:lang w:bidi="ar-IQ"/>
              </w:rPr>
            </w:pPr>
            <w:r>
              <w:rPr>
                <w:rFonts w:asciiTheme="majorBidi" w:hAnsiTheme="majorBidi" w:cstheme="majorBidi"/>
                <w:b/>
                <w:bCs/>
                <w:lang w:bidi="ar-IQ"/>
              </w:rPr>
              <w:t>Group</w:t>
            </w:r>
          </w:p>
          <w:p w:rsidR="00940C35" w:rsidRPr="000131F8" w:rsidRDefault="00940C35" w:rsidP="00EF6BBB">
            <w:pPr>
              <w:jc w:val="center"/>
              <w:rPr>
                <w:rFonts w:asciiTheme="majorBidi" w:hAnsiTheme="majorBidi" w:cstheme="majorBidi"/>
                <w:b/>
                <w:bCs/>
                <w:lang w:bidi="ar-IQ"/>
              </w:rPr>
            </w:pPr>
            <w:r>
              <w:rPr>
                <w:rFonts w:asciiTheme="majorBidi" w:hAnsiTheme="majorBidi" w:cstheme="majorBidi"/>
                <w:b/>
                <w:bCs/>
                <w:lang w:bidi="ar-IQ"/>
              </w:rPr>
              <w:t xml:space="preserve"> n=18</w:t>
            </w:r>
          </w:p>
        </w:tc>
        <w:tc>
          <w:tcPr>
            <w:tcW w:w="2409" w:type="dxa"/>
          </w:tcPr>
          <w:p w:rsidR="00940C35" w:rsidRPr="000131F8" w:rsidRDefault="00940C35" w:rsidP="00EF6BBB">
            <w:pPr>
              <w:jc w:val="center"/>
              <w:rPr>
                <w:rFonts w:asciiTheme="majorBidi" w:hAnsiTheme="majorBidi" w:cstheme="majorBidi"/>
                <w:b/>
                <w:bCs/>
                <w:lang w:bidi="ar-IQ"/>
              </w:rPr>
            </w:pPr>
            <w:r w:rsidRPr="000131F8">
              <w:rPr>
                <w:rFonts w:asciiTheme="majorBidi" w:hAnsiTheme="majorBidi" w:cstheme="majorBidi"/>
                <w:b/>
                <w:bCs/>
                <w:lang w:bidi="ar-IQ"/>
              </w:rPr>
              <w:t>Control</w:t>
            </w:r>
            <w:r>
              <w:rPr>
                <w:rFonts w:asciiTheme="majorBidi" w:hAnsiTheme="majorBidi" w:cstheme="majorBidi"/>
                <w:b/>
                <w:bCs/>
                <w:lang w:bidi="ar-IQ"/>
              </w:rPr>
              <w:t xml:space="preserve"> group</w:t>
            </w:r>
          </w:p>
          <w:p w:rsidR="00940C35" w:rsidRPr="000131F8" w:rsidRDefault="00940C35" w:rsidP="00EF6BBB">
            <w:pPr>
              <w:jc w:val="center"/>
              <w:rPr>
                <w:rFonts w:asciiTheme="majorBidi" w:hAnsiTheme="majorBidi" w:cstheme="majorBidi"/>
                <w:b/>
                <w:bCs/>
                <w:lang w:bidi="ar-IQ"/>
              </w:rPr>
            </w:pPr>
            <w:r>
              <w:rPr>
                <w:rFonts w:asciiTheme="majorBidi" w:hAnsiTheme="majorBidi" w:cstheme="majorBidi"/>
                <w:b/>
                <w:bCs/>
                <w:lang w:bidi="ar-IQ"/>
              </w:rPr>
              <w:t>n=22</w:t>
            </w:r>
            <w:r w:rsidRPr="000131F8">
              <w:rPr>
                <w:rFonts w:asciiTheme="majorBidi" w:hAnsiTheme="majorBidi" w:cstheme="majorBidi"/>
                <w:b/>
                <w:bCs/>
                <w:lang w:bidi="ar-IQ"/>
              </w:rPr>
              <w:t xml:space="preserve"> </w:t>
            </w:r>
          </w:p>
        </w:tc>
        <w:tc>
          <w:tcPr>
            <w:tcW w:w="2127" w:type="dxa"/>
          </w:tcPr>
          <w:p w:rsidR="00940C35" w:rsidRDefault="00940C35" w:rsidP="00EF6BBB">
            <w:pPr>
              <w:jc w:val="center"/>
              <w:rPr>
                <w:rFonts w:asciiTheme="majorBidi" w:hAnsiTheme="majorBidi" w:cstheme="majorBidi"/>
                <w:b/>
                <w:bCs/>
                <w:lang w:bidi="ar-IQ"/>
              </w:rPr>
            </w:pPr>
            <w:r>
              <w:rPr>
                <w:rFonts w:asciiTheme="majorBidi" w:hAnsiTheme="majorBidi" w:cstheme="majorBidi"/>
                <w:b/>
                <w:bCs/>
                <w:lang w:bidi="ar-IQ"/>
              </w:rPr>
              <w:t xml:space="preserve"> </w:t>
            </w:r>
            <w:r w:rsidRPr="005728C9">
              <w:rPr>
                <w:rFonts w:asciiTheme="majorBidi" w:hAnsiTheme="majorBidi" w:cstheme="majorBidi"/>
                <w:b/>
                <w:bCs/>
                <w:sz w:val="24"/>
                <w:szCs w:val="24"/>
                <w:lang w:bidi="ar-IQ"/>
              </w:rPr>
              <w:t>hypothyroidism</w:t>
            </w:r>
            <w:r>
              <w:rPr>
                <w:rFonts w:asciiTheme="majorBidi" w:hAnsiTheme="majorBidi" w:cstheme="majorBidi"/>
                <w:b/>
                <w:bCs/>
                <w:lang w:bidi="ar-IQ"/>
              </w:rPr>
              <w:t xml:space="preserve"> group</w:t>
            </w:r>
          </w:p>
          <w:p w:rsidR="00940C35" w:rsidRPr="000131F8" w:rsidRDefault="00940C35" w:rsidP="00EF6BBB">
            <w:pPr>
              <w:jc w:val="center"/>
              <w:rPr>
                <w:rFonts w:asciiTheme="majorBidi" w:hAnsiTheme="majorBidi" w:cstheme="majorBidi"/>
                <w:b/>
                <w:bCs/>
                <w:lang w:bidi="ar-IQ"/>
              </w:rPr>
            </w:pPr>
            <w:r w:rsidRPr="000131F8">
              <w:rPr>
                <w:rFonts w:asciiTheme="majorBidi" w:hAnsiTheme="majorBidi" w:cstheme="majorBidi"/>
                <w:b/>
                <w:bCs/>
                <w:lang w:bidi="ar-IQ"/>
              </w:rPr>
              <w:t>n=</w:t>
            </w:r>
            <w:r>
              <w:rPr>
                <w:rFonts w:asciiTheme="majorBidi" w:hAnsiTheme="majorBidi" w:cstheme="majorBidi"/>
                <w:b/>
                <w:bCs/>
                <w:lang w:bidi="ar-IQ"/>
              </w:rPr>
              <w:t>18</w:t>
            </w:r>
            <w:r w:rsidRPr="000131F8">
              <w:rPr>
                <w:rFonts w:asciiTheme="majorBidi" w:hAnsiTheme="majorBidi" w:cstheme="majorBidi"/>
                <w:b/>
                <w:bCs/>
                <w:lang w:bidi="ar-IQ"/>
              </w:rPr>
              <w:t xml:space="preserve"> </w:t>
            </w:r>
          </w:p>
        </w:tc>
        <w:tc>
          <w:tcPr>
            <w:tcW w:w="2126" w:type="dxa"/>
          </w:tcPr>
          <w:p w:rsidR="00940C35" w:rsidRPr="000131F8" w:rsidRDefault="00940C35" w:rsidP="00EF6BBB">
            <w:pPr>
              <w:jc w:val="center"/>
              <w:rPr>
                <w:rFonts w:asciiTheme="majorBidi" w:hAnsiTheme="majorBidi" w:cstheme="majorBidi"/>
                <w:b/>
                <w:bCs/>
              </w:rPr>
            </w:pPr>
            <w:r w:rsidRPr="000131F8">
              <w:rPr>
                <w:rFonts w:asciiTheme="majorBidi" w:hAnsiTheme="majorBidi" w:cstheme="majorBidi"/>
                <w:b/>
                <w:bCs/>
              </w:rPr>
              <w:t>Parameter</w:t>
            </w:r>
          </w:p>
          <w:p w:rsidR="00940C35" w:rsidRPr="000131F8" w:rsidRDefault="00940C35" w:rsidP="00EF6BBB">
            <w:pPr>
              <w:jc w:val="center"/>
              <w:rPr>
                <w:rFonts w:asciiTheme="majorBidi" w:hAnsiTheme="majorBidi" w:cstheme="majorBidi"/>
                <w:b/>
                <w:bCs/>
                <w:lang w:bidi="ar-IQ"/>
              </w:rPr>
            </w:pPr>
          </w:p>
        </w:tc>
      </w:tr>
      <w:tr w:rsidR="00940C35" w:rsidRPr="00B439E8" w:rsidTr="00EF6BBB">
        <w:trPr>
          <w:trHeight w:val="957"/>
        </w:trPr>
        <w:tc>
          <w:tcPr>
            <w:tcW w:w="2552" w:type="dxa"/>
          </w:tcPr>
          <w:p w:rsidR="00940C35" w:rsidRDefault="00940C35" w:rsidP="00EF6BBB">
            <w:pPr>
              <w:tabs>
                <w:tab w:val="center" w:pos="742"/>
                <w:tab w:val="right" w:pos="1485"/>
              </w:tabs>
              <w:bidi w:val="0"/>
              <w:jc w:val="center"/>
              <w:rPr>
                <w:rFonts w:asciiTheme="majorBidi" w:hAnsiTheme="majorBidi" w:cstheme="majorBidi"/>
                <w:b/>
                <w:bCs/>
              </w:rPr>
            </w:pPr>
          </w:p>
          <w:p w:rsidR="00940C35" w:rsidRPr="000131F8" w:rsidRDefault="00940C35" w:rsidP="00EF6BBB">
            <w:pPr>
              <w:bidi w:val="0"/>
              <w:jc w:val="center"/>
              <w:rPr>
                <w:rFonts w:asciiTheme="majorBidi" w:hAnsiTheme="majorBidi" w:cstheme="majorBidi"/>
                <w:b/>
                <w:bCs/>
                <w:lang w:bidi="ar-IQ"/>
              </w:rPr>
            </w:pPr>
            <w:r>
              <w:rPr>
                <w:rFonts w:asciiTheme="majorBidi" w:hAnsiTheme="majorBidi" w:cstheme="majorBidi"/>
                <w:b/>
                <w:bCs/>
                <w:color w:val="000000"/>
              </w:rPr>
              <w:t>88.5</w:t>
            </w:r>
            <w:r w:rsidRPr="000131F8">
              <w:rPr>
                <w:rFonts w:asciiTheme="majorBidi" w:hAnsiTheme="majorBidi" w:cstheme="majorBidi"/>
                <w:b/>
                <w:bCs/>
                <w:color w:val="000000"/>
              </w:rPr>
              <w:t>±</w:t>
            </w:r>
            <w:r>
              <w:rPr>
                <w:rFonts w:asciiTheme="majorBidi" w:hAnsiTheme="majorBidi" w:cstheme="majorBidi"/>
                <w:b/>
                <w:bCs/>
                <w:lang w:bidi="ar-IQ"/>
              </w:rPr>
              <w:t>7.5</w:t>
            </w:r>
          </w:p>
          <w:p w:rsidR="00940C35" w:rsidRPr="000131F8" w:rsidRDefault="00940C35" w:rsidP="00EF6BBB">
            <w:pPr>
              <w:tabs>
                <w:tab w:val="center" w:pos="742"/>
                <w:tab w:val="right" w:pos="1485"/>
              </w:tabs>
              <w:bidi w:val="0"/>
              <w:jc w:val="center"/>
              <w:rPr>
                <w:rFonts w:asciiTheme="majorBidi" w:hAnsiTheme="majorBidi" w:cstheme="majorBidi"/>
                <w:b/>
                <w:bCs/>
              </w:rPr>
            </w:pPr>
            <w:r>
              <w:rPr>
                <w:rFonts w:asciiTheme="majorBidi" w:hAnsiTheme="majorBidi" w:cstheme="majorBidi"/>
                <w:b/>
                <w:bCs/>
                <w:lang w:bidi="ar-IQ"/>
              </w:rPr>
              <w:t>( 70 -99.5)</w:t>
            </w:r>
          </w:p>
          <w:p w:rsidR="00940C35" w:rsidRPr="000131F8" w:rsidRDefault="00940C35" w:rsidP="00EF6BBB">
            <w:pPr>
              <w:tabs>
                <w:tab w:val="right" w:pos="1485"/>
              </w:tabs>
              <w:rPr>
                <w:rFonts w:asciiTheme="majorBidi" w:hAnsiTheme="majorBidi" w:cstheme="majorBidi"/>
                <w:b/>
                <w:bCs/>
              </w:rPr>
            </w:pPr>
          </w:p>
          <w:p w:rsidR="00940C35" w:rsidRPr="000131F8" w:rsidRDefault="00940C35" w:rsidP="00EF6BBB">
            <w:pPr>
              <w:tabs>
                <w:tab w:val="right" w:pos="1485"/>
              </w:tabs>
              <w:rPr>
                <w:rFonts w:asciiTheme="majorBidi" w:hAnsiTheme="majorBidi" w:cstheme="majorBidi"/>
                <w:b/>
                <w:bCs/>
                <w:lang w:bidi="ar-IQ"/>
              </w:rPr>
            </w:pPr>
          </w:p>
        </w:tc>
        <w:tc>
          <w:tcPr>
            <w:tcW w:w="2409" w:type="dxa"/>
          </w:tcPr>
          <w:p w:rsidR="00940C35" w:rsidRPr="000131F8" w:rsidRDefault="00940C35" w:rsidP="00EF6BBB">
            <w:pPr>
              <w:rPr>
                <w:rFonts w:asciiTheme="majorBidi" w:hAnsiTheme="majorBidi" w:cstheme="majorBidi"/>
                <w:b/>
                <w:bCs/>
                <w:rtl/>
              </w:rPr>
            </w:pPr>
          </w:p>
          <w:p w:rsidR="00940C35" w:rsidRPr="000131F8" w:rsidRDefault="00940C35" w:rsidP="00EF6BBB">
            <w:pPr>
              <w:bidi w:val="0"/>
              <w:jc w:val="center"/>
              <w:rPr>
                <w:rFonts w:asciiTheme="majorBidi" w:hAnsiTheme="majorBidi" w:cstheme="majorBidi"/>
                <w:b/>
                <w:bCs/>
                <w:lang w:bidi="ar-IQ"/>
              </w:rPr>
            </w:pPr>
            <w:r>
              <w:rPr>
                <w:rFonts w:asciiTheme="majorBidi" w:hAnsiTheme="majorBidi" w:cstheme="majorBidi"/>
                <w:b/>
                <w:bCs/>
                <w:color w:val="000000"/>
              </w:rPr>
              <w:t>65.2</w:t>
            </w:r>
            <w:r w:rsidRPr="000131F8">
              <w:rPr>
                <w:rFonts w:asciiTheme="majorBidi" w:hAnsiTheme="majorBidi" w:cstheme="majorBidi"/>
                <w:b/>
                <w:bCs/>
                <w:color w:val="000000"/>
              </w:rPr>
              <w:t>±</w:t>
            </w:r>
            <w:r>
              <w:rPr>
                <w:rFonts w:asciiTheme="majorBidi" w:hAnsiTheme="majorBidi" w:cstheme="majorBidi"/>
                <w:b/>
                <w:bCs/>
                <w:lang w:bidi="ar-IQ"/>
              </w:rPr>
              <w:t>1.5</w:t>
            </w:r>
          </w:p>
          <w:p w:rsidR="00940C35" w:rsidRPr="000131F8" w:rsidRDefault="00940C35" w:rsidP="00EF6BBB">
            <w:pPr>
              <w:bidi w:val="0"/>
              <w:jc w:val="center"/>
              <w:rPr>
                <w:rFonts w:asciiTheme="majorBidi" w:hAnsiTheme="majorBidi" w:cstheme="majorBidi"/>
                <w:b/>
                <w:bCs/>
                <w:lang w:bidi="ar-IQ"/>
              </w:rPr>
            </w:pPr>
            <w:r>
              <w:rPr>
                <w:rFonts w:asciiTheme="majorBidi" w:hAnsiTheme="majorBidi" w:cstheme="majorBidi"/>
                <w:b/>
                <w:bCs/>
                <w:lang w:bidi="ar-IQ"/>
              </w:rPr>
              <w:t xml:space="preserve">(62-66.9 ) </w:t>
            </w:r>
          </w:p>
        </w:tc>
        <w:tc>
          <w:tcPr>
            <w:tcW w:w="2127" w:type="dxa"/>
          </w:tcPr>
          <w:p w:rsidR="00940C35" w:rsidRPr="000131F8" w:rsidRDefault="00940C35" w:rsidP="00EF6BBB">
            <w:pPr>
              <w:rPr>
                <w:rFonts w:asciiTheme="majorBidi" w:hAnsiTheme="majorBidi" w:cstheme="majorBidi"/>
                <w:b/>
                <w:bCs/>
                <w:rtl/>
                <w:lang w:bidi="ar-IQ"/>
              </w:rPr>
            </w:pPr>
          </w:p>
          <w:p w:rsidR="00940C35" w:rsidRPr="000131F8" w:rsidRDefault="00940C35" w:rsidP="00EF6BBB">
            <w:pPr>
              <w:jc w:val="center"/>
              <w:rPr>
                <w:rFonts w:asciiTheme="majorBidi" w:hAnsiTheme="majorBidi" w:cstheme="majorBidi"/>
                <w:b/>
                <w:bCs/>
                <w:rtl/>
                <w:lang w:bidi="ar-IQ"/>
              </w:rPr>
            </w:pPr>
            <w:r>
              <w:rPr>
                <w:rFonts w:asciiTheme="majorBidi" w:hAnsiTheme="majorBidi" w:cstheme="majorBidi"/>
                <w:b/>
                <w:bCs/>
                <w:color w:val="000000"/>
              </w:rPr>
              <w:t>.27</w:t>
            </w:r>
            <w:r w:rsidRPr="000131F8">
              <w:rPr>
                <w:rFonts w:asciiTheme="majorBidi" w:hAnsiTheme="majorBidi" w:cstheme="majorBidi"/>
                <w:b/>
                <w:bCs/>
                <w:color w:val="000000"/>
              </w:rPr>
              <w:t>±</w:t>
            </w:r>
            <w:r>
              <w:rPr>
                <w:rFonts w:asciiTheme="majorBidi" w:hAnsiTheme="majorBidi" w:cstheme="majorBidi"/>
                <w:b/>
                <w:bCs/>
                <w:color w:val="000000"/>
              </w:rPr>
              <w:t>5.67</w:t>
            </w:r>
            <w:r>
              <w:rPr>
                <w:rFonts w:asciiTheme="majorBidi" w:hAnsiTheme="majorBidi" w:cstheme="majorBidi" w:hint="cs"/>
                <w:b/>
                <w:bCs/>
                <w:rtl/>
                <w:lang w:bidi="ar-IQ"/>
              </w:rPr>
              <w:t xml:space="preserve">49 </w:t>
            </w:r>
          </w:p>
          <w:p w:rsidR="00940C35" w:rsidRPr="000131F8" w:rsidRDefault="00940C35" w:rsidP="00EF6BBB">
            <w:pPr>
              <w:bidi w:val="0"/>
              <w:jc w:val="center"/>
              <w:rPr>
                <w:rFonts w:asciiTheme="majorBidi" w:hAnsiTheme="majorBidi" w:cstheme="majorBidi"/>
                <w:b/>
                <w:bCs/>
                <w:rtl/>
                <w:lang w:bidi="ar-IQ"/>
              </w:rPr>
            </w:pPr>
            <w:r>
              <w:rPr>
                <w:rFonts w:asciiTheme="majorBidi" w:hAnsiTheme="majorBidi" w:cstheme="majorBidi"/>
                <w:b/>
                <w:bCs/>
                <w:lang w:bidi="ar-IQ"/>
              </w:rPr>
              <w:t>(40.1-59.2 )</w:t>
            </w:r>
          </w:p>
        </w:tc>
        <w:tc>
          <w:tcPr>
            <w:tcW w:w="2126" w:type="dxa"/>
          </w:tcPr>
          <w:p w:rsidR="00940C35" w:rsidRPr="00DC3631" w:rsidRDefault="00940C35" w:rsidP="00EF6BBB">
            <w:pPr>
              <w:tabs>
                <w:tab w:val="right" w:pos="1914"/>
              </w:tabs>
              <w:bidi w:val="0"/>
              <w:rPr>
                <w:rFonts w:asciiTheme="majorBidi" w:hAnsiTheme="majorBidi" w:cstheme="majorBidi"/>
                <w:b/>
                <w:bCs/>
                <w:sz w:val="28"/>
                <w:szCs w:val="28"/>
                <w:lang w:bidi="ar-IQ"/>
              </w:rPr>
            </w:pPr>
            <w:r>
              <w:rPr>
                <w:rFonts w:asciiTheme="majorBidi" w:hAnsiTheme="majorBidi" w:cstheme="majorBidi"/>
                <w:sz w:val="28"/>
                <w:szCs w:val="28"/>
                <w:lang w:bidi="ar-IQ"/>
              </w:rPr>
              <w:t>BNP</w:t>
            </w:r>
            <w:r w:rsidRPr="00DC3631">
              <w:rPr>
                <w:rFonts w:asciiTheme="majorBidi" w:hAnsiTheme="majorBidi" w:cstheme="majorBidi"/>
                <w:sz w:val="28"/>
                <w:szCs w:val="28"/>
                <w:lang w:bidi="ar-IQ"/>
              </w:rPr>
              <w:t xml:space="preserve"> </w:t>
            </w:r>
            <w:r w:rsidRPr="00DC3631">
              <w:rPr>
                <w:rFonts w:asciiTheme="majorBidi" w:hAnsiTheme="majorBidi" w:cstheme="majorBidi"/>
                <w:sz w:val="28"/>
                <w:szCs w:val="28"/>
                <w:lang w:bidi="ar-IQ"/>
              </w:rPr>
              <w:tab/>
            </w:r>
            <w:proofErr w:type="spellStart"/>
            <w:r w:rsidRPr="00DC3631">
              <w:rPr>
                <w:rFonts w:asciiTheme="majorBidi" w:hAnsiTheme="majorBidi" w:cstheme="majorBidi"/>
                <w:b/>
                <w:bCs/>
                <w:sz w:val="28"/>
                <w:szCs w:val="28"/>
                <w:lang w:bidi="ar-IQ"/>
              </w:rPr>
              <w:t>pg</w:t>
            </w:r>
            <w:proofErr w:type="spellEnd"/>
            <w:r w:rsidRPr="00DC3631">
              <w:rPr>
                <w:rFonts w:asciiTheme="majorBidi" w:hAnsiTheme="majorBidi" w:cstheme="majorBidi"/>
                <w:b/>
                <w:bCs/>
                <w:sz w:val="28"/>
                <w:szCs w:val="28"/>
                <w:lang w:bidi="ar-IQ"/>
              </w:rPr>
              <w:t>/ml</w:t>
            </w:r>
          </w:p>
          <w:p w:rsidR="00940C35" w:rsidRPr="000131F8" w:rsidRDefault="00940C35" w:rsidP="00EF6BBB">
            <w:pPr>
              <w:jc w:val="center"/>
              <w:rPr>
                <w:rFonts w:asciiTheme="majorBidi" w:hAnsiTheme="majorBidi" w:cstheme="majorBidi"/>
                <w:b/>
                <w:bCs/>
                <w:rtl/>
                <w:lang w:bidi="ar-IQ"/>
              </w:rPr>
            </w:pPr>
            <w:r w:rsidRPr="000131F8">
              <w:rPr>
                <w:rFonts w:asciiTheme="majorBidi" w:hAnsiTheme="majorBidi" w:cstheme="majorBidi"/>
                <w:b/>
                <w:bCs/>
                <w:lang w:bidi="ar-IQ"/>
              </w:rPr>
              <w:t>Mean</w:t>
            </w:r>
            <w:r w:rsidRPr="000131F8">
              <w:rPr>
                <w:rFonts w:asciiTheme="majorBidi" w:hAnsiTheme="majorBidi" w:cstheme="majorBidi"/>
                <w:b/>
                <w:bCs/>
                <w:color w:val="000000"/>
              </w:rPr>
              <w:t>±</w:t>
            </w:r>
            <w:r w:rsidRPr="000131F8">
              <w:rPr>
                <w:rFonts w:asciiTheme="majorBidi" w:hAnsiTheme="majorBidi" w:cstheme="majorBidi"/>
                <w:b/>
                <w:bCs/>
                <w:lang w:bidi="ar-IQ"/>
              </w:rPr>
              <w:t xml:space="preserve"> SD</w:t>
            </w:r>
          </w:p>
          <w:p w:rsidR="00940C35" w:rsidRPr="000131F8" w:rsidRDefault="00940C35" w:rsidP="00EF6BBB">
            <w:pPr>
              <w:bidi w:val="0"/>
              <w:rPr>
                <w:rFonts w:asciiTheme="majorBidi" w:hAnsiTheme="majorBidi" w:cstheme="majorBidi"/>
                <w:b/>
                <w:bCs/>
                <w:rtl/>
                <w:lang w:bidi="ar-IQ"/>
              </w:rPr>
            </w:pPr>
            <w:r>
              <w:rPr>
                <w:rFonts w:asciiTheme="majorBidi" w:hAnsiTheme="majorBidi" w:cstheme="majorBidi"/>
                <w:b/>
                <w:bCs/>
                <w:lang w:bidi="ar-IQ"/>
              </w:rPr>
              <w:t xml:space="preserve">            </w:t>
            </w:r>
            <w:r w:rsidRPr="000131F8">
              <w:rPr>
                <w:rFonts w:asciiTheme="majorBidi" w:hAnsiTheme="majorBidi" w:cstheme="majorBidi"/>
                <w:b/>
                <w:bCs/>
                <w:lang w:bidi="ar-IQ"/>
              </w:rPr>
              <w:t>Range</w:t>
            </w:r>
          </w:p>
        </w:tc>
      </w:tr>
      <w:tr w:rsidR="00940C35" w:rsidRPr="00B439E8" w:rsidTr="00EF6BBB">
        <w:trPr>
          <w:trHeight w:val="957"/>
        </w:trPr>
        <w:tc>
          <w:tcPr>
            <w:tcW w:w="2552" w:type="dxa"/>
          </w:tcPr>
          <w:p w:rsidR="00940C35" w:rsidRPr="00FF67AB" w:rsidRDefault="00940C35" w:rsidP="00EF6BBB">
            <w:pPr>
              <w:bidi w:val="0"/>
              <w:jc w:val="center"/>
              <w:rPr>
                <w:rFonts w:asciiTheme="majorBidi" w:hAnsiTheme="majorBidi" w:cstheme="majorBidi"/>
                <w:b/>
                <w:bCs/>
                <w:sz w:val="24"/>
                <w:szCs w:val="24"/>
              </w:rPr>
            </w:pPr>
          </w:p>
          <w:p w:rsidR="00940C35" w:rsidRPr="00FF67AB" w:rsidRDefault="00940C35" w:rsidP="00EF6BBB">
            <w:pPr>
              <w:bidi w:val="0"/>
              <w:jc w:val="center"/>
              <w:rPr>
                <w:rFonts w:asciiTheme="majorBidi" w:hAnsiTheme="majorBidi" w:cstheme="majorBidi"/>
                <w:b/>
                <w:bCs/>
                <w:sz w:val="24"/>
                <w:szCs w:val="24"/>
              </w:rPr>
            </w:pPr>
            <w:r>
              <w:rPr>
                <w:rFonts w:asciiTheme="majorBidi" w:hAnsiTheme="majorBidi" w:cstheme="majorBidi"/>
                <w:b/>
                <w:bCs/>
                <w:sz w:val="24"/>
                <w:szCs w:val="24"/>
              </w:rPr>
              <w:t>14.9 ±8.02</w:t>
            </w:r>
          </w:p>
          <w:p w:rsidR="00940C35" w:rsidRPr="00FF67AB" w:rsidRDefault="00940C35" w:rsidP="00EF6BBB">
            <w:pPr>
              <w:tabs>
                <w:tab w:val="center" w:pos="742"/>
                <w:tab w:val="right" w:pos="1485"/>
              </w:tabs>
              <w:bidi w:val="0"/>
              <w:jc w:val="center"/>
              <w:rPr>
                <w:rFonts w:asciiTheme="majorBidi" w:hAnsiTheme="majorBidi" w:cstheme="majorBidi"/>
                <w:b/>
                <w:bCs/>
              </w:rPr>
            </w:pPr>
            <w:r w:rsidRPr="00FF67AB">
              <w:rPr>
                <w:rFonts w:asciiTheme="majorBidi" w:hAnsiTheme="majorBidi" w:cstheme="majorBidi"/>
                <w:b/>
                <w:bCs/>
                <w:sz w:val="24"/>
                <w:szCs w:val="24"/>
              </w:rPr>
              <w:t>(1.48-24.5)</w:t>
            </w:r>
          </w:p>
        </w:tc>
        <w:tc>
          <w:tcPr>
            <w:tcW w:w="2409" w:type="dxa"/>
          </w:tcPr>
          <w:p w:rsidR="00940C35" w:rsidRPr="00FF67AB" w:rsidRDefault="00940C35" w:rsidP="00EF6BBB">
            <w:pPr>
              <w:bidi w:val="0"/>
              <w:jc w:val="center"/>
              <w:rPr>
                <w:rFonts w:asciiTheme="majorBidi" w:hAnsiTheme="majorBidi" w:cstheme="majorBidi"/>
                <w:b/>
                <w:bCs/>
                <w:sz w:val="24"/>
                <w:szCs w:val="24"/>
              </w:rPr>
            </w:pPr>
          </w:p>
          <w:p w:rsidR="00940C35" w:rsidRPr="00FF67AB" w:rsidRDefault="00940C35" w:rsidP="00EF6BBB">
            <w:pPr>
              <w:bidi w:val="0"/>
              <w:jc w:val="center"/>
              <w:rPr>
                <w:rFonts w:asciiTheme="majorBidi" w:hAnsiTheme="majorBidi" w:cstheme="majorBidi"/>
                <w:b/>
                <w:bCs/>
                <w:sz w:val="24"/>
                <w:szCs w:val="24"/>
              </w:rPr>
            </w:pPr>
            <w:r w:rsidRPr="00FF67AB">
              <w:rPr>
                <w:rFonts w:asciiTheme="majorBidi" w:hAnsiTheme="majorBidi" w:cstheme="majorBidi"/>
                <w:b/>
                <w:bCs/>
                <w:sz w:val="24"/>
                <w:szCs w:val="24"/>
              </w:rPr>
              <w:t>7.1 ±1.1</w:t>
            </w:r>
          </w:p>
          <w:p w:rsidR="00940C35" w:rsidRPr="00FF67AB" w:rsidRDefault="00940C35" w:rsidP="00EF6BBB">
            <w:pPr>
              <w:jc w:val="center"/>
              <w:rPr>
                <w:rFonts w:asciiTheme="majorBidi" w:hAnsiTheme="majorBidi" w:cstheme="majorBidi"/>
                <w:b/>
                <w:bCs/>
                <w:rtl/>
                <w:lang w:bidi="ar-IQ"/>
              </w:rPr>
            </w:pPr>
            <w:r w:rsidRPr="00FF67AB">
              <w:rPr>
                <w:rFonts w:asciiTheme="majorBidi" w:hAnsiTheme="majorBidi" w:cstheme="majorBidi"/>
                <w:b/>
                <w:bCs/>
                <w:sz w:val="24"/>
                <w:szCs w:val="24"/>
              </w:rPr>
              <w:t>(4.47-9.05)</w:t>
            </w:r>
          </w:p>
        </w:tc>
        <w:tc>
          <w:tcPr>
            <w:tcW w:w="2127" w:type="dxa"/>
          </w:tcPr>
          <w:p w:rsidR="00940C35" w:rsidRPr="00FF67AB" w:rsidRDefault="00940C35" w:rsidP="00EF6BBB">
            <w:pPr>
              <w:bidi w:val="0"/>
              <w:jc w:val="center"/>
              <w:rPr>
                <w:rFonts w:asciiTheme="majorBidi" w:hAnsiTheme="majorBidi" w:cstheme="majorBidi"/>
                <w:b/>
                <w:bCs/>
                <w:sz w:val="24"/>
                <w:szCs w:val="24"/>
              </w:rPr>
            </w:pPr>
          </w:p>
          <w:p w:rsidR="00940C35" w:rsidRPr="00FF67AB" w:rsidRDefault="00940C35" w:rsidP="00EF6BBB">
            <w:pPr>
              <w:bidi w:val="0"/>
              <w:jc w:val="center"/>
              <w:rPr>
                <w:rFonts w:asciiTheme="majorBidi" w:hAnsiTheme="majorBidi" w:cstheme="majorBidi"/>
                <w:b/>
                <w:bCs/>
                <w:sz w:val="24"/>
                <w:szCs w:val="24"/>
              </w:rPr>
            </w:pPr>
            <w:r w:rsidRPr="00FF67AB">
              <w:rPr>
                <w:rFonts w:asciiTheme="majorBidi" w:hAnsiTheme="majorBidi" w:cstheme="majorBidi"/>
                <w:b/>
                <w:bCs/>
                <w:sz w:val="24"/>
                <w:szCs w:val="24"/>
              </w:rPr>
              <w:t>2.</w:t>
            </w:r>
            <w:r>
              <w:rPr>
                <w:rFonts w:asciiTheme="majorBidi" w:hAnsiTheme="majorBidi" w:cstheme="majorBidi"/>
                <w:b/>
                <w:bCs/>
                <w:sz w:val="24"/>
                <w:szCs w:val="24"/>
              </w:rPr>
              <w:t>05 ± 0.99</w:t>
            </w:r>
          </w:p>
          <w:p w:rsidR="00940C35" w:rsidRPr="00FF67AB" w:rsidRDefault="00940C35" w:rsidP="00EF6BBB">
            <w:pPr>
              <w:jc w:val="center"/>
              <w:rPr>
                <w:rFonts w:asciiTheme="majorBidi" w:hAnsiTheme="majorBidi" w:cstheme="majorBidi"/>
                <w:b/>
                <w:bCs/>
                <w:rtl/>
                <w:lang w:bidi="ar-IQ"/>
              </w:rPr>
            </w:pPr>
            <w:r>
              <w:rPr>
                <w:rFonts w:asciiTheme="majorBidi" w:hAnsiTheme="majorBidi" w:cstheme="majorBidi"/>
                <w:b/>
                <w:bCs/>
                <w:sz w:val="24"/>
                <w:szCs w:val="24"/>
              </w:rPr>
              <w:t>(0.56-3</w:t>
            </w:r>
            <w:r w:rsidRPr="00FF67AB">
              <w:rPr>
                <w:rFonts w:asciiTheme="majorBidi" w:hAnsiTheme="majorBidi" w:cstheme="majorBidi"/>
                <w:b/>
                <w:bCs/>
                <w:sz w:val="24"/>
                <w:szCs w:val="24"/>
              </w:rPr>
              <w:t>.399)</w:t>
            </w:r>
          </w:p>
        </w:tc>
        <w:tc>
          <w:tcPr>
            <w:tcW w:w="2126" w:type="dxa"/>
          </w:tcPr>
          <w:p w:rsidR="00940C35" w:rsidRDefault="00940C35" w:rsidP="00EF6BBB">
            <w:pPr>
              <w:tabs>
                <w:tab w:val="right" w:pos="1914"/>
              </w:tabs>
              <w:bidi w:val="0"/>
              <w:rPr>
                <w:rFonts w:asciiTheme="majorBidi" w:hAnsiTheme="majorBidi" w:cstheme="majorBidi"/>
                <w:b/>
                <w:bCs/>
                <w:sz w:val="24"/>
                <w:szCs w:val="24"/>
              </w:rPr>
            </w:pPr>
            <w:r>
              <w:rPr>
                <w:rFonts w:asciiTheme="majorBidi" w:hAnsiTheme="majorBidi" w:cstheme="majorBidi"/>
                <w:b/>
                <w:bCs/>
                <w:sz w:val="24"/>
                <w:szCs w:val="24"/>
              </w:rPr>
              <w:t>Total  FT</w:t>
            </w:r>
            <w:r>
              <w:rPr>
                <w:rFonts w:asciiTheme="majorBidi" w:hAnsiTheme="majorBidi" w:cstheme="majorBidi"/>
                <w:b/>
                <w:bCs/>
                <w:sz w:val="24"/>
                <w:szCs w:val="24"/>
                <w:vertAlign w:val="subscript"/>
              </w:rPr>
              <w:t>4</w:t>
            </w:r>
            <w:r>
              <w:rPr>
                <w:rFonts w:asciiTheme="majorBidi" w:hAnsiTheme="majorBidi" w:cstheme="majorBidi"/>
                <w:b/>
                <w:bCs/>
                <w:sz w:val="24"/>
                <w:szCs w:val="24"/>
              </w:rPr>
              <w:t xml:space="preserve"> </w:t>
            </w:r>
            <w:r>
              <w:rPr>
                <w:rFonts w:ascii="Times New Roman" w:eastAsia="Times New Roman" w:hAnsi="Times New Roman" w:cs="Times New Roman"/>
                <w:b/>
                <w:bCs/>
                <w:sz w:val="24"/>
                <w:szCs w:val="24"/>
                <w:lang w:bidi="ar-IQ"/>
              </w:rPr>
              <w:t xml:space="preserve"> </w:t>
            </w:r>
            <w:r>
              <w:rPr>
                <w:rFonts w:asciiTheme="majorBidi" w:hAnsiTheme="majorBidi" w:cstheme="majorBidi"/>
                <w:b/>
                <w:bCs/>
                <w:sz w:val="24"/>
                <w:szCs w:val="24"/>
              </w:rPr>
              <w:t xml:space="preserve">      µg/dl</w:t>
            </w:r>
          </w:p>
          <w:p w:rsidR="00940C35" w:rsidRPr="000131F8" w:rsidRDefault="00940C35" w:rsidP="00EF6BBB">
            <w:pPr>
              <w:jc w:val="center"/>
              <w:rPr>
                <w:rFonts w:asciiTheme="majorBidi" w:hAnsiTheme="majorBidi" w:cstheme="majorBidi"/>
                <w:b/>
                <w:bCs/>
                <w:rtl/>
                <w:lang w:bidi="ar-IQ"/>
              </w:rPr>
            </w:pPr>
            <w:r w:rsidRPr="000131F8">
              <w:rPr>
                <w:rFonts w:asciiTheme="majorBidi" w:hAnsiTheme="majorBidi" w:cstheme="majorBidi"/>
                <w:b/>
                <w:bCs/>
                <w:lang w:bidi="ar-IQ"/>
              </w:rPr>
              <w:t>Mean</w:t>
            </w:r>
            <w:r w:rsidRPr="000131F8">
              <w:rPr>
                <w:rFonts w:asciiTheme="majorBidi" w:hAnsiTheme="majorBidi" w:cstheme="majorBidi"/>
                <w:b/>
                <w:bCs/>
                <w:color w:val="000000"/>
              </w:rPr>
              <w:t>±</w:t>
            </w:r>
            <w:r w:rsidRPr="000131F8">
              <w:rPr>
                <w:rFonts w:asciiTheme="majorBidi" w:hAnsiTheme="majorBidi" w:cstheme="majorBidi"/>
                <w:b/>
                <w:bCs/>
                <w:lang w:bidi="ar-IQ"/>
              </w:rPr>
              <w:t xml:space="preserve"> SD</w:t>
            </w:r>
          </w:p>
          <w:p w:rsidR="00940C35" w:rsidRPr="002634A5" w:rsidRDefault="00940C35" w:rsidP="00EF6BBB">
            <w:pPr>
              <w:bidi w:val="0"/>
              <w:rPr>
                <w:rFonts w:asciiTheme="majorBidi" w:hAnsiTheme="majorBidi" w:cstheme="majorBidi"/>
                <w:sz w:val="24"/>
                <w:szCs w:val="24"/>
              </w:rPr>
            </w:pPr>
            <w:r>
              <w:rPr>
                <w:rFonts w:asciiTheme="majorBidi" w:hAnsiTheme="majorBidi" w:cstheme="majorBidi"/>
                <w:b/>
                <w:bCs/>
                <w:lang w:bidi="ar-IQ"/>
              </w:rPr>
              <w:t xml:space="preserve">          </w:t>
            </w:r>
            <w:r w:rsidRPr="000131F8">
              <w:rPr>
                <w:rFonts w:asciiTheme="majorBidi" w:hAnsiTheme="majorBidi" w:cstheme="majorBidi"/>
                <w:b/>
                <w:bCs/>
                <w:lang w:bidi="ar-IQ"/>
              </w:rPr>
              <w:t>Range</w:t>
            </w:r>
          </w:p>
        </w:tc>
      </w:tr>
      <w:tr w:rsidR="00940C35" w:rsidRPr="00B439E8" w:rsidTr="00EF6BBB">
        <w:trPr>
          <w:trHeight w:val="957"/>
        </w:trPr>
        <w:tc>
          <w:tcPr>
            <w:tcW w:w="2552" w:type="dxa"/>
          </w:tcPr>
          <w:p w:rsidR="00940C35" w:rsidRPr="00FF67AB" w:rsidRDefault="00940C35" w:rsidP="00EF6BBB">
            <w:pPr>
              <w:bidi w:val="0"/>
              <w:jc w:val="center"/>
              <w:rPr>
                <w:rFonts w:asciiTheme="majorBidi" w:hAnsiTheme="majorBidi" w:cstheme="majorBidi"/>
                <w:b/>
                <w:bCs/>
                <w:sz w:val="24"/>
                <w:szCs w:val="24"/>
              </w:rPr>
            </w:pPr>
            <w:r>
              <w:rPr>
                <w:rFonts w:asciiTheme="majorBidi" w:hAnsiTheme="majorBidi" w:cstheme="majorBidi"/>
                <w:b/>
                <w:bCs/>
                <w:sz w:val="24"/>
                <w:szCs w:val="24"/>
              </w:rPr>
              <w:t>4.8 ±2.32</w:t>
            </w:r>
          </w:p>
          <w:p w:rsidR="00940C35" w:rsidRPr="00FF67AB" w:rsidRDefault="00940C35" w:rsidP="00EF6BBB">
            <w:pPr>
              <w:tabs>
                <w:tab w:val="center" w:pos="742"/>
                <w:tab w:val="right" w:pos="1485"/>
              </w:tabs>
              <w:bidi w:val="0"/>
              <w:jc w:val="center"/>
              <w:rPr>
                <w:rFonts w:asciiTheme="majorBidi" w:hAnsiTheme="majorBidi" w:cstheme="majorBidi"/>
                <w:b/>
                <w:bCs/>
              </w:rPr>
            </w:pPr>
            <w:r w:rsidRPr="00FF67AB">
              <w:rPr>
                <w:rFonts w:asciiTheme="majorBidi" w:hAnsiTheme="majorBidi" w:cstheme="majorBidi"/>
                <w:b/>
                <w:bCs/>
                <w:sz w:val="24"/>
                <w:szCs w:val="24"/>
              </w:rPr>
              <w:t>(1.40-8.10)</w:t>
            </w:r>
          </w:p>
        </w:tc>
        <w:tc>
          <w:tcPr>
            <w:tcW w:w="2409" w:type="dxa"/>
          </w:tcPr>
          <w:p w:rsidR="00940C35" w:rsidRPr="00FF67AB" w:rsidRDefault="00940C35" w:rsidP="00EF6BBB">
            <w:pPr>
              <w:bidi w:val="0"/>
              <w:jc w:val="center"/>
              <w:rPr>
                <w:rFonts w:asciiTheme="majorBidi" w:hAnsiTheme="majorBidi" w:cstheme="majorBidi"/>
                <w:b/>
                <w:bCs/>
                <w:sz w:val="24"/>
                <w:szCs w:val="24"/>
              </w:rPr>
            </w:pPr>
            <w:r w:rsidRPr="00FF67AB">
              <w:rPr>
                <w:rFonts w:asciiTheme="majorBidi" w:hAnsiTheme="majorBidi" w:cstheme="majorBidi"/>
                <w:b/>
                <w:bCs/>
                <w:sz w:val="24"/>
                <w:szCs w:val="24"/>
              </w:rPr>
              <w:t>1.46 ±1.09</w:t>
            </w:r>
          </w:p>
          <w:p w:rsidR="00940C35" w:rsidRPr="00FF67AB" w:rsidRDefault="00940C35" w:rsidP="00EF6BBB">
            <w:pPr>
              <w:jc w:val="center"/>
              <w:rPr>
                <w:rFonts w:asciiTheme="majorBidi" w:hAnsiTheme="majorBidi" w:cstheme="majorBidi"/>
                <w:b/>
                <w:bCs/>
                <w:rtl/>
                <w:lang w:bidi="ar-IQ"/>
              </w:rPr>
            </w:pPr>
            <w:r w:rsidRPr="00FF67AB">
              <w:rPr>
                <w:rFonts w:asciiTheme="majorBidi" w:hAnsiTheme="majorBidi" w:cstheme="majorBidi"/>
                <w:b/>
                <w:bCs/>
                <w:sz w:val="24"/>
                <w:szCs w:val="24"/>
              </w:rPr>
              <w:t>(0.96-7.67)</w:t>
            </w:r>
          </w:p>
        </w:tc>
        <w:tc>
          <w:tcPr>
            <w:tcW w:w="2127" w:type="dxa"/>
          </w:tcPr>
          <w:p w:rsidR="00940C35" w:rsidRPr="00FF67AB" w:rsidRDefault="00940C35" w:rsidP="00EF6BBB">
            <w:pPr>
              <w:tabs>
                <w:tab w:val="center" w:pos="600"/>
              </w:tabs>
              <w:bidi w:val="0"/>
              <w:jc w:val="center"/>
              <w:rPr>
                <w:rFonts w:asciiTheme="majorBidi" w:hAnsiTheme="majorBidi" w:cstheme="majorBidi"/>
                <w:b/>
                <w:bCs/>
                <w:sz w:val="24"/>
                <w:szCs w:val="24"/>
              </w:rPr>
            </w:pPr>
            <w:r>
              <w:rPr>
                <w:rFonts w:asciiTheme="majorBidi" w:hAnsiTheme="majorBidi" w:cstheme="majorBidi"/>
                <w:b/>
                <w:bCs/>
                <w:sz w:val="24"/>
                <w:szCs w:val="24"/>
              </w:rPr>
              <w:t>0.41 ± 0.2</w:t>
            </w:r>
          </w:p>
          <w:p w:rsidR="00940C35" w:rsidRPr="00FF67AB" w:rsidRDefault="00940C35" w:rsidP="00EF6BBB">
            <w:pPr>
              <w:jc w:val="center"/>
              <w:rPr>
                <w:rFonts w:asciiTheme="majorBidi" w:hAnsiTheme="majorBidi" w:cstheme="majorBidi"/>
                <w:b/>
                <w:bCs/>
                <w:rtl/>
                <w:lang w:bidi="ar-IQ"/>
              </w:rPr>
            </w:pPr>
            <w:r w:rsidRPr="00FF67AB">
              <w:rPr>
                <w:rFonts w:asciiTheme="majorBidi" w:hAnsiTheme="majorBidi" w:cstheme="majorBidi"/>
                <w:b/>
                <w:bCs/>
                <w:sz w:val="24"/>
                <w:szCs w:val="24"/>
              </w:rPr>
              <w:t>(0.11-0.70)</w:t>
            </w:r>
          </w:p>
        </w:tc>
        <w:tc>
          <w:tcPr>
            <w:tcW w:w="2126" w:type="dxa"/>
          </w:tcPr>
          <w:p w:rsidR="00940C35" w:rsidRDefault="00940C35" w:rsidP="00EF6BBB">
            <w:pPr>
              <w:tabs>
                <w:tab w:val="right" w:pos="1914"/>
              </w:tabs>
              <w:bidi w:val="0"/>
              <w:rPr>
                <w:rFonts w:asciiTheme="majorBidi" w:hAnsiTheme="majorBidi" w:cstheme="majorBidi"/>
                <w:b/>
                <w:bCs/>
                <w:sz w:val="24"/>
                <w:szCs w:val="24"/>
              </w:rPr>
            </w:pPr>
            <w:r>
              <w:rPr>
                <w:rFonts w:asciiTheme="majorBidi" w:hAnsiTheme="majorBidi" w:cstheme="majorBidi"/>
                <w:b/>
                <w:bCs/>
                <w:sz w:val="24"/>
                <w:szCs w:val="24"/>
              </w:rPr>
              <w:t>Total  FT</w:t>
            </w:r>
            <w:r>
              <w:rPr>
                <w:rFonts w:asciiTheme="majorBidi" w:hAnsiTheme="majorBidi" w:cstheme="majorBidi"/>
                <w:b/>
                <w:bCs/>
                <w:sz w:val="24"/>
                <w:szCs w:val="24"/>
                <w:vertAlign w:val="subscript"/>
              </w:rPr>
              <w:t xml:space="preserve">3 </w:t>
            </w:r>
            <w:r>
              <w:rPr>
                <w:rFonts w:asciiTheme="majorBidi" w:hAnsiTheme="majorBidi" w:cstheme="majorBidi"/>
                <w:b/>
                <w:bCs/>
                <w:sz w:val="24"/>
                <w:szCs w:val="24"/>
              </w:rPr>
              <w:t xml:space="preserve"> </w:t>
            </w:r>
            <w:r>
              <w:rPr>
                <w:rFonts w:ascii="Times New Roman" w:eastAsia="Times New Roman" w:hAnsi="Times New Roman" w:cs="Times New Roman"/>
                <w:b/>
                <w:bCs/>
                <w:sz w:val="24"/>
                <w:szCs w:val="24"/>
                <w:lang w:bidi="ar-IQ"/>
              </w:rPr>
              <w:t xml:space="preserve"> </w:t>
            </w:r>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ng</w:t>
            </w:r>
            <w:proofErr w:type="spellEnd"/>
            <w:r>
              <w:rPr>
                <w:rFonts w:asciiTheme="majorBidi" w:hAnsiTheme="majorBidi" w:cstheme="majorBidi"/>
                <w:b/>
                <w:bCs/>
                <w:sz w:val="24"/>
                <w:szCs w:val="24"/>
              </w:rPr>
              <w:t>/ml</w:t>
            </w:r>
          </w:p>
          <w:p w:rsidR="00940C35" w:rsidRPr="000131F8" w:rsidRDefault="00940C35" w:rsidP="00EF6BBB">
            <w:pPr>
              <w:jc w:val="center"/>
              <w:rPr>
                <w:rFonts w:asciiTheme="majorBidi" w:hAnsiTheme="majorBidi" w:cstheme="majorBidi"/>
                <w:b/>
                <w:bCs/>
                <w:rtl/>
                <w:lang w:bidi="ar-IQ"/>
              </w:rPr>
            </w:pPr>
            <w:r w:rsidRPr="000131F8">
              <w:rPr>
                <w:rFonts w:asciiTheme="majorBidi" w:hAnsiTheme="majorBidi" w:cstheme="majorBidi"/>
                <w:b/>
                <w:bCs/>
                <w:lang w:bidi="ar-IQ"/>
              </w:rPr>
              <w:t>Mean</w:t>
            </w:r>
            <w:r w:rsidRPr="000131F8">
              <w:rPr>
                <w:rFonts w:asciiTheme="majorBidi" w:hAnsiTheme="majorBidi" w:cstheme="majorBidi"/>
                <w:b/>
                <w:bCs/>
                <w:color w:val="000000"/>
              </w:rPr>
              <w:t>±</w:t>
            </w:r>
            <w:r w:rsidRPr="000131F8">
              <w:rPr>
                <w:rFonts w:asciiTheme="majorBidi" w:hAnsiTheme="majorBidi" w:cstheme="majorBidi"/>
                <w:b/>
                <w:bCs/>
                <w:lang w:bidi="ar-IQ"/>
              </w:rPr>
              <w:t xml:space="preserve"> SD</w:t>
            </w:r>
          </w:p>
          <w:p w:rsidR="00940C35" w:rsidRPr="002634A5" w:rsidRDefault="00940C35" w:rsidP="00EF6BBB">
            <w:pPr>
              <w:bidi w:val="0"/>
              <w:rPr>
                <w:rFonts w:asciiTheme="majorBidi" w:hAnsiTheme="majorBidi" w:cstheme="majorBidi"/>
                <w:sz w:val="24"/>
                <w:szCs w:val="24"/>
              </w:rPr>
            </w:pPr>
            <w:r>
              <w:rPr>
                <w:rFonts w:asciiTheme="majorBidi" w:hAnsiTheme="majorBidi" w:cstheme="majorBidi"/>
                <w:b/>
                <w:bCs/>
                <w:lang w:bidi="ar-IQ"/>
              </w:rPr>
              <w:t xml:space="preserve">           </w:t>
            </w:r>
            <w:r w:rsidRPr="000131F8">
              <w:rPr>
                <w:rFonts w:asciiTheme="majorBidi" w:hAnsiTheme="majorBidi" w:cstheme="majorBidi"/>
                <w:b/>
                <w:bCs/>
                <w:lang w:bidi="ar-IQ"/>
              </w:rPr>
              <w:t>Range</w:t>
            </w:r>
          </w:p>
        </w:tc>
      </w:tr>
    </w:tbl>
    <w:p w:rsidR="00940C35" w:rsidRDefault="00940C35" w:rsidP="00940C35">
      <w:pPr>
        <w:bidi w:val="0"/>
        <w:spacing w:after="0" w:line="240" w:lineRule="auto"/>
        <w:jc w:val="center"/>
        <w:rPr>
          <w:rFonts w:ascii="TimesNewRomanPS-BoldMT" w:hAnsi="TimesNewRomanPS-BoldMT" w:cs="TimesNewRomanPS-BoldMT"/>
          <w:b/>
          <w:bCs/>
          <w:sz w:val="24"/>
          <w:szCs w:val="24"/>
        </w:rPr>
      </w:pPr>
    </w:p>
    <w:p w:rsidR="00940C35" w:rsidRPr="008D59A4" w:rsidRDefault="00940C35" w:rsidP="00940C35">
      <w:pPr>
        <w:bidi w:val="0"/>
        <w:spacing w:after="0" w:line="240" w:lineRule="auto"/>
        <w:jc w:val="center"/>
        <w:rPr>
          <w:rFonts w:ascii="TimesNewRomanPS-BoldMT" w:hAnsi="TimesNewRomanPS-BoldMT" w:cs="TimesNewRomanPS-BoldMT"/>
          <w:b/>
          <w:bCs/>
          <w:sz w:val="24"/>
          <w:szCs w:val="24"/>
        </w:rPr>
      </w:pPr>
      <w:r w:rsidRPr="008D59A4">
        <w:rPr>
          <w:rFonts w:ascii="TimesNewRomanPS-BoldMT" w:hAnsi="TimesNewRomanPS-BoldMT" w:cs="TimesNewRomanPS-BoldMT"/>
          <w:b/>
          <w:bCs/>
          <w:sz w:val="24"/>
          <w:szCs w:val="24"/>
        </w:rPr>
        <w:t xml:space="preserve">Table (2): Pearson's correlation between </w:t>
      </w:r>
      <w:proofErr w:type="gramStart"/>
      <w:r w:rsidRPr="008D59A4">
        <w:rPr>
          <w:rFonts w:ascii="TimesNewRomanPS-BoldMT" w:hAnsi="TimesNewRomanPS-BoldMT" w:cs="TimesNewRomanPS-BoldMT"/>
          <w:b/>
          <w:bCs/>
          <w:sz w:val="24"/>
          <w:szCs w:val="24"/>
        </w:rPr>
        <w:t>BNP ,T3</w:t>
      </w:r>
      <w:proofErr w:type="gramEnd"/>
      <w:r w:rsidRPr="008D59A4">
        <w:rPr>
          <w:rFonts w:ascii="TimesNewRomanPS-BoldMT" w:hAnsi="TimesNewRomanPS-BoldMT" w:cs="TimesNewRomanPS-BoldMT"/>
          <w:b/>
          <w:bCs/>
          <w:sz w:val="24"/>
          <w:szCs w:val="24"/>
        </w:rPr>
        <w:t xml:space="preserve"> and T4  levels  in </w:t>
      </w:r>
      <w:r w:rsidRPr="008D59A4">
        <w:rPr>
          <w:rFonts w:asciiTheme="majorBidi" w:hAnsiTheme="majorBidi" w:cstheme="majorBidi"/>
          <w:b/>
          <w:bCs/>
          <w:sz w:val="24"/>
          <w:szCs w:val="24"/>
          <w:lang w:bidi="ar-IQ"/>
        </w:rPr>
        <w:t>patients with hyperthyroidism</w:t>
      </w:r>
    </w:p>
    <w:p w:rsidR="00940C35" w:rsidRDefault="00940C35" w:rsidP="00940C35">
      <w:pPr>
        <w:tabs>
          <w:tab w:val="left" w:pos="3480"/>
        </w:tabs>
        <w:bidi w:val="0"/>
        <w:spacing w:after="0"/>
        <w:jc w:val="center"/>
        <w:rPr>
          <w:rFonts w:asciiTheme="majorBidi" w:hAnsiTheme="majorBidi" w:cstheme="majorBidi"/>
          <w:b/>
          <w:bCs/>
          <w:sz w:val="32"/>
          <w:szCs w:val="32"/>
        </w:rPr>
      </w:pPr>
    </w:p>
    <w:tbl>
      <w:tblPr>
        <w:tblStyle w:val="a7"/>
        <w:tblpPr w:leftFromText="180" w:rightFromText="180" w:vertAnchor="text" w:horzAnchor="margin" w:tblpY="5"/>
        <w:tblW w:w="7621" w:type="dxa"/>
        <w:tblLook w:val="04A0" w:firstRow="1" w:lastRow="0" w:firstColumn="1" w:lastColumn="0" w:noHBand="0" w:noVBand="1"/>
      </w:tblPr>
      <w:tblGrid>
        <w:gridCol w:w="2567"/>
        <w:gridCol w:w="1126"/>
        <w:gridCol w:w="1132"/>
        <w:gridCol w:w="1184"/>
        <w:gridCol w:w="1612"/>
      </w:tblGrid>
      <w:tr w:rsidR="00940C35" w:rsidTr="00EF6BBB">
        <w:tc>
          <w:tcPr>
            <w:tcW w:w="2631" w:type="dxa"/>
            <w:tcBorders>
              <w:left w:val="single" w:sz="4" w:space="0" w:color="auto"/>
              <w:bottom w:val="single" w:sz="4" w:space="0" w:color="auto"/>
              <w:right w:val="single" w:sz="4" w:space="0" w:color="auto"/>
            </w:tcBorders>
          </w:tcPr>
          <w:p w:rsidR="00940C35" w:rsidRDefault="00940C35" w:rsidP="00EF6BBB">
            <w:pPr>
              <w:tabs>
                <w:tab w:val="left" w:pos="3585"/>
              </w:tabs>
              <w:bidi w:val="0"/>
              <w:rPr>
                <w:rFonts w:asciiTheme="majorBidi" w:hAnsiTheme="majorBidi" w:cstheme="majorBidi"/>
                <w:b/>
                <w:bCs/>
                <w:sz w:val="24"/>
                <w:szCs w:val="24"/>
              </w:rPr>
            </w:pPr>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parameres</w:t>
            </w:r>
            <w:proofErr w:type="spellEnd"/>
          </w:p>
        </w:tc>
        <w:tc>
          <w:tcPr>
            <w:tcW w:w="2155" w:type="dxa"/>
            <w:gridSpan w:val="2"/>
            <w:tcBorders>
              <w:left w:val="single" w:sz="4" w:space="0" w:color="auto"/>
              <w:right w:val="single" w:sz="4" w:space="0" w:color="auto"/>
            </w:tcBorders>
          </w:tcPr>
          <w:p w:rsidR="00940C35" w:rsidRPr="00512928" w:rsidRDefault="00940C35" w:rsidP="00EF6BBB">
            <w:pPr>
              <w:rPr>
                <w:rFonts w:asciiTheme="majorBidi" w:hAnsiTheme="majorBidi" w:cstheme="majorBidi"/>
                <w:b/>
                <w:bCs/>
                <w:sz w:val="24"/>
                <w:szCs w:val="24"/>
                <w:lang w:bidi="ar-IQ"/>
              </w:rPr>
            </w:pPr>
            <w:r>
              <w:rPr>
                <w:rFonts w:asciiTheme="majorBidi" w:hAnsiTheme="majorBidi" w:cstheme="majorBidi"/>
                <w:b/>
                <w:bCs/>
                <w:sz w:val="24"/>
                <w:szCs w:val="24"/>
                <w:lang w:bidi="ar-IQ"/>
              </w:rPr>
              <w:t>H</w:t>
            </w:r>
            <w:r w:rsidRPr="00512928">
              <w:rPr>
                <w:rFonts w:asciiTheme="majorBidi" w:hAnsiTheme="majorBidi" w:cstheme="majorBidi"/>
                <w:b/>
                <w:bCs/>
                <w:sz w:val="24"/>
                <w:szCs w:val="24"/>
                <w:lang w:bidi="ar-IQ"/>
              </w:rPr>
              <w:t>yperthyroidism</w:t>
            </w:r>
          </w:p>
        </w:tc>
        <w:tc>
          <w:tcPr>
            <w:tcW w:w="2835" w:type="dxa"/>
            <w:gridSpan w:val="2"/>
            <w:tcBorders>
              <w:left w:val="single" w:sz="4" w:space="0" w:color="auto"/>
            </w:tcBorders>
          </w:tcPr>
          <w:p w:rsidR="00940C35" w:rsidRDefault="00940C35" w:rsidP="00EF6BBB">
            <w:pPr>
              <w:tabs>
                <w:tab w:val="left" w:pos="3585"/>
              </w:tabs>
              <w:bidi w:val="0"/>
              <w:rPr>
                <w:rFonts w:asciiTheme="majorBidi" w:hAnsiTheme="majorBidi" w:cstheme="majorBidi"/>
                <w:b/>
                <w:bCs/>
                <w:sz w:val="24"/>
                <w:szCs w:val="24"/>
              </w:rPr>
            </w:pPr>
            <w:r>
              <w:rPr>
                <w:rFonts w:asciiTheme="majorBidi" w:hAnsiTheme="majorBidi" w:cstheme="majorBidi"/>
                <w:b/>
                <w:bCs/>
                <w:sz w:val="24"/>
                <w:szCs w:val="24"/>
              </w:rPr>
              <w:t xml:space="preserve">  Hypothyroidism          </w:t>
            </w:r>
          </w:p>
        </w:tc>
      </w:tr>
      <w:tr w:rsidR="00940C35" w:rsidTr="00EF6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2631" w:type="dxa"/>
            <w:vMerge w:val="restart"/>
            <w:shd w:val="clear" w:color="auto" w:fill="auto"/>
          </w:tcPr>
          <w:p w:rsidR="00940C35" w:rsidRDefault="00940C35" w:rsidP="00EF6BBB">
            <w:pPr>
              <w:tabs>
                <w:tab w:val="left" w:pos="3585"/>
              </w:tabs>
              <w:bidi w:val="0"/>
              <w:rPr>
                <w:rFonts w:asciiTheme="majorBidi" w:hAnsiTheme="majorBidi" w:cstheme="majorBidi"/>
                <w:b/>
                <w:bCs/>
                <w:sz w:val="24"/>
                <w:szCs w:val="24"/>
              </w:rPr>
            </w:pPr>
          </w:p>
          <w:p w:rsidR="00940C35" w:rsidRDefault="00940C35" w:rsidP="00EF6BBB">
            <w:pPr>
              <w:tabs>
                <w:tab w:val="left" w:pos="3585"/>
              </w:tabs>
              <w:bidi w:val="0"/>
              <w:rPr>
                <w:rFonts w:asciiTheme="majorBidi" w:hAnsiTheme="majorBidi" w:cstheme="majorBidi"/>
                <w:b/>
                <w:bCs/>
                <w:sz w:val="24"/>
                <w:szCs w:val="24"/>
              </w:rPr>
            </w:pPr>
            <w:r>
              <w:rPr>
                <w:rFonts w:asciiTheme="majorBidi" w:hAnsiTheme="majorBidi" w:cstheme="majorBidi"/>
                <w:b/>
                <w:bCs/>
                <w:sz w:val="24"/>
                <w:szCs w:val="24"/>
              </w:rPr>
              <w:t xml:space="preserve">BNP        </w:t>
            </w:r>
            <w:proofErr w:type="spellStart"/>
            <w:r>
              <w:rPr>
                <w:rFonts w:asciiTheme="majorBidi" w:hAnsiTheme="majorBidi" w:cstheme="majorBidi"/>
                <w:b/>
                <w:bCs/>
                <w:sz w:val="24"/>
                <w:szCs w:val="24"/>
              </w:rPr>
              <w:t>vs</w:t>
            </w:r>
            <w:proofErr w:type="spellEnd"/>
            <w:r>
              <w:rPr>
                <w:rFonts w:asciiTheme="majorBidi" w:hAnsiTheme="majorBidi" w:cstheme="majorBidi"/>
                <w:b/>
                <w:bCs/>
                <w:sz w:val="24"/>
                <w:szCs w:val="24"/>
              </w:rPr>
              <w:t xml:space="preserve">      T3</w:t>
            </w:r>
          </w:p>
        </w:tc>
        <w:tc>
          <w:tcPr>
            <w:tcW w:w="1021" w:type="dxa"/>
          </w:tcPr>
          <w:p w:rsidR="00940C35" w:rsidRDefault="00940C35" w:rsidP="00EF6BBB">
            <w:pPr>
              <w:tabs>
                <w:tab w:val="left" w:pos="3585"/>
              </w:tabs>
              <w:bidi w:val="0"/>
              <w:rPr>
                <w:rFonts w:asciiTheme="majorBidi" w:hAnsiTheme="majorBidi" w:cstheme="majorBidi"/>
                <w:b/>
                <w:bCs/>
                <w:sz w:val="24"/>
                <w:szCs w:val="24"/>
              </w:rPr>
            </w:pPr>
            <w:r>
              <w:rPr>
                <w:rFonts w:asciiTheme="majorBidi" w:hAnsiTheme="majorBidi" w:cstheme="majorBidi"/>
                <w:b/>
                <w:bCs/>
                <w:sz w:val="24"/>
                <w:szCs w:val="24"/>
              </w:rPr>
              <w:t xml:space="preserve">      r</w:t>
            </w:r>
          </w:p>
        </w:tc>
        <w:tc>
          <w:tcPr>
            <w:tcW w:w="1134" w:type="dxa"/>
          </w:tcPr>
          <w:p w:rsidR="00940C35" w:rsidRDefault="00940C35" w:rsidP="00EF6BBB">
            <w:pPr>
              <w:tabs>
                <w:tab w:val="left" w:pos="3585"/>
              </w:tabs>
              <w:bidi w:val="0"/>
              <w:rPr>
                <w:rFonts w:asciiTheme="majorBidi" w:hAnsiTheme="majorBidi" w:cstheme="majorBidi"/>
                <w:b/>
                <w:bCs/>
                <w:sz w:val="24"/>
                <w:szCs w:val="24"/>
              </w:rPr>
            </w:pPr>
            <w:r>
              <w:rPr>
                <w:rFonts w:asciiTheme="majorBidi" w:hAnsiTheme="majorBidi" w:cstheme="majorBidi"/>
                <w:b/>
                <w:bCs/>
                <w:sz w:val="24"/>
                <w:szCs w:val="24"/>
              </w:rPr>
              <w:t xml:space="preserve">    p</w:t>
            </w:r>
          </w:p>
        </w:tc>
        <w:tc>
          <w:tcPr>
            <w:tcW w:w="1188" w:type="dxa"/>
          </w:tcPr>
          <w:p w:rsidR="00940C35" w:rsidRDefault="00940C35" w:rsidP="00EF6BBB">
            <w:pPr>
              <w:tabs>
                <w:tab w:val="left" w:pos="3585"/>
              </w:tabs>
              <w:bidi w:val="0"/>
              <w:rPr>
                <w:rFonts w:asciiTheme="majorBidi" w:hAnsiTheme="majorBidi" w:cstheme="majorBidi"/>
                <w:b/>
                <w:bCs/>
                <w:sz w:val="24"/>
                <w:szCs w:val="24"/>
              </w:rPr>
            </w:pPr>
            <w:r>
              <w:rPr>
                <w:rFonts w:asciiTheme="majorBidi" w:hAnsiTheme="majorBidi" w:cstheme="majorBidi"/>
                <w:b/>
                <w:bCs/>
                <w:sz w:val="24"/>
                <w:szCs w:val="24"/>
              </w:rPr>
              <w:t xml:space="preserve">         r</w:t>
            </w:r>
          </w:p>
        </w:tc>
        <w:tc>
          <w:tcPr>
            <w:tcW w:w="1647" w:type="dxa"/>
          </w:tcPr>
          <w:p w:rsidR="00940C35" w:rsidRDefault="00940C35" w:rsidP="00EF6BBB">
            <w:pPr>
              <w:tabs>
                <w:tab w:val="left" w:pos="3585"/>
              </w:tabs>
              <w:bidi w:val="0"/>
              <w:rPr>
                <w:rFonts w:asciiTheme="majorBidi" w:hAnsiTheme="majorBidi" w:cstheme="majorBidi"/>
                <w:b/>
                <w:bCs/>
                <w:sz w:val="24"/>
                <w:szCs w:val="24"/>
              </w:rPr>
            </w:pPr>
            <w:r>
              <w:rPr>
                <w:rFonts w:asciiTheme="majorBidi" w:hAnsiTheme="majorBidi" w:cstheme="majorBidi"/>
                <w:b/>
                <w:bCs/>
                <w:sz w:val="24"/>
                <w:szCs w:val="24"/>
              </w:rPr>
              <w:t xml:space="preserve">          p</w:t>
            </w:r>
          </w:p>
        </w:tc>
      </w:tr>
      <w:tr w:rsidR="00940C35" w:rsidTr="00EF6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6"/>
        </w:trPr>
        <w:tc>
          <w:tcPr>
            <w:tcW w:w="2631" w:type="dxa"/>
            <w:vMerge/>
            <w:shd w:val="clear" w:color="auto" w:fill="auto"/>
          </w:tcPr>
          <w:p w:rsidR="00940C35" w:rsidRDefault="00940C35" w:rsidP="00EF6BBB">
            <w:pPr>
              <w:tabs>
                <w:tab w:val="left" w:pos="3585"/>
              </w:tabs>
              <w:bidi w:val="0"/>
              <w:rPr>
                <w:rFonts w:asciiTheme="majorBidi" w:hAnsiTheme="majorBidi" w:cstheme="majorBidi"/>
                <w:b/>
                <w:bCs/>
                <w:sz w:val="24"/>
                <w:szCs w:val="24"/>
              </w:rPr>
            </w:pPr>
          </w:p>
        </w:tc>
        <w:tc>
          <w:tcPr>
            <w:tcW w:w="1021" w:type="dxa"/>
          </w:tcPr>
          <w:p w:rsidR="00940C35" w:rsidRDefault="00940C35" w:rsidP="00EF6BBB">
            <w:pPr>
              <w:tabs>
                <w:tab w:val="left" w:pos="3585"/>
              </w:tabs>
              <w:bidi w:val="0"/>
              <w:rPr>
                <w:rFonts w:asciiTheme="majorBidi" w:hAnsiTheme="majorBidi" w:cstheme="majorBidi"/>
                <w:b/>
                <w:bCs/>
                <w:sz w:val="24"/>
                <w:szCs w:val="24"/>
              </w:rPr>
            </w:pPr>
            <w:r>
              <w:rPr>
                <w:rFonts w:asciiTheme="majorBidi" w:hAnsiTheme="majorBidi" w:cstheme="majorBidi"/>
                <w:b/>
                <w:bCs/>
                <w:sz w:val="24"/>
                <w:szCs w:val="24"/>
              </w:rPr>
              <w:t>0.611</w:t>
            </w:r>
          </w:p>
        </w:tc>
        <w:tc>
          <w:tcPr>
            <w:tcW w:w="1134" w:type="dxa"/>
          </w:tcPr>
          <w:p w:rsidR="00940C35" w:rsidRDefault="00940C35" w:rsidP="00EF6BBB">
            <w:pPr>
              <w:tabs>
                <w:tab w:val="left" w:pos="3585"/>
              </w:tabs>
              <w:bidi w:val="0"/>
              <w:rPr>
                <w:rFonts w:asciiTheme="majorBidi" w:hAnsiTheme="majorBidi" w:cstheme="majorBidi"/>
                <w:b/>
                <w:bCs/>
                <w:sz w:val="24"/>
                <w:szCs w:val="24"/>
              </w:rPr>
            </w:pPr>
            <w:r>
              <w:rPr>
                <w:rFonts w:asciiTheme="majorBidi" w:hAnsiTheme="majorBidi" w:cstheme="majorBidi"/>
                <w:b/>
                <w:bCs/>
                <w:sz w:val="24"/>
                <w:szCs w:val="24"/>
              </w:rPr>
              <w:t>0.01</w:t>
            </w:r>
          </w:p>
        </w:tc>
        <w:tc>
          <w:tcPr>
            <w:tcW w:w="1188" w:type="dxa"/>
          </w:tcPr>
          <w:p w:rsidR="00940C35" w:rsidRDefault="00940C35" w:rsidP="00EF6BBB">
            <w:pPr>
              <w:tabs>
                <w:tab w:val="left" w:pos="3585"/>
              </w:tabs>
              <w:bidi w:val="0"/>
              <w:jc w:val="center"/>
              <w:rPr>
                <w:rFonts w:asciiTheme="majorBidi" w:hAnsiTheme="majorBidi" w:cstheme="majorBidi"/>
                <w:b/>
                <w:bCs/>
                <w:sz w:val="24"/>
                <w:szCs w:val="24"/>
              </w:rPr>
            </w:pPr>
            <w:r>
              <w:rPr>
                <w:rFonts w:asciiTheme="majorBidi" w:hAnsiTheme="majorBidi" w:cstheme="majorBidi"/>
                <w:b/>
                <w:bCs/>
                <w:sz w:val="24"/>
                <w:szCs w:val="24"/>
              </w:rPr>
              <w:t>0.05</w:t>
            </w:r>
          </w:p>
        </w:tc>
        <w:tc>
          <w:tcPr>
            <w:tcW w:w="1647" w:type="dxa"/>
          </w:tcPr>
          <w:p w:rsidR="00940C35" w:rsidRDefault="00940C35" w:rsidP="00EF6BBB">
            <w:pPr>
              <w:tabs>
                <w:tab w:val="left" w:pos="3585"/>
              </w:tabs>
              <w:bidi w:val="0"/>
              <w:jc w:val="center"/>
              <w:rPr>
                <w:rFonts w:asciiTheme="majorBidi" w:hAnsiTheme="majorBidi" w:cstheme="majorBidi"/>
                <w:b/>
                <w:bCs/>
                <w:sz w:val="24"/>
                <w:szCs w:val="24"/>
              </w:rPr>
            </w:pPr>
            <w:r>
              <w:rPr>
                <w:rFonts w:asciiTheme="majorBidi" w:hAnsiTheme="majorBidi" w:cstheme="majorBidi"/>
                <w:b/>
                <w:bCs/>
                <w:sz w:val="24"/>
                <w:szCs w:val="24"/>
              </w:rPr>
              <w:t>0.82</w:t>
            </w:r>
          </w:p>
        </w:tc>
      </w:tr>
    </w:tbl>
    <w:p w:rsidR="00940C35" w:rsidRDefault="00940C35" w:rsidP="00940C35">
      <w:pPr>
        <w:tabs>
          <w:tab w:val="left" w:pos="3480"/>
        </w:tabs>
        <w:bidi w:val="0"/>
        <w:spacing w:after="0"/>
        <w:rPr>
          <w:rFonts w:asciiTheme="majorBidi" w:hAnsiTheme="majorBidi" w:cstheme="majorBidi"/>
          <w:b/>
          <w:bCs/>
          <w:sz w:val="32"/>
          <w:szCs w:val="32"/>
        </w:rPr>
      </w:pPr>
    </w:p>
    <w:p w:rsidR="00940C35" w:rsidRDefault="00940C35" w:rsidP="00940C35">
      <w:pPr>
        <w:tabs>
          <w:tab w:val="left" w:pos="3480"/>
        </w:tabs>
        <w:bidi w:val="0"/>
        <w:spacing w:after="0"/>
        <w:jc w:val="center"/>
        <w:rPr>
          <w:rFonts w:asciiTheme="majorBidi" w:hAnsiTheme="majorBidi" w:cstheme="majorBidi"/>
          <w:b/>
          <w:bCs/>
          <w:sz w:val="32"/>
          <w:szCs w:val="32"/>
        </w:rPr>
      </w:pPr>
    </w:p>
    <w:p w:rsidR="00940C35" w:rsidRDefault="00940C35" w:rsidP="00940C35">
      <w:pPr>
        <w:tabs>
          <w:tab w:val="left" w:pos="3480"/>
        </w:tabs>
        <w:bidi w:val="0"/>
        <w:spacing w:after="0"/>
        <w:jc w:val="center"/>
        <w:rPr>
          <w:rFonts w:asciiTheme="majorBidi" w:hAnsiTheme="majorBidi" w:cstheme="majorBidi"/>
          <w:b/>
          <w:bCs/>
          <w:sz w:val="32"/>
          <w:szCs w:val="32"/>
        </w:rPr>
      </w:pPr>
    </w:p>
    <w:tbl>
      <w:tblPr>
        <w:tblStyle w:val="a7"/>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020"/>
        <w:gridCol w:w="1140"/>
        <w:gridCol w:w="1185"/>
        <w:gridCol w:w="1651"/>
      </w:tblGrid>
      <w:tr w:rsidR="00940C35" w:rsidTr="00EF6BBB">
        <w:trPr>
          <w:trHeight w:val="841"/>
        </w:trPr>
        <w:tc>
          <w:tcPr>
            <w:tcW w:w="2625" w:type="dxa"/>
          </w:tcPr>
          <w:p w:rsidR="00940C35" w:rsidRDefault="00940C35" w:rsidP="00EF6BBB">
            <w:pPr>
              <w:tabs>
                <w:tab w:val="left" w:pos="3480"/>
              </w:tabs>
              <w:bidi w:val="0"/>
              <w:jc w:val="center"/>
              <w:rPr>
                <w:rFonts w:asciiTheme="majorBidi" w:hAnsiTheme="majorBidi" w:cstheme="majorBidi"/>
                <w:b/>
                <w:bCs/>
                <w:sz w:val="32"/>
                <w:szCs w:val="32"/>
              </w:rPr>
            </w:pPr>
          </w:p>
          <w:p w:rsidR="00940C35" w:rsidRDefault="00940C35" w:rsidP="00EF6BBB">
            <w:pPr>
              <w:tabs>
                <w:tab w:val="left" w:pos="3480"/>
              </w:tabs>
              <w:bidi w:val="0"/>
              <w:rPr>
                <w:rFonts w:asciiTheme="majorBidi" w:hAnsiTheme="majorBidi" w:cstheme="majorBidi"/>
                <w:b/>
                <w:bCs/>
                <w:sz w:val="32"/>
                <w:szCs w:val="32"/>
              </w:rPr>
            </w:pPr>
            <w:r>
              <w:rPr>
                <w:rFonts w:asciiTheme="majorBidi" w:hAnsiTheme="majorBidi" w:cstheme="majorBidi"/>
                <w:b/>
                <w:bCs/>
                <w:sz w:val="24"/>
                <w:szCs w:val="24"/>
              </w:rPr>
              <w:t xml:space="preserve">BNP        </w:t>
            </w:r>
            <w:proofErr w:type="spellStart"/>
            <w:r>
              <w:rPr>
                <w:rFonts w:asciiTheme="majorBidi" w:hAnsiTheme="majorBidi" w:cstheme="majorBidi"/>
                <w:b/>
                <w:bCs/>
                <w:sz w:val="24"/>
                <w:szCs w:val="24"/>
              </w:rPr>
              <w:t>vs</w:t>
            </w:r>
            <w:proofErr w:type="spellEnd"/>
            <w:r>
              <w:rPr>
                <w:rFonts w:asciiTheme="majorBidi" w:hAnsiTheme="majorBidi" w:cstheme="majorBidi"/>
                <w:b/>
                <w:bCs/>
                <w:sz w:val="24"/>
                <w:szCs w:val="24"/>
              </w:rPr>
              <w:t xml:space="preserve">      T4</w:t>
            </w:r>
          </w:p>
        </w:tc>
        <w:tc>
          <w:tcPr>
            <w:tcW w:w="1020" w:type="dxa"/>
          </w:tcPr>
          <w:p w:rsidR="00940C35" w:rsidRDefault="00940C35" w:rsidP="00EF6BBB">
            <w:pPr>
              <w:tabs>
                <w:tab w:val="left" w:pos="3480"/>
              </w:tabs>
              <w:bidi w:val="0"/>
              <w:jc w:val="center"/>
              <w:rPr>
                <w:rFonts w:asciiTheme="majorBidi" w:hAnsiTheme="majorBidi" w:cstheme="majorBidi"/>
                <w:b/>
                <w:bCs/>
                <w:sz w:val="32"/>
                <w:szCs w:val="32"/>
              </w:rPr>
            </w:pPr>
          </w:p>
          <w:p w:rsidR="00940C35" w:rsidRDefault="00940C35" w:rsidP="00EF6BBB">
            <w:pPr>
              <w:tabs>
                <w:tab w:val="left" w:pos="3480"/>
              </w:tabs>
              <w:bidi w:val="0"/>
              <w:jc w:val="center"/>
              <w:rPr>
                <w:rFonts w:asciiTheme="majorBidi" w:hAnsiTheme="majorBidi" w:cstheme="majorBidi"/>
                <w:b/>
                <w:bCs/>
                <w:sz w:val="32"/>
                <w:szCs w:val="32"/>
              </w:rPr>
            </w:pPr>
            <w:r>
              <w:rPr>
                <w:rFonts w:asciiTheme="majorBidi" w:hAnsiTheme="majorBidi" w:cstheme="majorBidi"/>
                <w:b/>
                <w:bCs/>
                <w:sz w:val="32"/>
                <w:szCs w:val="32"/>
              </w:rPr>
              <w:t>0.58</w:t>
            </w:r>
          </w:p>
        </w:tc>
        <w:tc>
          <w:tcPr>
            <w:tcW w:w="1140" w:type="dxa"/>
          </w:tcPr>
          <w:p w:rsidR="00940C35" w:rsidRDefault="00940C35" w:rsidP="00EF6BBB">
            <w:pPr>
              <w:tabs>
                <w:tab w:val="left" w:pos="3480"/>
              </w:tabs>
              <w:bidi w:val="0"/>
              <w:jc w:val="center"/>
              <w:rPr>
                <w:rFonts w:asciiTheme="majorBidi" w:hAnsiTheme="majorBidi" w:cstheme="majorBidi"/>
                <w:b/>
                <w:bCs/>
                <w:sz w:val="32"/>
                <w:szCs w:val="32"/>
              </w:rPr>
            </w:pPr>
          </w:p>
          <w:p w:rsidR="00940C35" w:rsidRDefault="00940C35" w:rsidP="00EF6BBB">
            <w:pPr>
              <w:tabs>
                <w:tab w:val="left" w:pos="3480"/>
              </w:tabs>
              <w:bidi w:val="0"/>
              <w:jc w:val="center"/>
              <w:rPr>
                <w:rFonts w:asciiTheme="majorBidi" w:hAnsiTheme="majorBidi" w:cstheme="majorBidi"/>
                <w:b/>
                <w:bCs/>
                <w:sz w:val="32"/>
                <w:szCs w:val="32"/>
              </w:rPr>
            </w:pPr>
            <w:r>
              <w:rPr>
                <w:rFonts w:asciiTheme="majorBidi" w:hAnsiTheme="majorBidi" w:cstheme="majorBidi"/>
                <w:b/>
                <w:bCs/>
                <w:sz w:val="32"/>
                <w:szCs w:val="32"/>
              </w:rPr>
              <w:t>0.01</w:t>
            </w:r>
          </w:p>
        </w:tc>
        <w:tc>
          <w:tcPr>
            <w:tcW w:w="1185" w:type="dxa"/>
          </w:tcPr>
          <w:p w:rsidR="00940C35" w:rsidRDefault="00940C35" w:rsidP="00EF6BBB">
            <w:pPr>
              <w:tabs>
                <w:tab w:val="left" w:pos="3480"/>
              </w:tabs>
              <w:bidi w:val="0"/>
              <w:jc w:val="center"/>
              <w:rPr>
                <w:rFonts w:asciiTheme="majorBidi" w:hAnsiTheme="majorBidi" w:cstheme="majorBidi"/>
                <w:b/>
                <w:bCs/>
                <w:sz w:val="32"/>
                <w:szCs w:val="32"/>
              </w:rPr>
            </w:pPr>
          </w:p>
          <w:p w:rsidR="00940C35" w:rsidRDefault="00940C35" w:rsidP="00EF6BBB">
            <w:pPr>
              <w:tabs>
                <w:tab w:val="left" w:pos="3480"/>
              </w:tabs>
              <w:bidi w:val="0"/>
              <w:jc w:val="center"/>
              <w:rPr>
                <w:rFonts w:asciiTheme="majorBidi" w:hAnsiTheme="majorBidi" w:cstheme="majorBidi"/>
                <w:b/>
                <w:bCs/>
                <w:sz w:val="32"/>
                <w:szCs w:val="32"/>
              </w:rPr>
            </w:pPr>
            <w:r>
              <w:rPr>
                <w:rFonts w:asciiTheme="majorBidi" w:hAnsiTheme="majorBidi" w:cstheme="majorBidi"/>
                <w:b/>
                <w:bCs/>
                <w:sz w:val="32"/>
                <w:szCs w:val="32"/>
              </w:rPr>
              <w:t>0.07</w:t>
            </w:r>
          </w:p>
        </w:tc>
        <w:tc>
          <w:tcPr>
            <w:tcW w:w="1651" w:type="dxa"/>
          </w:tcPr>
          <w:p w:rsidR="00940C35" w:rsidRDefault="00940C35" w:rsidP="00EF6BBB">
            <w:pPr>
              <w:tabs>
                <w:tab w:val="left" w:pos="3480"/>
              </w:tabs>
              <w:bidi w:val="0"/>
              <w:jc w:val="center"/>
              <w:rPr>
                <w:rFonts w:asciiTheme="majorBidi" w:hAnsiTheme="majorBidi" w:cstheme="majorBidi"/>
                <w:b/>
                <w:bCs/>
                <w:sz w:val="32"/>
                <w:szCs w:val="32"/>
              </w:rPr>
            </w:pPr>
          </w:p>
          <w:p w:rsidR="00940C35" w:rsidRDefault="00940C35" w:rsidP="00EF6BBB">
            <w:pPr>
              <w:tabs>
                <w:tab w:val="left" w:pos="3480"/>
              </w:tabs>
              <w:bidi w:val="0"/>
              <w:jc w:val="center"/>
              <w:rPr>
                <w:rFonts w:asciiTheme="majorBidi" w:hAnsiTheme="majorBidi" w:cstheme="majorBidi"/>
                <w:b/>
                <w:bCs/>
                <w:sz w:val="32"/>
                <w:szCs w:val="32"/>
              </w:rPr>
            </w:pPr>
            <w:r>
              <w:rPr>
                <w:rFonts w:asciiTheme="majorBidi" w:hAnsiTheme="majorBidi" w:cstheme="majorBidi"/>
                <w:b/>
                <w:bCs/>
                <w:sz w:val="32"/>
                <w:szCs w:val="32"/>
              </w:rPr>
              <w:t>0.7</w:t>
            </w:r>
          </w:p>
        </w:tc>
      </w:tr>
    </w:tbl>
    <w:p w:rsidR="00940C35" w:rsidRDefault="00940C35" w:rsidP="00940C35">
      <w:pPr>
        <w:tabs>
          <w:tab w:val="left" w:pos="3480"/>
        </w:tabs>
        <w:bidi w:val="0"/>
        <w:spacing w:after="0"/>
        <w:jc w:val="center"/>
        <w:rPr>
          <w:rFonts w:asciiTheme="majorBidi" w:hAnsiTheme="majorBidi" w:cstheme="majorBidi"/>
          <w:b/>
          <w:bCs/>
          <w:sz w:val="32"/>
          <w:szCs w:val="32"/>
        </w:rPr>
      </w:pPr>
    </w:p>
    <w:p w:rsidR="00940C35" w:rsidRDefault="00940C35" w:rsidP="00940C35">
      <w:pPr>
        <w:tabs>
          <w:tab w:val="left" w:pos="3480"/>
        </w:tabs>
        <w:bidi w:val="0"/>
        <w:spacing w:after="0"/>
        <w:jc w:val="center"/>
        <w:rPr>
          <w:rFonts w:asciiTheme="majorBidi" w:hAnsiTheme="majorBidi" w:cstheme="majorBidi"/>
          <w:b/>
          <w:bCs/>
          <w:sz w:val="32"/>
          <w:szCs w:val="32"/>
        </w:rPr>
      </w:pPr>
    </w:p>
    <w:p w:rsidR="00940C35" w:rsidRDefault="00940C35" w:rsidP="00940C35">
      <w:pPr>
        <w:tabs>
          <w:tab w:val="left" w:pos="3480"/>
        </w:tabs>
        <w:bidi w:val="0"/>
        <w:spacing w:after="0"/>
        <w:jc w:val="center"/>
        <w:rPr>
          <w:rFonts w:asciiTheme="majorBidi" w:hAnsiTheme="majorBidi" w:cstheme="majorBidi"/>
          <w:b/>
          <w:bCs/>
          <w:sz w:val="32"/>
          <w:szCs w:val="32"/>
        </w:rPr>
      </w:pPr>
    </w:p>
    <w:p w:rsidR="00940C35" w:rsidRDefault="00940C35" w:rsidP="00940C35">
      <w:pPr>
        <w:tabs>
          <w:tab w:val="left" w:pos="3480"/>
        </w:tabs>
        <w:bidi w:val="0"/>
        <w:spacing w:after="0"/>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14:anchorId="7E6F8C4E" wp14:editId="18668B58">
            <wp:extent cx="4714875" cy="2619375"/>
            <wp:effectExtent l="19050" t="0" r="9525" b="0"/>
            <wp:docPr id="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714875" cy="2619375"/>
                    </a:xfrm>
                    <a:prstGeom prst="rect">
                      <a:avLst/>
                    </a:prstGeom>
                    <a:noFill/>
                    <a:ln w="9525">
                      <a:noFill/>
                      <a:miter lim="800000"/>
                      <a:headEnd/>
                      <a:tailEnd/>
                    </a:ln>
                  </pic:spPr>
                </pic:pic>
              </a:graphicData>
            </a:graphic>
          </wp:inline>
        </w:drawing>
      </w:r>
    </w:p>
    <w:p w:rsidR="00940C35" w:rsidRPr="008D59A4" w:rsidRDefault="00940C35" w:rsidP="00940C35">
      <w:pPr>
        <w:bidi w:val="0"/>
        <w:spacing w:after="0" w:line="240" w:lineRule="auto"/>
        <w:rPr>
          <w:rFonts w:asciiTheme="majorBidi" w:hAnsiTheme="majorBidi" w:cstheme="majorBidi"/>
          <w:b/>
          <w:bCs/>
          <w:sz w:val="24"/>
          <w:szCs w:val="24"/>
        </w:rPr>
      </w:pPr>
      <w:r w:rsidRPr="008D59A4">
        <w:rPr>
          <w:rFonts w:asciiTheme="majorBidi" w:hAnsiTheme="majorBidi" w:cstheme="majorBidi"/>
          <w:b/>
          <w:bCs/>
          <w:sz w:val="24"/>
          <w:szCs w:val="24"/>
          <w:lang w:bidi="ar-IQ"/>
        </w:rPr>
        <w:t>Figure (1)</w:t>
      </w:r>
      <w:proofErr w:type="gramStart"/>
      <w:r w:rsidRPr="008D59A4">
        <w:rPr>
          <w:rFonts w:asciiTheme="majorBidi" w:hAnsiTheme="majorBidi" w:cstheme="majorBidi"/>
          <w:b/>
          <w:bCs/>
          <w:sz w:val="24"/>
          <w:szCs w:val="24"/>
          <w:lang w:bidi="ar-IQ"/>
        </w:rPr>
        <w:t>:Correlation</w:t>
      </w:r>
      <w:proofErr w:type="gramEnd"/>
      <w:r w:rsidRPr="008D59A4">
        <w:rPr>
          <w:rFonts w:asciiTheme="majorBidi" w:hAnsiTheme="majorBidi" w:cstheme="majorBidi"/>
          <w:b/>
          <w:bCs/>
          <w:sz w:val="24"/>
          <w:szCs w:val="24"/>
          <w:lang w:bidi="ar-IQ"/>
        </w:rPr>
        <w:t xml:space="preserve"> between T3 and BNP  </w:t>
      </w:r>
      <w:r w:rsidRPr="008D59A4">
        <w:rPr>
          <w:rFonts w:asciiTheme="majorBidi" w:hAnsiTheme="majorBidi" w:cstheme="majorBidi"/>
          <w:b/>
          <w:bCs/>
          <w:sz w:val="24"/>
          <w:szCs w:val="24"/>
        </w:rPr>
        <w:t xml:space="preserve">in </w:t>
      </w:r>
      <w:r w:rsidRPr="008D59A4">
        <w:rPr>
          <w:rFonts w:asciiTheme="majorBidi" w:hAnsiTheme="majorBidi" w:cstheme="majorBidi"/>
          <w:b/>
          <w:bCs/>
          <w:sz w:val="24"/>
          <w:szCs w:val="24"/>
          <w:lang w:bidi="ar-IQ"/>
        </w:rPr>
        <w:t>patients with hyperthyroidism(r=0.611) (p&lt;0.01 )</w:t>
      </w:r>
      <w:r w:rsidRPr="008D59A4">
        <w:rPr>
          <w:rFonts w:asciiTheme="majorBidi" w:hAnsiTheme="majorBidi" w:cstheme="majorBidi"/>
          <w:noProof/>
          <w:sz w:val="24"/>
          <w:szCs w:val="24"/>
        </w:rPr>
        <w:t>.</w:t>
      </w:r>
    </w:p>
    <w:p w:rsidR="00940C35" w:rsidRDefault="00940C35" w:rsidP="00940C35">
      <w:pPr>
        <w:tabs>
          <w:tab w:val="left" w:pos="3480"/>
        </w:tabs>
        <w:bidi w:val="0"/>
        <w:spacing w:after="0"/>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14:anchorId="30FC5DF3" wp14:editId="5CAD08D8">
            <wp:extent cx="4686299" cy="2638425"/>
            <wp:effectExtent l="19050" t="0" r="1" b="0"/>
            <wp:docPr id="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87328" cy="2639004"/>
                    </a:xfrm>
                    <a:prstGeom prst="rect">
                      <a:avLst/>
                    </a:prstGeom>
                    <a:noFill/>
                    <a:ln w="9525">
                      <a:noFill/>
                      <a:miter lim="800000"/>
                      <a:headEnd/>
                      <a:tailEnd/>
                    </a:ln>
                  </pic:spPr>
                </pic:pic>
              </a:graphicData>
            </a:graphic>
          </wp:inline>
        </w:drawing>
      </w:r>
    </w:p>
    <w:p w:rsidR="00940C35" w:rsidRPr="006B681B" w:rsidRDefault="00940C35" w:rsidP="00940C35">
      <w:pPr>
        <w:bidi w:val="0"/>
        <w:spacing w:after="0" w:line="240" w:lineRule="auto"/>
        <w:rPr>
          <w:rFonts w:asciiTheme="majorBidi" w:hAnsiTheme="majorBidi" w:cstheme="majorBidi"/>
          <w:b/>
          <w:bCs/>
          <w:sz w:val="24"/>
          <w:szCs w:val="24"/>
        </w:rPr>
      </w:pPr>
      <w:r w:rsidRPr="006B681B">
        <w:rPr>
          <w:rFonts w:asciiTheme="majorBidi" w:hAnsiTheme="majorBidi" w:cstheme="majorBidi"/>
          <w:b/>
          <w:bCs/>
          <w:sz w:val="24"/>
          <w:szCs w:val="24"/>
          <w:lang w:bidi="ar-IQ"/>
        </w:rPr>
        <w:t>Figure (2)</w:t>
      </w:r>
      <w:proofErr w:type="gramStart"/>
      <w:r w:rsidRPr="006B681B">
        <w:rPr>
          <w:rFonts w:asciiTheme="majorBidi" w:hAnsiTheme="majorBidi" w:cstheme="majorBidi"/>
          <w:b/>
          <w:bCs/>
          <w:sz w:val="24"/>
          <w:szCs w:val="24"/>
          <w:lang w:bidi="ar-IQ"/>
        </w:rPr>
        <w:t>:Correlation</w:t>
      </w:r>
      <w:proofErr w:type="gramEnd"/>
      <w:r w:rsidRPr="006B681B">
        <w:rPr>
          <w:rFonts w:asciiTheme="majorBidi" w:hAnsiTheme="majorBidi" w:cstheme="majorBidi"/>
          <w:b/>
          <w:bCs/>
          <w:sz w:val="24"/>
          <w:szCs w:val="24"/>
          <w:lang w:bidi="ar-IQ"/>
        </w:rPr>
        <w:t xml:space="preserve"> between T4 and BNP  </w:t>
      </w:r>
      <w:r w:rsidRPr="006B681B">
        <w:rPr>
          <w:rFonts w:asciiTheme="majorBidi" w:hAnsiTheme="majorBidi" w:cstheme="majorBidi"/>
          <w:b/>
          <w:bCs/>
          <w:sz w:val="24"/>
          <w:szCs w:val="24"/>
        </w:rPr>
        <w:t xml:space="preserve">in </w:t>
      </w:r>
      <w:r w:rsidRPr="006B681B">
        <w:rPr>
          <w:rFonts w:asciiTheme="majorBidi" w:hAnsiTheme="majorBidi" w:cstheme="majorBidi"/>
          <w:b/>
          <w:bCs/>
          <w:sz w:val="24"/>
          <w:szCs w:val="24"/>
          <w:lang w:bidi="ar-IQ"/>
        </w:rPr>
        <w:t>patients with hyperthyroidism(r=0.58) (p&lt;0.01 )</w:t>
      </w:r>
      <w:r w:rsidRPr="006B681B">
        <w:rPr>
          <w:rFonts w:asciiTheme="majorBidi" w:hAnsiTheme="majorBidi" w:cstheme="majorBidi"/>
          <w:noProof/>
          <w:sz w:val="24"/>
          <w:szCs w:val="24"/>
        </w:rPr>
        <w:t>.</w:t>
      </w:r>
    </w:p>
    <w:p w:rsidR="00940C35" w:rsidRDefault="00940C35" w:rsidP="00940C35">
      <w:pPr>
        <w:tabs>
          <w:tab w:val="left" w:pos="3480"/>
        </w:tabs>
        <w:bidi w:val="0"/>
        <w:spacing w:after="0"/>
        <w:jc w:val="center"/>
        <w:rPr>
          <w:rFonts w:asciiTheme="majorBidi" w:hAnsiTheme="majorBidi" w:cstheme="majorBidi"/>
          <w:b/>
          <w:bCs/>
          <w:sz w:val="32"/>
          <w:szCs w:val="32"/>
        </w:rPr>
      </w:pPr>
    </w:p>
    <w:p w:rsidR="00940C35" w:rsidRPr="00940C35" w:rsidRDefault="00940C35" w:rsidP="00940C35">
      <w:pPr>
        <w:tabs>
          <w:tab w:val="left" w:pos="3480"/>
        </w:tabs>
        <w:bidi w:val="0"/>
        <w:spacing w:after="0"/>
        <w:jc w:val="center"/>
        <w:rPr>
          <w:rFonts w:ascii="Times New Roman" w:hAnsi="Times New Roman" w:cs="Times New Roman"/>
          <w:sz w:val="36"/>
          <w:szCs w:val="36"/>
          <w:rtl/>
          <w:lang w:bidi="ar-IQ"/>
        </w:rPr>
      </w:pPr>
      <w:bookmarkStart w:id="0" w:name="_GoBack"/>
      <w:r w:rsidRPr="00940C35">
        <w:rPr>
          <w:rFonts w:ascii="Times New Roman" w:hAnsi="Times New Roman" w:cs="Times New Roman"/>
          <w:b/>
          <w:bCs/>
          <w:sz w:val="36"/>
          <w:szCs w:val="36"/>
        </w:rPr>
        <w:lastRenderedPageBreak/>
        <w:t>References</w:t>
      </w:r>
    </w:p>
    <w:bookmarkEnd w:id="0"/>
    <w:p w:rsidR="00940C35" w:rsidRPr="00940C35" w:rsidRDefault="00940C35" w:rsidP="00940C35">
      <w:pPr>
        <w:pStyle w:val="Default"/>
        <w:spacing w:line="276" w:lineRule="auto"/>
        <w:jc w:val="both"/>
        <w:rPr>
          <w:rFonts w:ascii="Times New Roman" w:hAnsi="Times New Roman" w:cs="Times New Roman"/>
          <w:b/>
          <w:bCs/>
          <w:color w:val="292526"/>
        </w:rPr>
      </w:pP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proofErr w:type="gramStart"/>
      <w:r w:rsidRPr="00940C35">
        <w:rPr>
          <w:rFonts w:ascii="Times New Roman" w:hAnsi="Times New Roman" w:cs="Times New Roman"/>
          <w:sz w:val="28"/>
          <w:szCs w:val="28"/>
        </w:rPr>
        <w:t>1-</w:t>
      </w:r>
      <w:r w:rsidRPr="00940C35">
        <w:rPr>
          <w:rFonts w:ascii="Times New Roman" w:hAnsi="Times New Roman" w:cs="Times New Roman"/>
          <w:color w:val="000000"/>
          <w:sz w:val="28"/>
          <w:szCs w:val="28"/>
        </w:rPr>
        <w:t>Singer PA.</w:t>
      </w:r>
      <w:proofErr w:type="gramEnd"/>
      <w:r w:rsidRPr="00940C35">
        <w:rPr>
          <w:rFonts w:ascii="Times New Roman" w:hAnsi="Times New Roman" w:cs="Times New Roman"/>
          <w:color w:val="000000"/>
          <w:sz w:val="28"/>
          <w:szCs w:val="28"/>
        </w:rPr>
        <w:t xml:space="preserve"> </w:t>
      </w:r>
      <w:proofErr w:type="gramStart"/>
      <w:r w:rsidRPr="00940C35">
        <w:rPr>
          <w:rFonts w:ascii="Times New Roman" w:hAnsi="Times New Roman" w:cs="Times New Roman"/>
          <w:color w:val="000000"/>
          <w:sz w:val="28"/>
          <w:szCs w:val="28"/>
        </w:rPr>
        <w:t>Thyroiditis.</w:t>
      </w:r>
      <w:proofErr w:type="gramEnd"/>
      <w:r w:rsidRPr="00940C35">
        <w:rPr>
          <w:rFonts w:ascii="Times New Roman" w:hAnsi="Times New Roman" w:cs="Times New Roman"/>
          <w:color w:val="000000"/>
          <w:sz w:val="28"/>
          <w:szCs w:val="28"/>
        </w:rPr>
        <w:t xml:space="preserve"> </w:t>
      </w:r>
      <w:proofErr w:type="gramStart"/>
      <w:r w:rsidRPr="00940C35">
        <w:rPr>
          <w:rFonts w:ascii="Times New Roman" w:hAnsi="Times New Roman" w:cs="Times New Roman"/>
          <w:color w:val="000000"/>
          <w:sz w:val="28"/>
          <w:szCs w:val="28"/>
        </w:rPr>
        <w:t xml:space="preserve">Acute, </w:t>
      </w:r>
      <w:proofErr w:type="spellStart"/>
      <w:r w:rsidRPr="00940C35">
        <w:rPr>
          <w:rFonts w:ascii="Times New Roman" w:hAnsi="Times New Roman" w:cs="Times New Roman"/>
          <w:color w:val="000000"/>
          <w:sz w:val="28"/>
          <w:szCs w:val="28"/>
        </w:rPr>
        <w:t>subacute</w:t>
      </w:r>
      <w:proofErr w:type="spellEnd"/>
      <w:r w:rsidRPr="00940C35">
        <w:rPr>
          <w:rFonts w:ascii="Times New Roman" w:hAnsi="Times New Roman" w:cs="Times New Roman"/>
          <w:color w:val="000000"/>
          <w:sz w:val="28"/>
          <w:szCs w:val="28"/>
        </w:rPr>
        <w:t>, and chronic.</w:t>
      </w:r>
      <w:proofErr w:type="gramEnd"/>
      <w:r w:rsidRPr="00940C35">
        <w:rPr>
          <w:rFonts w:ascii="Times New Roman" w:hAnsi="Times New Roman" w:cs="Times New Roman"/>
          <w:color w:val="000000"/>
          <w:sz w:val="28"/>
          <w:szCs w:val="28"/>
        </w:rPr>
        <w:t xml:space="preserve"> </w:t>
      </w:r>
      <w:r w:rsidRPr="00940C35">
        <w:rPr>
          <w:rFonts w:ascii="Times New Roman" w:hAnsi="Times New Roman" w:cs="Times New Roman"/>
          <w:i/>
          <w:iCs/>
          <w:color w:val="000000"/>
          <w:sz w:val="28"/>
          <w:szCs w:val="28"/>
        </w:rPr>
        <w:t xml:space="preserve">Med </w:t>
      </w:r>
      <w:proofErr w:type="spellStart"/>
      <w:r w:rsidRPr="00940C35">
        <w:rPr>
          <w:rFonts w:ascii="Times New Roman" w:hAnsi="Times New Roman" w:cs="Times New Roman"/>
          <w:i/>
          <w:iCs/>
          <w:color w:val="000000"/>
          <w:sz w:val="28"/>
          <w:szCs w:val="28"/>
        </w:rPr>
        <w:t>Clin</w:t>
      </w:r>
      <w:proofErr w:type="spellEnd"/>
      <w:r w:rsidRPr="00940C35">
        <w:rPr>
          <w:rFonts w:ascii="Times New Roman" w:hAnsi="Times New Roman" w:cs="Times New Roman"/>
          <w:i/>
          <w:iCs/>
          <w:color w:val="000000"/>
          <w:sz w:val="28"/>
          <w:szCs w:val="28"/>
        </w:rPr>
        <w:t xml:space="preserve"> North Am</w:t>
      </w:r>
      <w:r w:rsidRPr="00940C35">
        <w:rPr>
          <w:rFonts w:ascii="Times New Roman" w:hAnsi="Times New Roman" w:cs="Times New Roman"/>
          <w:color w:val="000000"/>
          <w:sz w:val="28"/>
          <w:szCs w:val="28"/>
        </w:rPr>
        <w:t>. 1991</w:t>
      </w:r>
      <w:proofErr w:type="gramStart"/>
      <w:r w:rsidRPr="00940C35">
        <w:rPr>
          <w:rFonts w:ascii="Times New Roman" w:hAnsi="Times New Roman" w:cs="Times New Roman"/>
          <w:color w:val="000000"/>
          <w:sz w:val="28"/>
          <w:szCs w:val="28"/>
        </w:rPr>
        <w:t>;75</w:t>
      </w:r>
      <w:proofErr w:type="gramEnd"/>
      <w:r w:rsidRPr="00940C35">
        <w:rPr>
          <w:rFonts w:ascii="Times New Roman" w:hAnsi="Times New Roman" w:cs="Times New Roman"/>
          <w:color w:val="000000"/>
          <w:sz w:val="28"/>
          <w:szCs w:val="28"/>
        </w:rPr>
        <w:t>(1):61-77.</w:t>
      </w:r>
      <w:r w:rsidRPr="00940C35">
        <w:rPr>
          <w:rFonts w:ascii="Times New Roman" w:hAnsi="Times New Roman" w:cs="Times New Roman"/>
          <w:sz w:val="28"/>
          <w:szCs w:val="28"/>
        </w:rPr>
        <w:t xml:space="preserve"> </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r w:rsidRPr="00940C35">
        <w:rPr>
          <w:rFonts w:ascii="Times New Roman" w:hAnsi="Times New Roman" w:cs="Times New Roman"/>
          <w:sz w:val="28"/>
          <w:szCs w:val="28"/>
        </w:rPr>
        <w:t xml:space="preserve">2- </w:t>
      </w:r>
      <w:proofErr w:type="spellStart"/>
      <w:r w:rsidRPr="00940C35">
        <w:rPr>
          <w:rFonts w:ascii="Times New Roman" w:hAnsi="Times New Roman" w:cs="Times New Roman"/>
          <w:color w:val="000000"/>
          <w:sz w:val="28"/>
          <w:szCs w:val="28"/>
        </w:rPr>
        <w:t>Boucai</w:t>
      </w:r>
      <w:proofErr w:type="spellEnd"/>
      <w:r w:rsidRPr="00940C35">
        <w:rPr>
          <w:rFonts w:ascii="Times New Roman" w:hAnsi="Times New Roman" w:cs="Times New Roman"/>
          <w:color w:val="000000"/>
          <w:sz w:val="28"/>
          <w:szCs w:val="28"/>
        </w:rPr>
        <w:t xml:space="preserve"> L, </w:t>
      </w:r>
      <w:proofErr w:type="spellStart"/>
      <w:r w:rsidRPr="00940C35">
        <w:rPr>
          <w:rFonts w:ascii="Times New Roman" w:hAnsi="Times New Roman" w:cs="Times New Roman"/>
          <w:color w:val="000000"/>
          <w:sz w:val="28"/>
          <w:szCs w:val="28"/>
        </w:rPr>
        <w:t>Hollowell</w:t>
      </w:r>
      <w:proofErr w:type="spellEnd"/>
      <w:r w:rsidRPr="00940C35">
        <w:rPr>
          <w:rFonts w:ascii="Times New Roman" w:hAnsi="Times New Roman" w:cs="Times New Roman"/>
          <w:color w:val="000000"/>
          <w:sz w:val="28"/>
          <w:szCs w:val="28"/>
        </w:rPr>
        <w:t xml:space="preserve"> JG, </w:t>
      </w:r>
      <w:proofErr w:type="spellStart"/>
      <w:r w:rsidRPr="00940C35">
        <w:rPr>
          <w:rFonts w:ascii="Times New Roman" w:hAnsi="Times New Roman" w:cs="Times New Roman"/>
          <w:color w:val="000000"/>
          <w:sz w:val="28"/>
          <w:szCs w:val="28"/>
        </w:rPr>
        <w:t>Surks</w:t>
      </w:r>
      <w:proofErr w:type="spellEnd"/>
      <w:r w:rsidRPr="00940C35">
        <w:rPr>
          <w:rFonts w:ascii="Times New Roman" w:hAnsi="Times New Roman" w:cs="Times New Roman"/>
          <w:color w:val="000000"/>
          <w:sz w:val="28"/>
          <w:szCs w:val="28"/>
        </w:rPr>
        <w:t xml:space="preserve"> MI. An approach for development of age-, gender-, and ethnicity-specific </w:t>
      </w:r>
      <w:proofErr w:type="spellStart"/>
      <w:r w:rsidRPr="00940C35">
        <w:rPr>
          <w:rFonts w:ascii="Times New Roman" w:hAnsi="Times New Roman" w:cs="Times New Roman"/>
          <w:color w:val="000000"/>
          <w:sz w:val="28"/>
          <w:szCs w:val="28"/>
        </w:rPr>
        <w:t>thyrotropin</w:t>
      </w:r>
      <w:proofErr w:type="spellEnd"/>
      <w:r w:rsidRPr="00940C35">
        <w:rPr>
          <w:rFonts w:ascii="Times New Roman" w:hAnsi="Times New Roman" w:cs="Times New Roman"/>
          <w:color w:val="000000"/>
          <w:sz w:val="28"/>
          <w:szCs w:val="28"/>
        </w:rPr>
        <w:t xml:space="preserve"> reference limits. </w:t>
      </w:r>
      <w:proofErr w:type="gramStart"/>
      <w:r w:rsidRPr="00940C35">
        <w:rPr>
          <w:rFonts w:ascii="Times New Roman" w:hAnsi="Times New Roman" w:cs="Times New Roman"/>
          <w:i/>
          <w:iCs/>
          <w:color w:val="000000"/>
          <w:sz w:val="28"/>
          <w:szCs w:val="28"/>
        </w:rPr>
        <w:t>Thyroid</w:t>
      </w:r>
      <w:r w:rsidRPr="00940C35">
        <w:rPr>
          <w:rFonts w:ascii="Times New Roman" w:hAnsi="Times New Roman" w:cs="Times New Roman"/>
          <w:color w:val="000000"/>
          <w:sz w:val="28"/>
          <w:szCs w:val="28"/>
        </w:rPr>
        <w:t>.</w:t>
      </w:r>
      <w:proofErr w:type="gramEnd"/>
      <w:r w:rsidRPr="00940C35">
        <w:rPr>
          <w:rFonts w:ascii="Times New Roman" w:hAnsi="Times New Roman" w:cs="Times New Roman"/>
          <w:color w:val="000000"/>
          <w:sz w:val="28"/>
          <w:szCs w:val="28"/>
        </w:rPr>
        <w:t xml:space="preserve"> 2011</w:t>
      </w:r>
      <w:proofErr w:type="gramStart"/>
      <w:r w:rsidRPr="00940C35">
        <w:rPr>
          <w:rFonts w:ascii="Times New Roman" w:hAnsi="Times New Roman" w:cs="Times New Roman"/>
          <w:color w:val="000000"/>
          <w:sz w:val="28"/>
          <w:szCs w:val="28"/>
        </w:rPr>
        <w:t>;21</w:t>
      </w:r>
      <w:proofErr w:type="gramEnd"/>
      <w:r w:rsidRPr="00940C35">
        <w:rPr>
          <w:rFonts w:ascii="Times New Roman" w:hAnsi="Times New Roman" w:cs="Times New Roman"/>
          <w:color w:val="000000"/>
          <w:sz w:val="28"/>
          <w:szCs w:val="28"/>
        </w:rPr>
        <w:t xml:space="preserve">(1):5-11. </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r w:rsidRPr="00940C35">
        <w:rPr>
          <w:rFonts w:ascii="Times New Roman" w:hAnsi="Times New Roman" w:cs="Times New Roman"/>
          <w:sz w:val="28"/>
          <w:szCs w:val="28"/>
          <w:lang w:bidi="ar-IQ"/>
        </w:rPr>
        <w:t xml:space="preserve"> 3- </w:t>
      </w:r>
      <w:proofErr w:type="spellStart"/>
      <w:r w:rsidRPr="00940C35">
        <w:rPr>
          <w:rFonts w:ascii="Times New Roman" w:hAnsi="Times New Roman" w:cs="Times New Roman"/>
          <w:sz w:val="28"/>
          <w:szCs w:val="28"/>
        </w:rPr>
        <w:t>Lapointe</w:t>
      </w:r>
      <w:proofErr w:type="spellEnd"/>
      <w:r w:rsidRPr="00940C35">
        <w:rPr>
          <w:rFonts w:ascii="Times New Roman" w:hAnsi="Times New Roman" w:cs="Times New Roman"/>
          <w:sz w:val="28"/>
          <w:szCs w:val="28"/>
        </w:rPr>
        <w:t xml:space="preserve"> MC. (2005) Molecular regulation of the brain natriuretic</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proofErr w:type="gramStart"/>
      <w:r w:rsidRPr="00940C35">
        <w:rPr>
          <w:rFonts w:ascii="Times New Roman" w:hAnsi="Times New Roman" w:cs="Times New Roman"/>
          <w:sz w:val="28"/>
          <w:szCs w:val="28"/>
        </w:rPr>
        <w:t>peptide</w:t>
      </w:r>
      <w:proofErr w:type="gramEnd"/>
      <w:r w:rsidRPr="00940C35">
        <w:rPr>
          <w:rFonts w:ascii="Times New Roman" w:hAnsi="Times New Roman" w:cs="Times New Roman"/>
          <w:sz w:val="28"/>
          <w:szCs w:val="28"/>
        </w:rPr>
        <w:t xml:space="preserve"> gene. </w:t>
      </w:r>
      <w:proofErr w:type="gramStart"/>
      <w:r w:rsidRPr="00940C35">
        <w:rPr>
          <w:rFonts w:ascii="Times New Roman" w:hAnsi="Times New Roman" w:cs="Times New Roman"/>
          <w:sz w:val="28"/>
          <w:szCs w:val="28"/>
        </w:rPr>
        <w:t>Peptides.</w:t>
      </w:r>
      <w:proofErr w:type="gramEnd"/>
      <w:r w:rsidRPr="00940C35">
        <w:rPr>
          <w:rFonts w:ascii="Times New Roman" w:hAnsi="Times New Roman" w:cs="Times New Roman"/>
          <w:sz w:val="28"/>
          <w:szCs w:val="28"/>
        </w:rPr>
        <w:t xml:space="preserve"> 26(6):944-956. </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r w:rsidRPr="00940C35">
        <w:rPr>
          <w:rFonts w:ascii="Times New Roman" w:hAnsi="Times New Roman" w:cs="Times New Roman"/>
          <w:sz w:val="28"/>
          <w:szCs w:val="28"/>
        </w:rPr>
        <w:t xml:space="preserve">4- Hall C. (2004) Essential biochemistry and physiology of </w:t>
      </w:r>
      <w:proofErr w:type="spellStart"/>
      <w:r w:rsidRPr="00940C35">
        <w:rPr>
          <w:rFonts w:ascii="Times New Roman" w:hAnsi="Times New Roman" w:cs="Times New Roman"/>
          <w:sz w:val="28"/>
          <w:szCs w:val="28"/>
        </w:rPr>
        <w:t>NTproBNP</w:t>
      </w:r>
      <w:proofErr w:type="spellEnd"/>
      <w:r w:rsidRPr="00940C35">
        <w:rPr>
          <w:rFonts w:ascii="Times New Roman" w:hAnsi="Times New Roman" w:cs="Times New Roman"/>
          <w:sz w:val="28"/>
          <w:szCs w:val="28"/>
        </w:rPr>
        <w:t>.</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proofErr w:type="spellStart"/>
      <w:r w:rsidRPr="00940C35">
        <w:rPr>
          <w:rFonts w:ascii="Times New Roman" w:hAnsi="Times New Roman" w:cs="Times New Roman"/>
          <w:sz w:val="28"/>
          <w:szCs w:val="28"/>
        </w:rPr>
        <w:t>Eur</w:t>
      </w:r>
      <w:proofErr w:type="spellEnd"/>
      <w:r w:rsidRPr="00940C35">
        <w:rPr>
          <w:rFonts w:ascii="Times New Roman" w:hAnsi="Times New Roman" w:cs="Times New Roman"/>
          <w:sz w:val="28"/>
          <w:szCs w:val="28"/>
        </w:rPr>
        <w:t xml:space="preserve"> J Heart Fail. 6:257-260. </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tl/>
        </w:rPr>
      </w:pPr>
      <w:r w:rsidRPr="00940C35">
        <w:rPr>
          <w:rFonts w:ascii="Times New Roman" w:hAnsi="Times New Roman" w:cs="Times New Roman"/>
          <w:sz w:val="28"/>
          <w:szCs w:val="28"/>
        </w:rPr>
        <w:t>5-</w:t>
      </w:r>
      <w:r w:rsidRPr="00940C35">
        <w:rPr>
          <w:rFonts w:ascii="Times New Roman" w:hAnsi="Times New Roman" w:cs="Times New Roman"/>
          <w:color w:val="231F20"/>
          <w:sz w:val="28"/>
          <w:szCs w:val="28"/>
        </w:rPr>
        <w:t xml:space="preserve"> </w:t>
      </w:r>
      <w:proofErr w:type="spellStart"/>
      <w:r w:rsidRPr="00940C35">
        <w:rPr>
          <w:rFonts w:ascii="Times New Roman" w:hAnsi="Times New Roman" w:cs="Times New Roman"/>
          <w:sz w:val="28"/>
          <w:szCs w:val="28"/>
        </w:rPr>
        <w:t>Ertugrul</w:t>
      </w:r>
      <w:proofErr w:type="spellEnd"/>
      <w:r w:rsidRPr="00940C35">
        <w:rPr>
          <w:rFonts w:ascii="Times New Roman" w:hAnsi="Times New Roman" w:cs="Times New Roman"/>
          <w:sz w:val="28"/>
          <w:szCs w:val="28"/>
        </w:rPr>
        <w:t xml:space="preserve"> DT, </w:t>
      </w:r>
      <w:proofErr w:type="spellStart"/>
      <w:r w:rsidRPr="00940C35">
        <w:rPr>
          <w:rFonts w:ascii="Times New Roman" w:hAnsi="Times New Roman" w:cs="Times New Roman"/>
          <w:sz w:val="28"/>
          <w:szCs w:val="28"/>
        </w:rPr>
        <w:t>Yavuz</w:t>
      </w:r>
      <w:proofErr w:type="spellEnd"/>
      <w:r w:rsidRPr="00940C35">
        <w:rPr>
          <w:rFonts w:ascii="Times New Roman" w:hAnsi="Times New Roman" w:cs="Times New Roman"/>
          <w:sz w:val="28"/>
          <w:szCs w:val="28"/>
        </w:rPr>
        <w:t xml:space="preserve"> B, Ata N, </w:t>
      </w:r>
      <w:proofErr w:type="spellStart"/>
      <w:r w:rsidRPr="00940C35">
        <w:rPr>
          <w:rFonts w:ascii="Times New Roman" w:hAnsi="Times New Roman" w:cs="Times New Roman"/>
          <w:sz w:val="28"/>
          <w:szCs w:val="28"/>
        </w:rPr>
        <w:t>Yalcin</w:t>
      </w:r>
      <w:proofErr w:type="spellEnd"/>
      <w:r w:rsidRPr="00940C35">
        <w:rPr>
          <w:rFonts w:ascii="Times New Roman" w:hAnsi="Times New Roman" w:cs="Times New Roman"/>
          <w:sz w:val="28"/>
          <w:szCs w:val="28"/>
        </w:rPr>
        <w:t xml:space="preserve"> AA, </w:t>
      </w:r>
      <w:proofErr w:type="spellStart"/>
      <w:r w:rsidRPr="00940C35">
        <w:rPr>
          <w:rFonts w:ascii="Times New Roman" w:hAnsi="Times New Roman" w:cs="Times New Roman"/>
          <w:sz w:val="28"/>
          <w:szCs w:val="28"/>
        </w:rPr>
        <w:t>Kucukazman</w:t>
      </w:r>
      <w:proofErr w:type="spellEnd"/>
      <w:r w:rsidRPr="00940C35">
        <w:rPr>
          <w:rFonts w:ascii="Times New Roman" w:hAnsi="Times New Roman" w:cs="Times New Roman"/>
          <w:sz w:val="28"/>
          <w:szCs w:val="28"/>
        </w:rPr>
        <w:t xml:space="preserve"> M et al. (2009) Decreasing brain natriuretic peptide levels after treatment for hyperthyroidism. </w:t>
      </w:r>
      <w:proofErr w:type="spellStart"/>
      <w:r w:rsidRPr="00940C35">
        <w:rPr>
          <w:rFonts w:ascii="Times New Roman" w:hAnsi="Times New Roman" w:cs="Times New Roman"/>
          <w:sz w:val="28"/>
          <w:szCs w:val="28"/>
        </w:rPr>
        <w:t>Endocr</w:t>
      </w:r>
      <w:proofErr w:type="spellEnd"/>
      <w:r w:rsidRPr="00940C35">
        <w:rPr>
          <w:rFonts w:ascii="Times New Roman" w:hAnsi="Times New Roman" w:cs="Times New Roman"/>
          <w:sz w:val="28"/>
          <w:szCs w:val="28"/>
        </w:rPr>
        <w:t xml:space="preserve"> J. 56(9):1043-1048.</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proofErr w:type="gramStart"/>
      <w:r w:rsidRPr="00940C35">
        <w:rPr>
          <w:rFonts w:ascii="Times New Roman" w:hAnsi="Times New Roman" w:cs="Times New Roman"/>
          <w:sz w:val="28"/>
          <w:szCs w:val="28"/>
        </w:rPr>
        <w:t xml:space="preserve">6-Canaris GJ, </w:t>
      </w:r>
      <w:proofErr w:type="spellStart"/>
      <w:r w:rsidRPr="00940C35">
        <w:rPr>
          <w:rFonts w:ascii="Times New Roman" w:hAnsi="Times New Roman" w:cs="Times New Roman"/>
          <w:sz w:val="28"/>
          <w:szCs w:val="28"/>
        </w:rPr>
        <w:t>Manowitz</w:t>
      </w:r>
      <w:proofErr w:type="spellEnd"/>
      <w:r w:rsidRPr="00940C35">
        <w:rPr>
          <w:rFonts w:ascii="Times New Roman" w:hAnsi="Times New Roman" w:cs="Times New Roman"/>
          <w:sz w:val="28"/>
          <w:szCs w:val="28"/>
        </w:rPr>
        <w:t xml:space="preserve"> NR, Mayor G, Ridgway EC.</w:t>
      </w:r>
      <w:proofErr w:type="gramEnd"/>
      <w:r w:rsidRPr="00940C35">
        <w:rPr>
          <w:rFonts w:ascii="Times New Roman" w:hAnsi="Times New Roman" w:cs="Times New Roman"/>
          <w:sz w:val="28"/>
          <w:szCs w:val="28"/>
        </w:rPr>
        <w:t xml:space="preserve"> The Colorado</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color w:val="231F20"/>
          <w:sz w:val="28"/>
          <w:szCs w:val="28"/>
          <w:rtl/>
        </w:rPr>
      </w:pPr>
      <w:proofErr w:type="gramStart"/>
      <w:r w:rsidRPr="00940C35">
        <w:rPr>
          <w:rFonts w:ascii="Times New Roman" w:hAnsi="Times New Roman" w:cs="Times New Roman"/>
          <w:sz w:val="28"/>
          <w:szCs w:val="28"/>
        </w:rPr>
        <w:t>thyroid</w:t>
      </w:r>
      <w:proofErr w:type="gramEnd"/>
      <w:r w:rsidRPr="00940C35">
        <w:rPr>
          <w:rFonts w:ascii="Times New Roman" w:hAnsi="Times New Roman" w:cs="Times New Roman"/>
          <w:sz w:val="28"/>
          <w:szCs w:val="28"/>
        </w:rPr>
        <w:t xml:space="preserve"> disease prevalence study. </w:t>
      </w:r>
      <w:r w:rsidRPr="00940C35">
        <w:rPr>
          <w:rFonts w:ascii="Times New Roman" w:hAnsi="Times New Roman" w:cs="Times New Roman"/>
          <w:i/>
          <w:iCs/>
          <w:sz w:val="28"/>
          <w:szCs w:val="28"/>
        </w:rPr>
        <w:t>Arch Intern Med</w:t>
      </w:r>
      <w:r w:rsidRPr="00940C35">
        <w:rPr>
          <w:rFonts w:ascii="Times New Roman" w:hAnsi="Times New Roman" w:cs="Times New Roman"/>
          <w:sz w:val="28"/>
          <w:szCs w:val="28"/>
        </w:rPr>
        <w:t>. 2000</w:t>
      </w:r>
      <w:proofErr w:type="gramStart"/>
      <w:r w:rsidRPr="00940C35">
        <w:rPr>
          <w:rFonts w:ascii="Times New Roman" w:hAnsi="Times New Roman" w:cs="Times New Roman"/>
          <w:sz w:val="28"/>
          <w:szCs w:val="28"/>
        </w:rPr>
        <w:t>;160:526</w:t>
      </w:r>
      <w:proofErr w:type="gramEnd"/>
      <w:r w:rsidRPr="00940C35">
        <w:rPr>
          <w:rFonts w:ascii="Times New Roman" w:hAnsi="Times New Roman" w:cs="Times New Roman"/>
          <w:sz w:val="28"/>
          <w:szCs w:val="28"/>
        </w:rPr>
        <w:t xml:space="preserve"> –530.</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tl/>
        </w:rPr>
      </w:pPr>
      <w:r w:rsidRPr="00940C35">
        <w:rPr>
          <w:rFonts w:ascii="Times New Roman" w:hAnsi="Times New Roman" w:cs="Times New Roman"/>
          <w:sz w:val="28"/>
          <w:szCs w:val="28"/>
        </w:rPr>
        <w:t xml:space="preserve">7- </w:t>
      </w:r>
      <w:proofErr w:type="spellStart"/>
      <w:r w:rsidRPr="00940C35">
        <w:rPr>
          <w:rFonts w:ascii="Times New Roman" w:hAnsi="Times New Roman" w:cs="Times New Roman"/>
          <w:sz w:val="28"/>
          <w:szCs w:val="28"/>
        </w:rPr>
        <w:t>Cini</w:t>
      </w:r>
      <w:proofErr w:type="spellEnd"/>
      <w:r w:rsidRPr="00940C35">
        <w:rPr>
          <w:rFonts w:ascii="Times New Roman" w:hAnsi="Times New Roman" w:cs="Times New Roman"/>
          <w:sz w:val="28"/>
          <w:szCs w:val="28"/>
        </w:rPr>
        <w:t xml:space="preserve"> G, Carpi A, </w:t>
      </w:r>
      <w:proofErr w:type="spellStart"/>
      <w:r w:rsidRPr="00940C35">
        <w:rPr>
          <w:rFonts w:ascii="Times New Roman" w:hAnsi="Times New Roman" w:cs="Times New Roman"/>
          <w:sz w:val="28"/>
          <w:szCs w:val="28"/>
        </w:rPr>
        <w:t>Mechanick</w:t>
      </w:r>
      <w:proofErr w:type="spellEnd"/>
      <w:r w:rsidRPr="00940C35">
        <w:rPr>
          <w:rFonts w:ascii="Times New Roman" w:hAnsi="Times New Roman" w:cs="Times New Roman"/>
          <w:sz w:val="28"/>
          <w:szCs w:val="28"/>
        </w:rPr>
        <w:t xml:space="preserve"> J, </w:t>
      </w:r>
      <w:proofErr w:type="spellStart"/>
      <w:r w:rsidRPr="00940C35">
        <w:rPr>
          <w:rFonts w:ascii="Times New Roman" w:hAnsi="Times New Roman" w:cs="Times New Roman"/>
          <w:sz w:val="28"/>
          <w:szCs w:val="28"/>
        </w:rPr>
        <w:t>Cini</w:t>
      </w:r>
      <w:proofErr w:type="spellEnd"/>
      <w:r w:rsidRPr="00940C35">
        <w:rPr>
          <w:rFonts w:ascii="Times New Roman" w:hAnsi="Times New Roman" w:cs="Times New Roman"/>
          <w:sz w:val="28"/>
          <w:szCs w:val="28"/>
        </w:rPr>
        <w:t xml:space="preserve"> L, </w:t>
      </w:r>
      <w:proofErr w:type="spellStart"/>
      <w:r w:rsidRPr="00940C35">
        <w:rPr>
          <w:rFonts w:ascii="Times New Roman" w:hAnsi="Times New Roman" w:cs="Times New Roman"/>
          <w:sz w:val="28"/>
          <w:szCs w:val="28"/>
        </w:rPr>
        <w:t>Camici</w:t>
      </w:r>
      <w:proofErr w:type="spellEnd"/>
      <w:r w:rsidRPr="00940C35">
        <w:rPr>
          <w:rFonts w:ascii="Times New Roman" w:hAnsi="Times New Roman" w:cs="Times New Roman"/>
          <w:sz w:val="28"/>
          <w:szCs w:val="28"/>
        </w:rPr>
        <w:t xml:space="preserve"> M et al. (2009) Thyroid hormones and the cardiovascular system: pathophysiology and interventions. </w:t>
      </w:r>
      <w:proofErr w:type="gramStart"/>
      <w:r w:rsidRPr="00940C35">
        <w:rPr>
          <w:rFonts w:ascii="Times New Roman" w:hAnsi="Times New Roman" w:cs="Times New Roman"/>
          <w:sz w:val="28"/>
          <w:szCs w:val="28"/>
        </w:rPr>
        <w:t xml:space="preserve">Biomed </w:t>
      </w:r>
      <w:proofErr w:type="spellStart"/>
      <w:r w:rsidRPr="00940C35">
        <w:rPr>
          <w:rFonts w:ascii="Times New Roman" w:hAnsi="Times New Roman" w:cs="Times New Roman"/>
          <w:sz w:val="28"/>
          <w:szCs w:val="28"/>
        </w:rPr>
        <w:t>Pharmacother</w:t>
      </w:r>
      <w:proofErr w:type="spellEnd"/>
      <w:r w:rsidRPr="00940C35">
        <w:rPr>
          <w:rFonts w:ascii="Times New Roman" w:hAnsi="Times New Roman" w:cs="Times New Roman"/>
          <w:sz w:val="28"/>
          <w:szCs w:val="28"/>
        </w:rPr>
        <w:t>.</w:t>
      </w:r>
      <w:proofErr w:type="gramEnd"/>
      <w:r w:rsidRPr="00940C35">
        <w:rPr>
          <w:rFonts w:ascii="Times New Roman" w:hAnsi="Times New Roman" w:cs="Times New Roman"/>
          <w:sz w:val="28"/>
          <w:szCs w:val="28"/>
        </w:rPr>
        <w:t xml:space="preserve"> 63(10):742-753.</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r w:rsidRPr="00940C35">
        <w:rPr>
          <w:rFonts w:ascii="Times New Roman" w:hAnsi="Times New Roman" w:cs="Times New Roman"/>
          <w:sz w:val="28"/>
          <w:szCs w:val="28"/>
        </w:rPr>
        <w:t xml:space="preserve">8- </w:t>
      </w:r>
      <w:proofErr w:type="spellStart"/>
      <w:r w:rsidRPr="00940C35">
        <w:rPr>
          <w:rFonts w:ascii="Times New Roman" w:hAnsi="Times New Roman" w:cs="Times New Roman"/>
          <w:sz w:val="28"/>
          <w:szCs w:val="28"/>
        </w:rPr>
        <w:t>Arikan</w:t>
      </w:r>
      <w:proofErr w:type="spellEnd"/>
      <w:r w:rsidRPr="00940C35">
        <w:rPr>
          <w:rFonts w:ascii="Times New Roman" w:hAnsi="Times New Roman" w:cs="Times New Roman"/>
          <w:sz w:val="28"/>
          <w:szCs w:val="28"/>
        </w:rPr>
        <w:t xml:space="preserve"> S, </w:t>
      </w:r>
      <w:proofErr w:type="spellStart"/>
      <w:r w:rsidRPr="00940C35">
        <w:rPr>
          <w:rFonts w:ascii="Times New Roman" w:hAnsi="Times New Roman" w:cs="Times New Roman"/>
          <w:sz w:val="28"/>
          <w:szCs w:val="28"/>
        </w:rPr>
        <w:t>Tuzcu</w:t>
      </w:r>
      <w:proofErr w:type="spellEnd"/>
      <w:r w:rsidRPr="00940C35">
        <w:rPr>
          <w:rFonts w:ascii="Times New Roman" w:hAnsi="Times New Roman" w:cs="Times New Roman"/>
          <w:sz w:val="28"/>
          <w:szCs w:val="28"/>
        </w:rPr>
        <w:t xml:space="preserve"> A, </w:t>
      </w:r>
      <w:proofErr w:type="spellStart"/>
      <w:r w:rsidRPr="00940C35">
        <w:rPr>
          <w:rFonts w:ascii="Times New Roman" w:hAnsi="Times New Roman" w:cs="Times New Roman"/>
          <w:sz w:val="28"/>
          <w:szCs w:val="28"/>
        </w:rPr>
        <w:t>Gokalp</w:t>
      </w:r>
      <w:proofErr w:type="spellEnd"/>
      <w:r w:rsidRPr="00940C35">
        <w:rPr>
          <w:rFonts w:ascii="Times New Roman" w:hAnsi="Times New Roman" w:cs="Times New Roman"/>
          <w:sz w:val="28"/>
          <w:szCs w:val="28"/>
        </w:rPr>
        <w:t xml:space="preserve"> D, </w:t>
      </w:r>
      <w:proofErr w:type="spellStart"/>
      <w:r w:rsidRPr="00940C35">
        <w:rPr>
          <w:rFonts w:ascii="Times New Roman" w:hAnsi="Times New Roman" w:cs="Times New Roman"/>
          <w:sz w:val="28"/>
          <w:szCs w:val="28"/>
        </w:rPr>
        <w:t>Bahceci</w:t>
      </w:r>
      <w:proofErr w:type="spellEnd"/>
      <w:r w:rsidRPr="00940C35">
        <w:rPr>
          <w:rFonts w:ascii="Times New Roman" w:hAnsi="Times New Roman" w:cs="Times New Roman"/>
          <w:sz w:val="28"/>
          <w:szCs w:val="28"/>
        </w:rPr>
        <w:t xml:space="preserve"> M, </w:t>
      </w:r>
      <w:proofErr w:type="spellStart"/>
      <w:r w:rsidRPr="00940C35">
        <w:rPr>
          <w:rFonts w:ascii="Times New Roman" w:hAnsi="Times New Roman" w:cs="Times New Roman"/>
          <w:sz w:val="28"/>
          <w:szCs w:val="28"/>
        </w:rPr>
        <w:t>Danis</w:t>
      </w:r>
      <w:proofErr w:type="spellEnd"/>
      <w:r w:rsidRPr="00940C35">
        <w:rPr>
          <w:rFonts w:ascii="Times New Roman" w:hAnsi="Times New Roman" w:cs="Times New Roman"/>
          <w:sz w:val="28"/>
          <w:szCs w:val="28"/>
        </w:rPr>
        <w:t xml:space="preserve"> R. (2007)</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r w:rsidRPr="00940C35">
        <w:rPr>
          <w:rFonts w:ascii="Times New Roman" w:hAnsi="Times New Roman" w:cs="Times New Roman"/>
          <w:sz w:val="28"/>
          <w:szCs w:val="28"/>
        </w:rPr>
        <w:t>Hyperthyroidism may affect serum N-terminal pro-B-type</w:t>
      </w:r>
    </w:p>
    <w:p w:rsidR="00940C35" w:rsidRPr="00940C35" w:rsidRDefault="00940C35" w:rsidP="00940C35">
      <w:pPr>
        <w:autoSpaceDE w:val="0"/>
        <w:autoSpaceDN w:val="0"/>
        <w:bidi w:val="0"/>
        <w:adjustRightInd w:val="0"/>
        <w:spacing w:after="0" w:line="360" w:lineRule="auto"/>
        <w:jc w:val="both"/>
        <w:rPr>
          <w:rFonts w:ascii="Times New Roman" w:hAnsi="Times New Roman" w:cs="Times New Roman"/>
          <w:sz w:val="28"/>
          <w:szCs w:val="28"/>
        </w:rPr>
      </w:pPr>
      <w:proofErr w:type="gramStart"/>
      <w:r w:rsidRPr="00940C35">
        <w:rPr>
          <w:rFonts w:ascii="Times New Roman" w:hAnsi="Times New Roman" w:cs="Times New Roman"/>
          <w:sz w:val="28"/>
          <w:szCs w:val="28"/>
        </w:rPr>
        <w:t>natriuretic</w:t>
      </w:r>
      <w:proofErr w:type="gramEnd"/>
      <w:r w:rsidRPr="00940C35">
        <w:rPr>
          <w:rFonts w:ascii="Times New Roman" w:hAnsi="Times New Roman" w:cs="Times New Roman"/>
          <w:sz w:val="28"/>
          <w:szCs w:val="28"/>
        </w:rPr>
        <w:t xml:space="preserve"> peptide levels independently of cardiac dysfunction.</w:t>
      </w:r>
    </w:p>
    <w:p w:rsidR="00940C35" w:rsidRPr="00940C35" w:rsidRDefault="00940C35" w:rsidP="00940C35">
      <w:pPr>
        <w:bidi w:val="0"/>
        <w:spacing w:after="0" w:line="360" w:lineRule="auto"/>
        <w:jc w:val="both"/>
        <w:rPr>
          <w:rFonts w:ascii="Times New Roman" w:hAnsi="Times New Roman" w:cs="Times New Roman"/>
          <w:sz w:val="28"/>
          <w:szCs w:val="28"/>
        </w:rPr>
      </w:pPr>
      <w:proofErr w:type="spellStart"/>
      <w:r w:rsidRPr="00940C35">
        <w:rPr>
          <w:rFonts w:ascii="Times New Roman" w:hAnsi="Times New Roman" w:cs="Times New Roman"/>
          <w:sz w:val="28"/>
          <w:szCs w:val="28"/>
        </w:rPr>
        <w:t>Clin</w:t>
      </w:r>
      <w:proofErr w:type="spellEnd"/>
      <w:r w:rsidRPr="00940C35">
        <w:rPr>
          <w:rFonts w:ascii="Times New Roman" w:hAnsi="Times New Roman" w:cs="Times New Roman"/>
          <w:sz w:val="28"/>
          <w:szCs w:val="28"/>
        </w:rPr>
        <w:t xml:space="preserve"> </w:t>
      </w:r>
      <w:proofErr w:type="spellStart"/>
      <w:r w:rsidRPr="00940C35">
        <w:rPr>
          <w:rFonts w:ascii="Times New Roman" w:hAnsi="Times New Roman" w:cs="Times New Roman"/>
          <w:sz w:val="28"/>
          <w:szCs w:val="28"/>
        </w:rPr>
        <w:t>Endocrinol</w:t>
      </w:r>
      <w:proofErr w:type="spellEnd"/>
      <w:r w:rsidRPr="00940C35">
        <w:rPr>
          <w:rFonts w:ascii="Times New Roman" w:hAnsi="Times New Roman" w:cs="Times New Roman"/>
          <w:sz w:val="28"/>
          <w:szCs w:val="28"/>
        </w:rPr>
        <w:t xml:space="preserve"> (</w:t>
      </w:r>
      <w:proofErr w:type="spellStart"/>
      <w:r w:rsidRPr="00940C35">
        <w:rPr>
          <w:rFonts w:ascii="Times New Roman" w:hAnsi="Times New Roman" w:cs="Times New Roman"/>
          <w:sz w:val="28"/>
          <w:szCs w:val="28"/>
        </w:rPr>
        <w:t>Oxf</w:t>
      </w:r>
      <w:proofErr w:type="spellEnd"/>
      <w:r w:rsidRPr="00940C35">
        <w:rPr>
          <w:rFonts w:ascii="Times New Roman" w:hAnsi="Times New Roman" w:cs="Times New Roman"/>
          <w:sz w:val="28"/>
          <w:szCs w:val="28"/>
        </w:rPr>
        <w:t>). 67(2):202-207]</w:t>
      </w:r>
    </w:p>
    <w:p w:rsidR="00940C35" w:rsidRPr="00940C35" w:rsidRDefault="00940C35" w:rsidP="00940C35">
      <w:pPr>
        <w:bidi w:val="0"/>
        <w:spacing w:after="0" w:line="360" w:lineRule="auto"/>
        <w:jc w:val="both"/>
        <w:rPr>
          <w:rFonts w:ascii="Times New Roman" w:hAnsi="Times New Roman" w:cs="Times New Roman"/>
          <w:sz w:val="28"/>
          <w:szCs w:val="28"/>
          <w:rtl/>
        </w:rPr>
      </w:pPr>
      <w:r w:rsidRPr="00940C35">
        <w:rPr>
          <w:rFonts w:ascii="Times New Roman" w:hAnsi="Times New Roman" w:cs="Times New Roman"/>
          <w:sz w:val="28"/>
          <w:szCs w:val="28"/>
        </w:rPr>
        <w:t>9-</w:t>
      </w:r>
      <w:r w:rsidRPr="00940C35">
        <w:rPr>
          <w:rFonts w:ascii="Times New Roman" w:hAnsi="Times New Roman" w:cs="Times New Roman"/>
          <w:color w:val="000000" w:themeColor="text1"/>
          <w:sz w:val="28"/>
          <w:szCs w:val="28"/>
        </w:rPr>
        <w:t xml:space="preserve">Martin Andrew Crook (Clinical Biochemistry &amp;Metabolic Medicine) </w:t>
      </w:r>
      <w:r w:rsidRPr="00940C35">
        <w:rPr>
          <w:rFonts w:ascii="Times New Roman" w:hAnsi="Times New Roman" w:cs="Times New Roman"/>
          <w:sz w:val="28"/>
          <w:szCs w:val="28"/>
        </w:rPr>
        <w:t xml:space="preserve">eighth edition </w:t>
      </w:r>
      <w:proofErr w:type="spellStart"/>
      <w:r w:rsidRPr="00940C35">
        <w:rPr>
          <w:rFonts w:ascii="Times New Roman" w:hAnsi="Times New Roman" w:cs="Times New Roman"/>
          <w:sz w:val="28"/>
          <w:szCs w:val="28"/>
        </w:rPr>
        <w:t>hodder</w:t>
      </w:r>
      <w:proofErr w:type="spellEnd"/>
      <w:r w:rsidRPr="00940C35">
        <w:rPr>
          <w:rFonts w:ascii="Times New Roman" w:hAnsi="Times New Roman" w:cs="Times New Roman"/>
          <w:sz w:val="28"/>
          <w:szCs w:val="28"/>
        </w:rPr>
        <w:t xml:space="preserve"> </w:t>
      </w:r>
      <w:proofErr w:type="spellStart"/>
      <w:r w:rsidRPr="00940C35">
        <w:rPr>
          <w:rFonts w:ascii="Times New Roman" w:hAnsi="Times New Roman" w:cs="Times New Roman"/>
          <w:sz w:val="28"/>
          <w:szCs w:val="28"/>
        </w:rPr>
        <w:t>arnold</w:t>
      </w:r>
      <w:proofErr w:type="spellEnd"/>
      <w:r w:rsidRPr="00940C35">
        <w:rPr>
          <w:rFonts w:ascii="Times New Roman" w:hAnsi="Times New Roman" w:cs="Times New Roman"/>
          <w:sz w:val="28"/>
          <w:szCs w:val="28"/>
        </w:rPr>
        <w:t xml:space="preserve"> an </w:t>
      </w:r>
      <w:proofErr w:type="spellStart"/>
      <w:r w:rsidRPr="00940C35">
        <w:rPr>
          <w:rFonts w:ascii="Times New Roman" w:hAnsi="Times New Roman" w:cs="Times New Roman"/>
          <w:sz w:val="28"/>
          <w:szCs w:val="28"/>
        </w:rPr>
        <w:t>hachette</w:t>
      </w:r>
      <w:proofErr w:type="spellEnd"/>
      <w:r w:rsidRPr="00940C35">
        <w:rPr>
          <w:rFonts w:ascii="Times New Roman" w:hAnsi="Times New Roman" w:cs="Times New Roman"/>
          <w:sz w:val="28"/>
          <w:szCs w:val="28"/>
        </w:rPr>
        <w:t xml:space="preserve"> </w:t>
      </w:r>
      <w:proofErr w:type="spellStart"/>
      <w:r w:rsidRPr="00940C35">
        <w:rPr>
          <w:rFonts w:ascii="Times New Roman" w:hAnsi="Times New Roman" w:cs="Times New Roman"/>
          <w:sz w:val="28"/>
          <w:szCs w:val="28"/>
        </w:rPr>
        <w:t>uk</w:t>
      </w:r>
      <w:proofErr w:type="spellEnd"/>
      <w:r w:rsidRPr="00940C35">
        <w:rPr>
          <w:rFonts w:ascii="Times New Roman" w:hAnsi="Times New Roman" w:cs="Times New Roman"/>
          <w:sz w:val="28"/>
          <w:szCs w:val="28"/>
        </w:rPr>
        <w:t xml:space="preserve"> </w:t>
      </w:r>
      <w:proofErr w:type="gramStart"/>
      <w:r w:rsidRPr="00940C35">
        <w:rPr>
          <w:rFonts w:ascii="Times New Roman" w:hAnsi="Times New Roman" w:cs="Times New Roman"/>
          <w:sz w:val="28"/>
          <w:szCs w:val="28"/>
        </w:rPr>
        <w:t>company :11</w:t>
      </w:r>
      <w:proofErr w:type="gramEnd"/>
      <w:r w:rsidRPr="00940C35">
        <w:rPr>
          <w:rFonts w:ascii="Times New Roman" w:hAnsi="Times New Roman" w:cs="Times New Roman"/>
          <w:sz w:val="28"/>
          <w:szCs w:val="28"/>
        </w:rPr>
        <w:t>(164-175</w:t>
      </w:r>
      <w:r w:rsidRPr="00940C35">
        <w:rPr>
          <w:rFonts w:ascii="Times New Roman" w:hAnsi="Times New Roman" w:cs="Times New Roman"/>
          <w:color w:val="000000" w:themeColor="text1"/>
          <w:sz w:val="28"/>
          <w:szCs w:val="28"/>
        </w:rPr>
        <w:t>)</w:t>
      </w:r>
    </w:p>
    <w:p w:rsidR="00AC5E48" w:rsidRPr="00940C35" w:rsidRDefault="00AC5E48" w:rsidP="00AC5E48">
      <w:pPr>
        <w:tabs>
          <w:tab w:val="left" w:pos="2528"/>
        </w:tabs>
        <w:bidi w:val="0"/>
        <w:rPr>
          <w:rFonts w:ascii="Times New Roman" w:hAnsi="Times New Roman" w:cs="Times New Roman"/>
        </w:rPr>
      </w:pPr>
    </w:p>
    <w:sectPr w:rsidR="00AC5E48" w:rsidRPr="00940C35" w:rsidSect="00940C3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start="13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20" w:rsidRDefault="00CE5820" w:rsidP="00B969CA">
      <w:pPr>
        <w:spacing w:after="0" w:line="240" w:lineRule="auto"/>
      </w:pPr>
      <w:r>
        <w:separator/>
      </w:r>
    </w:p>
  </w:endnote>
  <w:endnote w:type="continuationSeparator" w:id="0">
    <w:p w:rsidR="00CE5820" w:rsidRDefault="00CE5820" w:rsidP="00B9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panose1 w:val="00000000000000000000"/>
    <w:charset w:val="B2"/>
    <w:family w:val="roman"/>
    <w:notTrueType/>
    <w:pitch w:val="default"/>
    <w:sig w:usb0="00002001" w:usb1="00000000" w:usb2="00000000" w:usb3="00000000" w:csb0="0000004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35" w:rsidRDefault="00940C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17679"/>
      <w:docPartObj>
        <w:docPartGallery w:val="Page Numbers (Bottom of Page)"/>
        <w:docPartUnique/>
      </w:docPartObj>
    </w:sdtPr>
    <w:sdtContent>
      <w:p w:rsidR="00940C35" w:rsidRDefault="00940C35" w:rsidP="00940C35">
        <w:pPr>
          <w:pStyle w:val="a4"/>
          <w:bidi w:val="0"/>
          <w:jc w:val="center"/>
        </w:pPr>
        <w:r>
          <w:fldChar w:fldCharType="begin"/>
        </w:r>
        <w:r>
          <w:instrText>PAGE   \* MERGEFORMAT</w:instrText>
        </w:r>
        <w:r>
          <w:fldChar w:fldCharType="separate"/>
        </w:r>
        <w:r w:rsidRPr="00940C35">
          <w:rPr>
            <w:noProof/>
            <w:lang w:val="ar-SA"/>
          </w:rPr>
          <w:t>139</w:t>
        </w:r>
        <w:r>
          <w:fldChar w:fldCharType="end"/>
        </w:r>
      </w:p>
    </w:sdtContent>
  </w:sdt>
  <w:p w:rsidR="00940C35" w:rsidRDefault="00940C3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35" w:rsidRDefault="00940C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20" w:rsidRDefault="00CE5820" w:rsidP="00B969CA">
      <w:pPr>
        <w:spacing w:after="0" w:line="240" w:lineRule="auto"/>
      </w:pPr>
      <w:r>
        <w:separator/>
      </w:r>
    </w:p>
  </w:footnote>
  <w:footnote w:type="continuationSeparator" w:id="0">
    <w:p w:rsidR="00CE5820" w:rsidRDefault="00CE5820" w:rsidP="00B9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35" w:rsidRDefault="00940C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CA" w:rsidRPr="00B969CA" w:rsidRDefault="00B969CA" w:rsidP="00B969CA">
    <w:pPr>
      <w:pStyle w:val="a3"/>
      <w:bidi w:val="0"/>
      <w:jc w:val="center"/>
      <w:rPr>
        <w:b/>
        <w:sz w:val="20"/>
        <w:szCs w:val="20"/>
        <w:lang w:bidi="ar-IQ"/>
      </w:rPr>
    </w:pPr>
    <w:r w:rsidRPr="00B969CA">
      <w:rPr>
        <w:rFonts w:asciiTheme="majorHAnsi" w:hAnsi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Iraqi National Journal of Chemistry 2015; 15(1)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35" w:rsidRDefault="00940C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634"/>
    <w:multiLevelType w:val="hybridMultilevel"/>
    <w:tmpl w:val="F034BACC"/>
    <w:lvl w:ilvl="0" w:tplc="68120C1C">
      <w:start w:val="1"/>
      <w:numFmt w:val="decimal"/>
      <w:lvlText w:val="%1-"/>
      <w:lvlJc w:val="left"/>
      <w:pPr>
        <w:ind w:left="2345" w:hanging="360"/>
      </w:pPr>
      <w:rPr>
        <w:rFonts w:hint="default"/>
        <w:b w:val="0"/>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2E6E6867"/>
    <w:multiLevelType w:val="multilevel"/>
    <w:tmpl w:val="01AEDDBA"/>
    <w:lvl w:ilvl="0">
      <w:numFmt w:val="decimal"/>
      <w:lvlText w:val="(%1"/>
      <w:lvlJc w:val="left"/>
      <w:pPr>
        <w:ind w:left="465" w:hanging="465"/>
      </w:pPr>
      <w:rPr>
        <w:rFonts w:hint="default"/>
      </w:rPr>
    </w:lvl>
    <w:lvl w:ilvl="1">
      <w:start w:val="1"/>
      <w:numFmt w:val="decimal"/>
      <w:lvlText w:val="(%1.%2"/>
      <w:lvlJc w:val="left"/>
      <w:pPr>
        <w:ind w:left="2885" w:hanging="720"/>
      </w:pPr>
      <w:rPr>
        <w:rFonts w:hint="default"/>
      </w:rPr>
    </w:lvl>
    <w:lvl w:ilvl="2">
      <w:start w:val="1"/>
      <w:numFmt w:val="decimal"/>
      <w:lvlText w:val="(%1.%2.%3"/>
      <w:lvlJc w:val="left"/>
      <w:pPr>
        <w:ind w:left="5050" w:hanging="720"/>
      </w:pPr>
      <w:rPr>
        <w:rFonts w:hint="default"/>
      </w:rPr>
    </w:lvl>
    <w:lvl w:ilvl="3">
      <w:start w:val="1"/>
      <w:numFmt w:val="decimal"/>
      <w:lvlText w:val="(%1.%2.%3.%4"/>
      <w:lvlJc w:val="left"/>
      <w:pPr>
        <w:ind w:left="7575" w:hanging="1080"/>
      </w:pPr>
      <w:rPr>
        <w:rFonts w:hint="default"/>
      </w:rPr>
    </w:lvl>
    <w:lvl w:ilvl="4">
      <w:start w:val="1"/>
      <w:numFmt w:val="decimal"/>
      <w:lvlText w:val="(%1.%2.%3.%4.%5"/>
      <w:lvlJc w:val="left"/>
      <w:pPr>
        <w:ind w:left="9740" w:hanging="1080"/>
      </w:pPr>
      <w:rPr>
        <w:rFonts w:hint="default"/>
      </w:rPr>
    </w:lvl>
    <w:lvl w:ilvl="5">
      <w:start w:val="1"/>
      <w:numFmt w:val="decimal"/>
      <w:lvlText w:val="(%1.%2.%3.%4.%5.%6"/>
      <w:lvlJc w:val="left"/>
      <w:pPr>
        <w:ind w:left="12265" w:hanging="1440"/>
      </w:pPr>
      <w:rPr>
        <w:rFonts w:hint="default"/>
      </w:rPr>
    </w:lvl>
    <w:lvl w:ilvl="6">
      <w:start w:val="1"/>
      <w:numFmt w:val="decimal"/>
      <w:lvlText w:val="(%1.%2.%3.%4.%5.%6.%7"/>
      <w:lvlJc w:val="left"/>
      <w:pPr>
        <w:ind w:left="14430" w:hanging="1440"/>
      </w:pPr>
      <w:rPr>
        <w:rFonts w:hint="default"/>
      </w:rPr>
    </w:lvl>
    <w:lvl w:ilvl="7">
      <w:start w:val="1"/>
      <w:numFmt w:val="decimal"/>
      <w:lvlText w:val="(%1.%2.%3.%4.%5.%6.%7.%8"/>
      <w:lvlJc w:val="left"/>
      <w:pPr>
        <w:ind w:left="16955" w:hanging="1800"/>
      </w:pPr>
      <w:rPr>
        <w:rFonts w:hint="default"/>
      </w:rPr>
    </w:lvl>
    <w:lvl w:ilvl="8">
      <w:start w:val="1"/>
      <w:numFmt w:val="decimal"/>
      <w:lvlText w:val="(%1.%2.%3.%4.%5.%6.%7.%8.%9"/>
      <w:lvlJc w:val="left"/>
      <w:pPr>
        <w:ind w:left="19120" w:hanging="1800"/>
      </w:pPr>
      <w:rPr>
        <w:rFonts w:hint="default"/>
      </w:rPr>
    </w:lvl>
  </w:abstractNum>
  <w:abstractNum w:abstractNumId="2">
    <w:nsid w:val="3E7F46A2"/>
    <w:multiLevelType w:val="hybridMultilevel"/>
    <w:tmpl w:val="E2B28742"/>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7CF4015D"/>
    <w:multiLevelType w:val="multilevel"/>
    <w:tmpl w:val="01AEDDBA"/>
    <w:lvl w:ilvl="0">
      <w:numFmt w:val="decimal"/>
      <w:lvlText w:val="(%1"/>
      <w:lvlJc w:val="left"/>
      <w:pPr>
        <w:ind w:left="465" w:hanging="465"/>
      </w:pPr>
      <w:rPr>
        <w:rFonts w:hint="default"/>
      </w:rPr>
    </w:lvl>
    <w:lvl w:ilvl="1">
      <w:start w:val="1"/>
      <w:numFmt w:val="decimal"/>
      <w:lvlText w:val="(%1.%2"/>
      <w:lvlJc w:val="left"/>
      <w:pPr>
        <w:ind w:left="2885" w:hanging="720"/>
      </w:pPr>
      <w:rPr>
        <w:rFonts w:hint="default"/>
      </w:rPr>
    </w:lvl>
    <w:lvl w:ilvl="2">
      <w:start w:val="1"/>
      <w:numFmt w:val="decimal"/>
      <w:lvlText w:val="(%1.%2.%3"/>
      <w:lvlJc w:val="left"/>
      <w:pPr>
        <w:ind w:left="5050" w:hanging="720"/>
      </w:pPr>
      <w:rPr>
        <w:rFonts w:hint="default"/>
      </w:rPr>
    </w:lvl>
    <w:lvl w:ilvl="3">
      <w:start w:val="1"/>
      <w:numFmt w:val="decimal"/>
      <w:lvlText w:val="(%1.%2.%3.%4"/>
      <w:lvlJc w:val="left"/>
      <w:pPr>
        <w:ind w:left="7575" w:hanging="1080"/>
      </w:pPr>
      <w:rPr>
        <w:rFonts w:hint="default"/>
      </w:rPr>
    </w:lvl>
    <w:lvl w:ilvl="4">
      <w:start w:val="1"/>
      <w:numFmt w:val="decimal"/>
      <w:lvlText w:val="(%1.%2.%3.%4.%5"/>
      <w:lvlJc w:val="left"/>
      <w:pPr>
        <w:ind w:left="9740" w:hanging="1080"/>
      </w:pPr>
      <w:rPr>
        <w:rFonts w:hint="default"/>
      </w:rPr>
    </w:lvl>
    <w:lvl w:ilvl="5">
      <w:start w:val="1"/>
      <w:numFmt w:val="decimal"/>
      <w:lvlText w:val="(%1.%2.%3.%4.%5.%6"/>
      <w:lvlJc w:val="left"/>
      <w:pPr>
        <w:ind w:left="12265" w:hanging="1440"/>
      </w:pPr>
      <w:rPr>
        <w:rFonts w:hint="default"/>
      </w:rPr>
    </w:lvl>
    <w:lvl w:ilvl="6">
      <w:start w:val="1"/>
      <w:numFmt w:val="decimal"/>
      <w:lvlText w:val="(%1.%2.%3.%4.%5.%6.%7"/>
      <w:lvlJc w:val="left"/>
      <w:pPr>
        <w:ind w:left="14430" w:hanging="1440"/>
      </w:pPr>
      <w:rPr>
        <w:rFonts w:hint="default"/>
      </w:rPr>
    </w:lvl>
    <w:lvl w:ilvl="7">
      <w:start w:val="1"/>
      <w:numFmt w:val="decimal"/>
      <w:lvlText w:val="(%1.%2.%3.%4.%5.%6.%7.%8"/>
      <w:lvlJc w:val="left"/>
      <w:pPr>
        <w:ind w:left="16955" w:hanging="1800"/>
      </w:pPr>
      <w:rPr>
        <w:rFonts w:hint="default"/>
      </w:rPr>
    </w:lvl>
    <w:lvl w:ilvl="8">
      <w:start w:val="1"/>
      <w:numFmt w:val="decimal"/>
      <w:lvlText w:val="(%1.%2.%3.%4.%5.%6.%7.%8.%9"/>
      <w:lvlJc w:val="left"/>
      <w:pPr>
        <w:ind w:left="1912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CA"/>
    <w:rsid w:val="00071417"/>
    <w:rsid w:val="000C18E3"/>
    <w:rsid w:val="001A6374"/>
    <w:rsid w:val="001B51ED"/>
    <w:rsid w:val="00240AE3"/>
    <w:rsid w:val="00240E22"/>
    <w:rsid w:val="002A2038"/>
    <w:rsid w:val="003507F8"/>
    <w:rsid w:val="00373F70"/>
    <w:rsid w:val="003946B3"/>
    <w:rsid w:val="003C0A80"/>
    <w:rsid w:val="0057127D"/>
    <w:rsid w:val="005E62E6"/>
    <w:rsid w:val="006B2991"/>
    <w:rsid w:val="006C26B5"/>
    <w:rsid w:val="007C4692"/>
    <w:rsid w:val="008267C4"/>
    <w:rsid w:val="008413E4"/>
    <w:rsid w:val="00940C35"/>
    <w:rsid w:val="00AB6869"/>
    <w:rsid w:val="00AC5E48"/>
    <w:rsid w:val="00B969CA"/>
    <w:rsid w:val="00BB2B93"/>
    <w:rsid w:val="00BF40F4"/>
    <w:rsid w:val="00CB5461"/>
    <w:rsid w:val="00CB60B3"/>
    <w:rsid w:val="00CE5820"/>
    <w:rsid w:val="00CF7E9D"/>
    <w:rsid w:val="00D25CD0"/>
    <w:rsid w:val="00D87142"/>
    <w:rsid w:val="00F22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9CA"/>
    <w:pPr>
      <w:tabs>
        <w:tab w:val="center" w:pos="4153"/>
        <w:tab w:val="right" w:pos="8306"/>
      </w:tabs>
      <w:spacing w:after="0" w:line="240" w:lineRule="auto"/>
    </w:pPr>
  </w:style>
  <w:style w:type="character" w:customStyle="1" w:styleId="Char">
    <w:name w:val="رأس الصفحة Char"/>
    <w:basedOn w:val="a0"/>
    <w:link w:val="a3"/>
    <w:uiPriority w:val="99"/>
    <w:rsid w:val="00B969CA"/>
  </w:style>
  <w:style w:type="paragraph" w:styleId="a4">
    <w:name w:val="footer"/>
    <w:basedOn w:val="a"/>
    <w:link w:val="Char0"/>
    <w:uiPriority w:val="99"/>
    <w:unhideWhenUsed/>
    <w:rsid w:val="00B969CA"/>
    <w:pPr>
      <w:tabs>
        <w:tab w:val="center" w:pos="4153"/>
        <w:tab w:val="right" w:pos="8306"/>
      </w:tabs>
      <w:spacing w:after="0" w:line="240" w:lineRule="auto"/>
    </w:pPr>
  </w:style>
  <w:style w:type="character" w:customStyle="1" w:styleId="Char0">
    <w:name w:val="تذييل الصفحة Char"/>
    <w:basedOn w:val="a0"/>
    <w:link w:val="a4"/>
    <w:uiPriority w:val="99"/>
    <w:rsid w:val="00B969CA"/>
  </w:style>
  <w:style w:type="paragraph" w:styleId="a5">
    <w:name w:val="Balloon Text"/>
    <w:basedOn w:val="a"/>
    <w:link w:val="Char1"/>
    <w:uiPriority w:val="99"/>
    <w:semiHidden/>
    <w:unhideWhenUsed/>
    <w:rsid w:val="00CF7E9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F7E9D"/>
    <w:rPr>
      <w:rFonts w:ascii="Tahoma" w:hAnsi="Tahoma" w:cs="Tahoma"/>
      <w:sz w:val="16"/>
      <w:szCs w:val="16"/>
    </w:rPr>
  </w:style>
  <w:style w:type="paragraph" w:styleId="a6">
    <w:name w:val="List Paragraph"/>
    <w:basedOn w:val="a"/>
    <w:uiPriority w:val="34"/>
    <w:qFormat/>
    <w:rsid w:val="002A2038"/>
    <w:pPr>
      <w:bidi w:val="0"/>
      <w:ind w:left="720"/>
      <w:contextualSpacing/>
    </w:pPr>
  </w:style>
  <w:style w:type="table" w:styleId="a7">
    <w:name w:val="Table Grid"/>
    <w:basedOn w:val="a1"/>
    <w:uiPriority w:val="59"/>
    <w:rsid w:val="002A2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2038"/>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2A2038"/>
    <w:pPr>
      <w:spacing w:line="241" w:lineRule="atLeast"/>
    </w:pPr>
    <w:rPr>
      <w:rFonts w:ascii="Times New Roman" w:hAnsi="Times New Roman" w:cs="Times New Roman"/>
      <w:color w:val="auto"/>
    </w:rPr>
  </w:style>
  <w:style w:type="character" w:customStyle="1" w:styleId="A00">
    <w:name w:val="A0"/>
    <w:uiPriority w:val="99"/>
    <w:rsid w:val="002A2038"/>
    <w:rPr>
      <w:color w:val="000000"/>
      <w:sz w:val="16"/>
      <w:szCs w:val="16"/>
    </w:rPr>
  </w:style>
  <w:style w:type="character" w:customStyle="1" w:styleId="A40">
    <w:name w:val="A4"/>
    <w:uiPriority w:val="99"/>
    <w:rsid w:val="002A2038"/>
    <w:rPr>
      <w:color w:val="000000"/>
      <w:sz w:val="9"/>
      <w:szCs w:val="9"/>
    </w:rPr>
  </w:style>
  <w:style w:type="character" w:styleId="Hyperlink">
    <w:name w:val="Hyperlink"/>
    <w:basedOn w:val="a0"/>
    <w:uiPriority w:val="99"/>
    <w:unhideWhenUsed/>
    <w:rsid w:val="002A2038"/>
    <w:rPr>
      <w:color w:val="0000FF" w:themeColor="hyperlink"/>
      <w:u w:val="single"/>
    </w:rPr>
  </w:style>
  <w:style w:type="paragraph" w:styleId="a8">
    <w:name w:val="No Spacing"/>
    <w:uiPriority w:val="1"/>
    <w:qFormat/>
    <w:rsid w:val="002A2038"/>
    <w:pPr>
      <w:spacing w:after="0" w:line="240" w:lineRule="auto"/>
    </w:pPr>
  </w:style>
  <w:style w:type="paragraph" w:styleId="a9">
    <w:name w:val="Normal (Web)"/>
    <w:basedOn w:val="a"/>
    <w:uiPriority w:val="99"/>
    <w:unhideWhenUsed/>
    <w:rsid w:val="00940C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9CA"/>
    <w:pPr>
      <w:tabs>
        <w:tab w:val="center" w:pos="4153"/>
        <w:tab w:val="right" w:pos="8306"/>
      </w:tabs>
      <w:spacing w:after="0" w:line="240" w:lineRule="auto"/>
    </w:pPr>
  </w:style>
  <w:style w:type="character" w:customStyle="1" w:styleId="Char">
    <w:name w:val="رأس الصفحة Char"/>
    <w:basedOn w:val="a0"/>
    <w:link w:val="a3"/>
    <w:uiPriority w:val="99"/>
    <w:rsid w:val="00B969CA"/>
  </w:style>
  <w:style w:type="paragraph" w:styleId="a4">
    <w:name w:val="footer"/>
    <w:basedOn w:val="a"/>
    <w:link w:val="Char0"/>
    <w:uiPriority w:val="99"/>
    <w:unhideWhenUsed/>
    <w:rsid w:val="00B969CA"/>
    <w:pPr>
      <w:tabs>
        <w:tab w:val="center" w:pos="4153"/>
        <w:tab w:val="right" w:pos="8306"/>
      </w:tabs>
      <w:spacing w:after="0" w:line="240" w:lineRule="auto"/>
    </w:pPr>
  </w:style>
  <w:style w:type="character" w:customStyle="1" w:styleId="Char0">
    <w:name w:val="تذييل الصفحة Char"/>
    <w:basedOn w:val="a0"/>
    <w:link w:val="a4"/>
    <w:uiPriority w:val="99"/>
    <w:rsid w:val="00B969CA"/>
  </w:style>
  <w:style w:type="paragraph" w:styleId="a5">
    <w:name w:val="Balloon Text"/>
    <w:basedOn w:val="a"/>
    <w:link w:val="Char1"/>
    <w:uiPriority w:val="99"/>
    <w:semiHidden/>
    <w:unhideWhenUsed/>
    <w:rsid w:val="00CF7E9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F7E9D"/>
    <w:rPr>
      <w:rFonts w:ascii="Tahoma" w:hAnsi="Tahoma" w:cs="Tahoma"/>
      <w:sz w:val="16"/>
      <w:szCs w:val="16"/>
    </w:rPr>
  </w:style>
  <w:style w:type="paragraph" w:styleId="a6">
    <w:name w:val="List Paragraph"/>
    <w:basedOn w:val="a"/>
    <w:uiPriority w:val="34"/>
    <w:qFormat/>
    <w:rsid w:val="002A2038"/>
    <w:pPr>
      <w:bidi w:val="0"/>
      <w:ind w:left="720"/>
      <w:contextualSpacing/>
    </w:pPr>
  </w:style>
  <w:style w:type="table" w:styleId="a7">
    <w:name w:val="Table Grid"/>
    <w:basedOn w:val="a1"/>
    <w:uiPriority w:val="59"/>
    <w:rsid w:val="002A2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2038"/>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2A2038"/>
    <w:pPr>
      <w:spacing w:line="241" w:lineRule="atLeast"/>
    </w:pPr>
    <w:rPr>
      <w:rFonts w:ascii="Times New Roman" w:hAnsi="Times New Roman" w:cs="Times New Roman"/>
      <w:color w:val="auto"/>
    </w:rPr>
  </w:style>
  <w:style w:type="character" w:customStyle="1" w:styleId="A00">
    <w:name w:val="A0"/>
    <w:uiPriority w:val="99"/>
    <w:rsid w:val="002A2038"/>
    <w:rPr>
      <w:color w:val="000000"/>
      <w:sz w:val="16"/>
      <w:szCs w:val="16"/>
    </w:rPr>
  </w:style>
  <w:style w:type="character" w:customStyle="1" w:styleId="A40">
    <w:name w:val="A4"/>
    <w:uiPriority w:val="99"/>
    <w:rsid w:val="002A2038"/>
    <w:rPr>
      <w:color w:val="000000"/>
      <w:sz w:val="9"/>
      <w:szCs w:val="9"/>
    </w:rPr>
  </w:style>
  <w:style w:type="character" w:styleId="Hyperlink">
    <w:name w:val="Hyperlink"/>
    <w:basedOn w:val="a0"/>
    <w:uiPriority w:val="99"/>
    <w:unhideWhenUsed/>
    <w:rsid w:val="002A2038"/>
    <w:rPr>
      <w:color w:val="0000FF" w:themeColor="hyperlink"/>
      <w:u w:val="single"/>
    </w:rPr>
  </w:style>
  <w:style w:type="paragraph" w:styleId="a8">
    <w:name w:val="No Spacing"/>
    <w:uiPriority w:val="1"/>
    <w:qFormat/>
    <w:rsid w:val="002A2038"/>
    <w:pPr>
      <w:spacing w:after="0" w:line="240" w:lineRule="auto"/>
    </w:pPr>
  </w:style>
  <w:style w:type="paragraph" w:styleId="a9">
    <w:name w:val="Normal (Web)"/>
    <w:basedOn w:val="a"/>
    <w:uiPriority w:val="99"/>
    <w:unhideWhenUsed/>
    <w:rsid w:val="00940C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أساسية">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CC9A-E46C-4014-8305-FC1DB163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1728</Words>
  <Characters>9854</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18</cp:revision>
  <cp:lastPrinted>2015-06-22T20:38:00Z</cp:lastPrinted>
  <dcterms:created xsi:type="dcterms:W3CDTF">2015-06-20T20:23:00Z</dcterms:created>
  <dcterms:modified xsi:type="dcterms:W3CDTF">2015-08-27T00:23:00Z</dcterms:modified>
</cp:coreProperties>
</file>