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0F4" w:rsidRDefault="00F0002B" w:rsidP="005D0158">
      <w:pPr>
        <w:bidi w:val="0"/>
        <w:jc w:val="both"/>
        <w:rPr>
          <w:lang w:bidi="ar-IQ"/>
        </w:rPr>
      </w:pPr>
      <w:r w:rsidRPr="00B969CA">
        <w:rPr>
          <w:rFonts w:hint="cs"/>
          <w:noProof/>
          <w:sz w:val="28"/>
          <w:szCs w:val="28"/>
        </w:rPr>
        <mc:AlternateContent>
          <mc:Choice Requires="wps">
            <w:drawing>
              <wp:anchor distT="0" distB="0" distL="114300" distR="114300" simplePos="0" relativeHeight="251659264" behindDoc="0" locked="0" layoutInCell="1" allowOverlap="1" wp14:anchorId="2ED88D42" wp14:editId="44AFEC1A">
                <wp:simplePos x="0" y="0"/>
                <wp:positionH relativeFrom="column">
                  <wp:posOffset>-767715</wp:posOffset>
                </wp:positionH>
                <wp:positionV relativeFrom="page">
                  <wp:posOffset>893445</wp:posOffset>
                </wp:positionV>
                <wp:extent cx="7059295" cy="0"/>
                <wp:effectExtent l="0" t="0" r="27305" b="19050"/>
                <wp:wrapNone/>
                <wp:docPr id="2" name="رابط مستقيم 2"/>
                <wp:cNvGraphicFramePr/>
                <a:graphic xmlns:a="http://schemas.openxmlformats.org/drawingml/2006/main">
                  <a:graphicData uri="http://schemas.microsoft.com/office/word/2010/wordprocessingShape">
                    <wps:wsp>
                      <wps:cNvCnPr/>
                      <wps:spPr>
                        <a:xfrm>
                          <a:off x="0" y="0"/>
                          <a:ext cx="70592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0.45pt,70.35pt" to="495.4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" strokecolor="black [3040]" strokeweight="1.5pt">
                <w10:wrap anchory="page"/>
              </v:line>
            </w:pict>
          </mc:Fallback>
        </mc:AlternateContent>
      </w:r>
      <w:r w:rsidR="008045D3" w:rsidRPr="008303C7">
        <w:rPr>
          <w:b/>
          <w:bCs/>
          <w:noProof/>
          <w:sz w:val="28"/>
          <w:szCs w:val="28"/>
        </w:rPr>
        <w:drawing>
          <wp:anchor distT="0" distB="0" distL="114300" distR="114300" simplePos="0" relativeHeight="251664384" behindDoc="0" locked="0" layoutInCell="1" allowOverlap="1" wp14:anchorId="2C018B19" wp14:editId="5241F5E7">
            <wp:simplePos x="0" y="0"/>
            <wp:positionH relativeFrom="column">
              <wp:posOffset>5008718</wp:posOffset>
            </wp:positionH>
            <wp:positionV relativeFrom="paragraph">
              <wp:posOffset>12700</wp:posOffset>
            </wp:positionV>
            <wp:extent cx="967105" cy="1222375"/>
            <wp:effectExtent l="0" t="0" r="444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7105" cy="1222375"/>
                    </a:xfrm>
                    <a:prstGeom prst="rect">
                      <a:avLst/>
                    </a:prstGeom>
                  </pic:spPr>
                </pic:pic>
              </a:graphicData>
            </a:graphic>
            <wp14:sizeRelH relativeFrom="page">
              <wp14:pctWidth>0</wp14:pctWidth>
            </wp14:sizeRelH>
            <wp14:sizeRelV relativeFrom="page">
              <wp14:pctHeight>0</wp14:pctHeight>
            </wp14:sizeRelV>
          </wp:anchor>
        </w:drawing>
      </w:r>
      <w:r w:rsidR="008045D3">
        <w:rPr>
          <w:noProof/>
        </w:rPr>
        <w:drawing>
          <wp:anchor distT="0" distB="0" distL="114300" distR="114300" simplePos="0" relativeHeight="251662336" behindDoc="0" locked="0" layoutInCell="1" allowOverlap="1" wp14:anchorId="4783851F" wp14:editId="1B96C6D0">
            <wp:simplePos x="0" y="0"/>
            <wp:positionH relativeFrom="column">
              <wp:posOffset>-577377</wp:posOffset>
            </wp:positionH>
            <wp:positionV relativeFrom="paragraph">
              <wp:posOffset>114300</wp:posOffset>
            </wp:positionV>
            <wp:extent cx="1870710" cy="1031240"/>
            <wp:effectExtent l="0" t="0" r="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331" t="35856" r="62889" b="47950"/>
                    <a:stretch/>
                  </pic:blipFill>
                  <pic:spPr bwMode="auto">
                    <a:xfrm>
                      <a:off x="0" y="0"/>
                      <a:ext cx="1870710"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991">
        <w:rPr>
          <w:noProof/>
        </w:rPr>
        <mc:AlternateContent>
          <mc:Choice Requires="wps">
            <w:drawing>
              <wp:anchor distT="0" distB="0" distL="114300" distR="114300" simplePos="0" relativeHeight="251666432" behindDoc="0" locked="0" layoutInCell="1" allowOverlap="1" wp14:anchorId="0255D728" wp14:editId="322BD8D9">
                <wp:simplePos x="0" y="0"/>
                <wp:positionH relativeFrom="column">
                  <wp:posOffset>1323340</wp:posOffset>
                </wp:positionH>
                <wp:positionV relativeFrom="paragraph">
                  <wp:posOffset>180340</wp:posOffset>
                </wp:positionV>
                <wp:extent cx="3434080" cy="977900"/>
                <wp:effectExtent l="0" t="0" r="0" b="0"/>
                <wp:wrapSquare wrapText="bothSides"/>
                <wp:docPr id="30" name="مربع نص 30"/>
                <wp:cNvGraphicFramePr/>
                <a:graphic xmlns:a="http://schemas.openxmlformats.org/drawingml/2006/main">
                  <a:graphicData uri="http://schemas.microsoft.com/office/word/2010/wordprocessingShape">
                    <wps:wsp>
                      <wps:cNvSpPr txBox="1"/>
                      <wps:spPr>
                        <a:xfrm>
                          <a:off x="0" y="0"/>
                          <a:ext cx="3434080" cy="977900"/>
                        </a:xfrm>
                        <a:prstGeom prst="rect">
                          <a:avLst/>
                        </a:prstGeom>
                        <a:noFill/>
                        <a:ln w="6350">
                          <a:noFill/>
                        </a:ln>
                        <a:effectLst/>
                      </wps:spPr>
                      <wps:txbx>
                        <w:txbxContent>
                          <w:p w:rsidR="00CF7E9D" w:rsidRDefault="006B2991" w:rsidP="006B2991">
                            <w:pPr>
                              <w:tabs>
                                <w:tab w:val="left" w:pos="2528"/>
                              </w:tabs>
                              <w:bidi w:val="0"/>
                              <w:jc w:val="center"/>
                              <w:rPr>
                                <w:b/>
                                <w:bCs/>
                                <w:sz w:val="28"/>
                                <w:szCs w:val="28"/>
                                <w:lang w:bidi="ar-IQ"/>
                              </w:rPr>
                            </w:pPr>
                            <w:r w:rsidRPr="006B2991">
                              <w:rPr>
                                <w:b/>
                                <w:bCs/>
                                <w:sz w:val="28"/>
                                <w:szCs w:val="28"/>
                                <w:lang w:bidi="ar-IQ"/>
                              </w:rPr>
                              <w:t>Iraqi National Journal of Chemistry</w:t>
                            </w:r>
                          </w:p>
                          <w:p w:rsidR="006B2991" w:rsidRPr="006B2991" w:rsidRDefault="006B2991" w:rsidP="00185148">
                            <w:pPr>
                              <w:tabs>
                                <w:tab w:val="left" w:pos="2528"/>
                              </w:tabs>
                              <w:bidi w:val="0"/>
                              <w:jc w:val="center"/>
                              <w:rPr>
                                <w:b/>
                                <w:bCs/>
                                <w:sz w:val="28"/>
                                <w:szCs w:val="28"/>
                                <w:lang w:bidi="ar-IQ"/>
                              </w:rPr>
                            </w:pPr>
                            <w:r w:rsidRPr="006B2991">
                              <w:rPr>
                                <w:b/>
                                <w:bCs/>
                                <w:sz w:val="28"/>
                                <w:szCs w:val="28"/>
                                <w:lang w:bidi="ar-IQ"/>
                              </w:rPr>
                              <w:t xml:space="preserve">Journal homepage: </w:t>
                            </w:r>
                            <w:r w:rsidR="00185148" w:rsidRPr="00185148">
                              <w:rPr>
                                <w:b/>
                                <w:bCs/>
                                <w:sz w:val="28"/>
                                <w:szCs w:val="28"/>
                                <w:lang w:bidi="ar-IQ"/>
                              </w:rPr>
                              <w:t>http://iqnjc.com/Default.aspx</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0" o:spid="_x0000_s1026" type="#_x0000_t202" style="position:absolute;left:0;text-align:left;margin-left:104.2pt;margin-top:14.2pt;width:270.4pt;height: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" filled="f" stroked="f" strokeweight=".5pt">
                <v:textbox>
                  <w:txbxContent>
                    <w:p w:rsidR="00CF7E9D" w:rsidRDefault="006B2991" w:rsidP="006B2991">
                      <w:pPr>
                        <w:tabs>
                          <w:tab w:val="left" w:pos="2528"/>
                        </w:tabs>
                        <w:bidi w:val="0"/>
                        <w:jc w:val="center"/>
                        <w:rPr>
                          <w:b/>
                          <w:bCs/>
                          <w:sz w:val="28"/>
                          <w:szCs w:val="28"/>
                          <w:lang w:bidi="ar-IQ"/>
                        </w:rPr>
                      </w:pPr>
                      <w:r w:rsidRPr="006B2991">
                        <w:rPr>
                          <w:b/>
                          <w:bCs/>
                          <w:sz w:val="28"/>
                          <w:szCs w:val="28"/>
                          <w:lang w:bidi="ar-IQ"/>
                        </w:rPr>
                        <w:t>Iraqi National Journal of Chemistry</w:t>
                      </w:r>
                    </w:p>
                    <w:p w:rsidR="006B2991" w:rsidRPr="006B2991" w:rsidRDefault="006B2991" w:rsidP="00185148">
                      <w:pPr>
                        <w:tabs>
                          <w:tab w:val="left" w:pos="2528"/>
                        </w:tabs>
                        <w:bidi w:val="0"/>
                        <w:jc w:val="center"/>
                        <w:rPr>
                          <w:b/>
                          <w:bCs/>
                          <w:sz w:val="28"/>
                          <w:szCs w:val="28"/>
                          <w:lang w:bidi="ar-IQ"/>
                        </w:rPr>
                      </w:pPr>
                      <w:r w:rsidRPr="006B2991">
                        <w:rPr>
                          <w:b/>
                          <w:bCs/>
                          <w:sz w:val="28"/>
                          <w:szCs w:val="28"/>
                          <w:lang w:bidi="ar-IQ"/>
                        </w:rPr>
                        <w:t xml:space="preserve">Journal homepage: </w:t>
                      </w:r>
                      <w:r w:rsidR="00185148" w:rsidRPr="00185148">
                        <w:rPr>
                          <w:b/>
                          <w:bCs/>
                          <w:sz w:val="28"/>
                          <w:szCs w:val="28"/>
                          <w:lang w:bidi="ar-IQ"/>
                        </w:rPr>
                        <w:t>http://iqnjc.com/Default.aspx</w:t>
                      </w:r>
                    </w:p>
                  </w:txbxContent>
                </v:textbox>
                <w10:wrap type="square"/>
              </v:shape>
            </w:pict>
          </mc:Fallback>
        </mc:AlternateContent>
      </w:r>
    </w:p>
    <w:p w:rsidR="00BF40F4" w:rsidRPr="00BF40F4" w:rsidRDefault="00BF40F4" w:rsidP="005D0158">
      <w:pPr>
        <w:bidi w:val="0"/>
        <w:rPr>
          <w:lang w:bidi="ar-IQ"/>
        </w:rPr>
      </w:pPr>
    </w:p>
    <w:p w:rsidR="00BF40F4" w:rsidRPr="00BF40F4" w:rsidRDefault="00BF40F4" w:rsidP="005D0158">
      <w:pPr>
        <w:bidi w:val="0"/>
        <w:rPr>
          <w:lang w:bidi="ar-IQ"/>
        </w:rPr>
      </w:pPr>
    </w:p>
    <w:p w:rsidR="00BF40F4" w:rsidRPr="00BF40F4" w:rsidRDefault="00BF40F4" w:rsidP="005D0158">
      <w:pPr>
        <w:bidi w:val="0"/>
        <w:rPr>
          <w:lang w:bidi="ar-IQ"/>
        </w:rPr>
      </w:pPr>
    </w:p>
    <w:p w:rsidR="00BF40F4" w:rsidRDefault="00CF7E9D" w:rsidP="005D0158">
      <w:pPr>
        <w:bidi w:val="0"/>
        <w:rPr>
          <w:lang w:bidi="ar-IQ"/>
        </w:rPr>
      </w:pPr>
      <w:r w:rsidRPr="00B969CA">
        <w:rPr>
          <w:rFonts w:hint="cs"/>
          <w:noProof/>
          <w:sz w:val="28"/>
          <w:szCs w:val="28"/>
        </w:rPr>
        <mc:AlternateContent>
          <mc:Choice Requires="wps">
            <w:drawing>
              <wp:anchor distT="0" distB="0" distL="114300" distR="114300" simplePos="0" relativeHeight="251661312" behindDoc="0" locked="0" layoutInCell="1" allowOverlap="1" wp14:anchorId="572AC2F7" wp14:editId="1E866F2D">
                <wp:simplePos x="0" y="0"/>
                <wp:positionH relativeFrom="column">
                  <wp:posOffset>-800735</wp:posOffset>
                </wp:positionH>
                <wp:positionV relativeFrom="page">
                  <wp:posOffset>2214245</wp:posOffset>
                </wp:positionV>
                <wp:extent cx="7059295" cy="0"/>
                <wp:effectExtent l="76200" t="76200" r="84455" b="95250"/>
                <wp:wrapNone/>
                <wp:docPr id="3" name="رابط مستقيم 3"/>
                <wp:cNvGraphicFramePr/>
                <a:graphic xmlns:a="http://schemas.openxmlformats.org/drawingml/2006/main">
                  <a:graphicData uri="http://schemas.microsoft.com/office/word/2010/wordprocessingShape">
                    <wps:wsp>
                      <wps:cNvCnPr/>
                      <wps:spPr>
                        <a:xfrm>
                          <a:off x="0" y="0"/>
                          <a:ext cx="7059295" cy="0"/>
                        </a:xfrm>
                        <a:prstGeom prst="line">
                          <a:avLst/>
                        </a:prstGeom>
                        <a:ln w="85725" cap="sq" cmpd="thinThick">
                          <a:rou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3.05pt,174.35pt" to="492.8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" strokecolor="black [3040]" strokeweight="6.75pt">
                <v:stroke linestyle="thinThick" endcap="square"/>
                <w10:wrap anchory="page"/>
              </v:line>
            </w:pict>
          </mc:Fallback>
        </mc:AlternateContent>
      </w:r>
    </w:p>
    <w:p w:rsidR="005D0158" w:rsidRPr="00BC79FC" w:rsidRDefault="005D0158" w:rsidP="005D0158">
      <w:pPr>
        <w:bidi w:val="0"/>
        <w:jc w:val="center"/>
        <w:rPr>
          <w:rFonts w:asciiTheme="majorBidi" w:hAnsiTheme="majorBidi" w:cstheme="majorBidi"/>
          <w:b/>
          <w:bCs/>
          <w:sz w:val="28"/>
          <w:szCs w:val="28"/>
          <w:lang w:bidi="ar-IQ"/>
        </w:rPr>
      </w:pPr>
      <w:r w:rsidRPr="00BC79FC">
        <w:rPr>
          <w:rFonts w:asciiTheme="majorBidi" w:hAnsiTheme="majorBidi" w:cstheme="majorBidi"/>
          <w:b/>
          <w:bCs/>
          <w:sz w:val="28"/>
          <w:szCs w:val="28"/>
          <w:lang w:bidi="ar-IQ"/>
        </w:rPr>
        <w:t xml:space="preserve">Preparation and identification of new </w:t>
      </w:r>
      <w:r>
        <w:rPr>
          <w:rFonts w:asciiTheme="majorBidi" w:hAnsiTheme="majorBidi" w:cstheme="majorBidi"/>
          <w:b/>
          <w:bCs/>
          <w:sz w:val="28"/>
          <w:szCs w:val="28"/>
          <w:lang w:bidi="ar-IQ"/>
        </w:rPr>
        <w:t xml:space="preserve">Chalcone- Azo  </w:t>
      </w:r>
      <w:r w:rsidRPr="00BC79FC">
        <w:rPr>
          <w:rFonts w:asciiTheme="majorBidi" w:hAnsiTheme="majorBidi" w:cstheme="majorBidi"/>
          <w:b/>
          <w:bCs/>
          <w:sz w:val="28"/>
          <w:szCs w:val="28"/>
          <w:lang w:bidi="ar-IQ"/>
        </w:rPr>
        <w:t>ligand (SACAI) and its complexes.</w:t>
      </w:r>
    </w:p>
    <w:p w:rsidR="005D0158" w:rsidRPr="00BC79FC" w:rsidRDefault="005D0158" w:rsidP="005D0158">
      <w:pPr>
        <w:bidi w:val="0"/>
        <w:jc w:val="center"/>
        <w:rPr>
          <w:rFonts w:asciiTheme="majorBidi" w:hAnsiTheme="majorBidi" w:cstheme="majorBidi"/>
          <w:b/>
          <w:bCs/>
          <w:i/>
          <w:iCs/>
          <w:sz w:val="28"/>
          <w:szCs w:val="28"/>
          <w:lang w:bidi="ar-IQ"/>
        </w:rPr>
      </w:pPr>
      <w:r w:rsidRPr="00BC79FC">
        <w:rPr>
          <w:rFonts w:asciiTheme="majorBidi" w:hAnsiTheme="majorBidi" w:cstheme="majorBidi"/>
          <w:b/>
          <w:bCs/>
          <w:i/>
          <w:iCs/>
          <w:sz w:val="28"/>
          <w:szCs w:val="28"/>
          <w:lang w:bidi="ar-IQ"/>
        </w:rPr>
        <w:t>Saad M Mahdi</w:t>
      </w:r>
    </w:p>
    <w:p w:rsidR="005D0158" w:rsidRPr="00D221F2" w:rsidRDefault="005D0158" w:rsidP="00E1197D">
      <w:pPr>
        <w:bidi w:val="0"/>
        <w:spacing w:line="240" w:lineRule="auto"/>
        <w:jc w:val="center"/>
        <w:rPr>
          <w:rFonts w:asciiTheme="majorBidi" w:hAnsiTheme="majorBidi" w:cstheme="majorBidi"/>
          <w:sz w:val="28"/>
          <w:szCs w:val="28"/>
          <w:lang w:bidi="ar-IQ"/>
        </w:rPr>
      </w:pPr>
      <w:r w:rsidRPr="00BC79FC">
        <w:rPr>
          <w:rFonts w:asciiTheme="majorBidi" w:hAnsiTheme="majorBidi" w:cstheme="majorBidi"/>
          <w:sz w:val="28"/>
          <w:szCs w:val="28"/>
          <w:lang w:bidi="ar-IQ"/>
        </w:rPr>
        <w:t xml:space="preserve">Department of </w:t>
      </w:r>
      <w:r>
        <w:rPr>
          <w:rFonts w:asciiTheme="majorBidi" w:hAnsiTheme="majorBidi" w:cstheme="majorBidi"/>
          <w:sz w:val="28"/>
          <w:szCs w:val="28"/>
          <w:lang w:bidi="ar-IQ"/>
        </w:rPr>
        <w:t>Chemistry,</w:t>
      </w:r>
      <w:r w:rsidRPr="00BC79FC">
        <w:rPr>
          <w:rFonts w:asciiTheme="majorBidi" w:hAnsiTheme="majorBidi" w:cstheme="majorBidi"/>
          <w:sz w:val="28"/>
          <w:szCs w:val="28"/>
          <w:lang w:bidi="ar-IQ"/>
        </w:rPr>
        <w:t xml:space="preserve"> College of Science, Babylon University, Babylon -Iraq. saadalhsany@gmail.com.</w:t>
      </w:r>
    </w:p>
    <w:p w:rsidR="005D0158" w:rsidRPr="00BC79FC" w:rsidRDefault="005D0158" w:rsidP="00E1197D">
      <w:pPr>
        <w:bidi w:val="0"/>
        <w:spacing w:line="240" w:lineRule="auto"/>
        <w:rPr>
          <w:rFonts w:asciiTheme="majorBidi" w:hAnsiTheme="majorBidi" w:cstheme="majorBidi"/>
          <w:sz w:val="28"/>
          <w:szCs w:val="28"/>
          <w:lang w:bidi="ar-IQ"/>
        </w:rPr>
      </w:pPr>
      <w:r w:rsidRPr="00BC79FC">
        <w:rPr>
          <w:rFonts w:asciiTheme="majorBidi" w:hAnsiTheme="majorBidi" w:cstheme="majorBidi"/>
          <w:sz w:val="28"/>
          <w:szCs w:val="28"/>
          <w:lang w:bidi="ar-IQ"/>
        </w:rPr>
        <w:t xml:space="preserve">Keywords: - </w:t>
      </w:r>
      <w:r>
        <w:rPr>
          <w:rFonts w:asciiTheme="majorBidi" w:hAnsiTheme="majorBidi" w:cstheme="majorBidi"/>
          <w:sz w:val="28"/>
          <w:szCs w:val="28"/>
          <w:lang w:bidi="ar-IQ"/>
        </w:rPr>
        <w:t xml:space="preserve">Chalcone - Azo </w:t>
      </w:r>
      <w:r w:rsidRPr="00BC79FC">
        <w:rPr>
          <w:rFonts w:asciiTheme="majorBidi" w:hAnsiTheme="majorBidi" w:cstheme="majorBidi"/>
          <w:sz w:val="28"/>
          <w:szCs w:val="28"/>
          <w:lang w:bidi="ar-IQ"/>
        </w:rPr>
        <w:t>, Azo compounds, amino chalcone,</w:t>
      </w:r>
      <w:r>
        <w:rPr>
          <w:rFonts w:asciiTheme="majorBidi" w:hAnsiTheme="majorBidi" w:cstheme="majorBidi"/>
          <w:sz w:val="28"/>
          <w:szCs w:val="28"/>
          <w:lang w:bidi="ar-IQ"/>
        </w:rPr>
        <w:t xml:space="preserve"> transition metal complexes.</w:t>
      </w:r>
    </w:p>
    <w:p w:rsidR="005D0158" w:rsidRPr="00D221F2" w:rsidRDefault="005D0158" w:rsidP="00E1197D">
      <w:pPr>
        <w:bidi w:val="0"/>
        <w:spacing w:line="240" w:lineRule="auto"/>
        <w:jc w:val="both"/>
        <w:rPr>
          <w:rFonts w:asciiTheme="majorBidi" w:hAnsiTheme="majorBidi" w:cstheme="majorBidi"/>
          <w:sz w:val="28"/>
          <w:szCs w:val="28"/>
        </w:rPr>
      </w:pPr>
    </w:p>
    <w:p w:rsidR="005D0158" w:rsidRPr="00BC79FC" w:rsidRDefault="005D0158" w:rsidP="00E1197D">
      <w:pPr>
        <w:bidi w:val="0"/>
        <w:spacing w:line="240" w:lineRule="auto"/>
        <w:rPr>
          <w:rFonts w:asciiTheme="majorBidi" w:hAnsiTheme="majorBidi" w:cstheme="majorBidi"/>
          <w:sz w:val="28"/>
          <w:szCs w:val="28"/>
          <w:lang w:bidi="ar-IQ"/>
        </w:rPr>
      </w:pPr>
      <w:r w:rsidRPr="00BC79FC">
        <w:rPr>
          <w:rFonts w:asciiTheme="majorBidi" w:hAnsiTheme="majorBidi" w:cstheme="majorBidi"/>
          <w:b/>
          <w:bCs/>
          <w:sz w:val="28"/>
          <w:szCs w:val="28"/>
          <w:lang w:bidi="ar-IQ"/>
        </w:rPr>
        <w:t xml:space="preserve">Abstract: -   </w:t>
      </w:r>
      <w:r w:rsidRPr="00BC79FC">
        <w:rPr>
          <w:rFonts w:asciiTheme="majorBidi" w:hAnsiTheme="majorBidi" w:cstheme="majorBidi"/>
          <w:sz w:val="28"/>
          <w:szCs w:val="28"/>
          <w:lang w:bidi="ar-IQ"/>
        </w:rPr>
        <w:t xml:space="preserve">A </w:t>
      </w:r>
      <w:r>
        <w:rPr>
          <w:rFonts w:asciiTheme="majorBidi" w:hAnsiTheme="majorBidi" w:cstheme="majorBidi"/>
          <w:sz w:val="28"/>
          <w:szCs w:val="28"/>
          <w:lang w:bidi="ar-IQ"/>
        </w:rPr>
        <w:t xml:space="preserve">new organic ligand (Chalcone-azo </w:t>
      </w:r>
      <w:r w:rsidRPr="00BC79FC">
        <w:rPr>
          <w:rFonts w:asciiTheme="majorBidi" w:hAnsiTheme="majorBidi" w:cstheme="majorBidi"/>
          <w:sz w:val="28"/>
          <w:szCs w:val="28"/>
          <w:lang w:bidi="ar-IQ"/>
        </w:rPr>
        <w:t xml:space="preserve"> ligand</w:t>
      </w:r>
      <w:r>
        <w:rPr>
          <w:rFonts w:asciiTheme="majorBidi" w:hAnsiTheme="majorBidi" w:cstheme="majorBidi"/>
          <w:sz w:val="28"/>
          <w:szCs w:val="28"/>
          <w:lang w:bidi="ar-IQ"/>
        </w:rPr>
        <w:t>),</w:t>
      </w:r>
      <w:r w:rsidRPr="006E7863">
        <w:rPr>
          <w:rFonts w:asciiTheme="majorBidi" w:hAnsiTheme="majorBidi" w:cstheme="majorBidi"/>
          <w:i/>
          <w:iCs/>
          <w:sz w:val="28"/>
          <w:szCs w:val="28"/>
          <w:lang w:bidi="ar-IQ"/>
        </w:rPr>
        <w:t xml:space="preserve"> (2E)-1-(4-((4,5-diphenyl-1H-imidazol-2-yl)diazenyl)phenyl)-3-(2-hydroxyphenyl) prop-2-en-1-one</w:t>
      </w:r>
      <w:r>
        <w:rPr>
          <w:rFonts w:asciiTheme="majorBidi" w:hAnsiTheme="majorBidi" w:cstheme="majorBidi"/>
          <w:sz w:val="28"/>
          <w:szCs w:val="28"/>
          <w:lang w:bidi="ar-IQ"/>
        </w:rPr>
        <w:t xml:space="preserve">  </w:t>
      </w:r>
      <w:r w:rsidRPr="00BC79FC">
        <w:rPr>
          <w:rFonts w:asciiTheme="majorBidi" w:hAnsiTheme="majorBidi" w:cstheme="majorBidi"/>
          <w:sz w:val="28"/>
          <w:szCs w:val="28"/>
          <w:lang w:bidi="ar-IQ"/>
        </w:rPr>
        <w:t xml:space="preserve">(SACAI) with its divalent (Co, Ni and Cu) complexes </w:t>
      </w:r>
      <w:r>
        <w:rPr>
          <w:rFonts w:asciiTheme="majorBidi" w:hAnsiTheme="majorBidi" w:cstheme="majorBidi"/>
          <w:sz w:val="28"/>
          <w:szCs w:val="28"/>
          <w:lang w:bidi="ar-IQ"/>
        </w:rPr>
        <w:t>were synthesized.</w:t>
      </w:r>
      <w:r w:rsidRPr="00BC79FC">
        <w:rPr>
          <w:rFonts w:asciiTheme="majorBidi" w:hAnsiTheme="majorBidi" w:cstheme="majorBidi"/>
          <w:sz w:val="28"/>
          <w:szCs w:val="28"/>
          <w:lang w:bidi="ar-IQ"/>
        </w:rPr>
        <w:t xml:space="preserve"> </w:t>
      </w:r>
      <w:r>
        <w:rPr>
          <w:rFonts w:asciiTheme="majorBidi" w:hAnsiTheme="majorBidi" w:cstheme="majorBidi"/>
          <w:sz w:val="28"/>
          <w:szCs w:val="28"/>
          <w:lang w:bidi="ar-IQ"/>
        </w:rPr>
        <w:t>T</w:t>
      </w:r>
      <w:r w:rsidRPr="00BC79FC">
        <w:rPr>
          <w:rFonts w:asciiTheme="majorBidi" w:hAnsiTheme="majorBidi" w:cstheme="majorBidi"/>
          <w:sz w:val="28"/>
          <w:szCs w:val="28"/>
          <w:lang w:bidi="ar-IQ"/>
        </w:rPr>
        <w:t>he azo-derivative was prepared    via the preparation of amino chalcone first, then diazoating of</w:t>
      </w:r>
      <w:r>
        <w:rPr>
          <w:rFonts w:asciiTheme="majorBidi" w:hAnsiTheme="majorBidi" w:cstheme="majorBidi"/>
          <w:sz w:val="28"/>
          <w:szCs w:val="28"/>
          <w:lang w:bidi="ar-IQ"/>
        </w:rPr>
        <w:t xml:space="preserve"> this amine and  </w:t>
      </w:r>
      <w:r w:rsidRPr="00BC79FC">
        <w:rPr>
          <w:rFonts w:asciiTheme="majorBidi" w:hAnsiTheme="majorBidi" w:cstheme="majorBidi"/>
          <w:sz w:val="28"/>
          <w:szCs w:val="28"/>
          <w:lang w:bidi="ar-IQ"/>
        </w:rPr>
        <w:t xml:space="preserve"> coupling</w:t>
      </w:r>
      <w:r>
        <w:rPr>
          <w:rFonts w:asciiTheme="majorBidi" w:hAnsiTheme="majorBidi" w:cstheme="majorBidi"/>
          <w:sz w:val="28"/>
          <w:szCs w:val="28"/>
          <w:lang w:bidi="ar-IQ"/>
        </w:rPr>
        <w:t xml:space="preserve"> with </w:t>
      </w:r>
      <w:r w:rsidRPr="00BC79FC">
        <w:rPr>
          <w:rFonts w:asciiTheme="majorBidi" w:hAnsiTheme="majorBidi" w:cstheme="majorBidi"/>
          <w:sz w:val="28"/>
          <w:szCs w:val="28"/>
          <w:lang w:bidi="ar-IQ"/>
        </w:rPr>
        <w:t>(4, 5-diphenylimidazole)</w:t>
      </w:r>
      <w:r w:rsidRPr="00163E90">
        <w:rPr>
          <w:rFonts w:asciiTheme="majorBidi" w:hAnsiTheme="majorBidi" w:cstheme="majorBidi"/>
          <w:sz w:val="28"/>
          <w:szCs w:val="28"/>
          <w:lang w:bidi="ar-IQ"/>
        </w:rPr>
        <w:t xml:space="preserve"> </w:t>
      </w:r>
      <w:r w:rsidRPr="00BC79FC">
        <w:rPr>
          <w:rFonts w:asciiTheme="majorBidi" w:hAnsiTheme="majorBidi" w:cstheme="majorBidi"/>
          <w:sz w:val="28"/>
          <w:szCs w:val="28"/>
          <w:lang w:bidi="ar-IQ"/>
        </w:rPr>
        <w:t xml:space="preserve">component. </w:t>
      </w:r>
    </w:p>
    <w:p w:rsidR="005D0158" w:rsidRPr="00D221F2" w:rsidRDefault="005D0158" w:rsidP="00E1197D">
      <w:pPr>
        <w:bidi w:val="0"/>
        <w:spacing w:line="240" w:lineRule="auto"/>
        <w:rPr>
          <w:rFonts w:asciiTheme="majorBidi" w:hAnsiTheme="majorBidi" w:cstheme="majorBidi"/>
          <w:sz w:val="28"/>
          <w:szCs w:val="28"/>
          <w:lang w:bidi="ar-IQ"/>
        </w:rPr>
      </w:pPr>
      <w:r w:rsidRPr="00BC79FC">
        <w:rPr>
          <w:rFonts w:asciiTheme="majorBidi" w:hAnsiTheme="majorBidi" w:cstheme="majorBidi"/>
          <w:sz w:val="28"/>
          <w:szCs w:val="28"/>
          <w:lang w:bidi="ar-IQ"/>
        </w:rPr>
        <w:t>Three transition metal ion complexes were prepared from this legend, after the determination of (M: L) ratio beyond the ultraviolet-visible studies of the (ligand-ion) mixtures. The M: L ratios for all complexes were</w:t>
      </w:r>
      <w:r>
        <w:rPr>
          <w:rFonts w:asciiTheme="majorBidi" w:hAnsiTheme="majorBidi" w:cstheme="majorBidi"/>
          <w:sz w:val="28"/>
          <w:szCs w:val="28"/>
          <w:lang w:bidi="ar-IQ"/>
        </w:rPr>
        <w:t xml:space="preserve"> </w:t>
      </w:r>
      <w:r w:rsidRPr="00BC79FC">
        <w:rPr>
          <w:rFonts w:asciiTheme="majorBidi" w:hAnsiTheme="majorBidi" w:cstheme="majorBidi"/>
          <w:sz w:val="28"/>
          <w:szCs w:val="28"/>
          <w:lang w:bidi="ar-IQ"/>
        </w:rPr>
        <w:t>(1:2).</w:t>
      </w:r>
    </w:p>
    <w:p w:rsidR="005D0158" w:rsidRDefault="005D0158" w:rsidP="00E1197D">
      <w:pPr>
        <w:bidi w:val="0"/>
        <w:spacing w:line="240" w:lineRule="auto"/>
        <w:rPr>
          <w:rFonts w:asciiTheme="majorBidi" w:hAnsiTheme="majorBidi" w:cstheme="majorBidi"/>
          <w:sz w:val="28"/>
          <w:szCs w:val="28"/>
          <w:lang w:bidi="ar-IQ"/>
        </w:rPr>
      </w:pPr>
      <w:r w:rsidRPr="00BC79FC">
        <w:rPr>
          <w:rFonts w:asciiTheme="majorBidi" w:hAnsiTheme="majorBidi" w:cstheme="majorBidi"/>
          <w:sz w:val="28"/>
          <w:szCs w:val="28"/>
          <w:lang w:bidi="ar-IQ"/>
        </w:rPr>
        <w:t xml:space="preserve"> </w:t>
      </w:r>
      <w:r w:rsidRPr="00BC79FC">
        <w:rPr>
          <w:rFonts w:asciiTheme="majorBidi" w:hAnsiTheme="majorBidi" w:cstheme="majorBidi"/>
          <w:sz w:val="28"/>
          <w:szCs w:val="28"/>
          <w:lang w:bidi="ar-IQ"/>
        </w:rPr>
        <w:tab/>
        <w:t>The amino-chalcone, new liga</w:t>
      </w:r>
      <w:r>
        <w:rPr>
          <w:rFonts w:asciiTheme="majorBidi" w:hAnsiTheme="majorBidi" w:cstheme="majorBidi"/>
          <w:sz w:val="28"/>
          <w:szCs w:val="28"/>
          <w:lang w:bidi="ar-IQ"/>
        </w:rPr>
        <w:t>nd (SACAI) and its complexes were</w:t>
      </w:r>
      <w:r w:rsidRPr="00BC79FC">
        <w:rPr>
          <w:rFonts w:asciiTheme="majorBidi" w:hAnsiTheme="majorBidi" w:cstheme="majorBidi"/>
          <w:sz w:val="28"/>
          <w:szCs w:val="28"/>
          <w:lang w:bidi="ar-IQ"/>
        </w:rPr>
        <w:t xml:space="preserve"> identified with the available techniques such (Mass spectroscopy for the ligand, elementary analysis, Atomic Absorption, UV-Visible spectroscopy, F.T.I.R spectroscopy), electrical molar conductivity and Magnetic susceptibility for the solid complexes. </w:t>
      </w:r>
      <w:r w:rsidRPr="008F30A4">
        <w:rPr>
          <w:rFonts w:asciiTheme="majorBidi" w:hAnsiTheme="majorBidi" w:cstheme="majorBidi"/>
          <w:sz w:val="28"/>
          <w:szCs w:val="28"/>
          <w:lang w:bidi="ar-IQ"/>
        </w:rPr>
        <w:t xml:space="preserve">From the results </w:t>
      </w:r>
      <w:r>
        <w:rPr>
          <w:rFonts w:asciiTheme="majorBidi" w:hAnsiTheme="majorBidi" w:cstheme="majorBidi"/>
          <w:sz w:val="28"/>
          <w:szCs w:val="28"/>
          <w:lang w:bidi="ar-IQ"/>
        </w:rPr>
        <w:t xml:space="preserve">obtained, we can suggest the non-ionic </w:t>
      </w:r>
      <w:r w:rsidRPr="008F30A4">
        <w:rPr>
          <w:rFonts w:asciiTheme="majorBidi" w:hAnsiTheme="majorBidi" w:cstheme="majorBidi"/>
          <w:sz w:val="28"/>
          <w:szCs w:val="28"/>
          <w:lang w:bidi="ar-IQ"/>
        </w:rPr>
        <w:t xml:space="preserve"> octahedral geometry for all complexes. </w:t>
      </w:r>
      <w:r>
        <w:rPr>
          <w:rFonts w:asciiTheme="majorBidi" w:hAnsiTheme="majorBidi" w:cstheme="majorBidi"/>
          <w:sz w:val="28"/>
          <w:szCs w:val="28"/>
          <w:lang w:bidi="ar-IQ"/>
        </w:rPr>
        <w:t>The new ligand acting as a bidentate chelating ligand that coordinating from the N3 imidazole atom and the far azo heterocyclic ring  nitrogen atom.</w:t>
      </w:r>
      <w:r w:rsidRPr="008F30A4">
        <w:rPr>
          <w:rFonts w:asciiTheme="majorBidi" w:hAnsiTheme="majorBidi" w:cstheme="majorBidi"/>
          <w:sz w:val="28"/>
          <w:szCs w:val="28"/>
          <w:lang w:bidi="ar-IQ"/>
        </w:rPr>
        <w:t xml:space="preserve"> </w:t>
      </w:r>
    </w:p>
    <w:p w:rsidR="005D0158" w:rsidRDefault="005D0158" w:rsidP="005D0158">
      <w:pPr>
        <w:autoSpaceDE w:val="0"/>
        <w:autoSpaceDN w:val="0"/>
        <w:bidi w:val="0"/>
        <w:adjustRightInd w:val="0"/>
        <w:spacing w:after="0" w:line="240" w:lineRule="auto"/>
        <w:jc w:val="center"/>
        <w:rPr>
          <w:rFonts w:asciiTheme="majorBidi" w:hAnsiTheme="majorBidi" w:cstheme="majorBidi"/>
          <w:b/>
          <w:bCs/>
          <w:sz w:val="28"/>
          <w:szCs w:val="28"/>
          <w:lang w:bidi="ar-IQ"/>
        </w:rPr>
      </w:pPr>
      <w:r>
        <w:rPr>
          <w:rFonts w:asciiTheme="majorBidi" w:hAnsiTheme="majorBidi" w:cstheme="majorBidi" w:hint="cs"/>
          <w:b/>
          <w:bCs/>
          <w:sz w:val="28"/>
          <w:szCs w:val="28"/>
          <w:rtl/>
          <w:lang w:bidi="ar-IQ"/>
        </w:rPr>
        <w:lastRenderedPageBreak/>
        <w:t>تحضير و تشخيص ليكاند آزو-جالكون الجديد مع بعض معقداته</w:t>
      </w:r>
    </w:p>
    <w:p w:rsidR="005D0158" w:rsidRDefault="005D0158" w:rsidP="005D0158">
      <w:pPr>
        <w:autoSpaceDE w:val="0"/>
        <w:autoSpaceDN w:val="0"/>
        <w:bidi w:val="0"/>
        <w:adjustRightInd w:val="0"/>
        <w:spacing w:after="0" w:line="240" w:lineRule="auto"/>
        <w:jc w:val="center"/>
        <w:rPr>
          <w:rFonts w:asciiTheme="majorBidi" w:hAnsiTheme="majorBidi" w:cstheme="majorBidi" w:hint="cs"/>
          <w:b/>
          <w:bCs/>
          <w:sz w:val="28"/>
          <w:szCs w:val="28"/>
          <w:rtl/>
          <w:lang w:bidi="ar-IQ"/>
        </w:rPr>
      </w:pPr>
      <w:r>
        <w:rPr>
          <w:rFonts w:asciiTheme="majorBidi" w:hAnsiTheme="majorBidi" w:cstheme="majorBidi" w:hint="cs"/>
          <w:b/>
          <w:bCs/>
          <w:sz w:val="28"/>
          <w:szCs w:val="28"/>
          <w:rtl/>
          <w:lang w:bidi="ar-IQ"/>
        </w:rPr>
        <w:t>سعد مدلول مهدي</w:t>
      </w:r>
    </w:p>
    <w:p w:rsidR="005D0158" w:rsidRDefault="005D0158" w:rsidP="005D0158">
      <w:pPr>
        <w:autoSpaceDE w:val="0"/>
        <w:autoSpaceDN w:val="0"/>
        <w:bidi w:val="0"/>
        <w:adjustRightInd w:val="0"/>
        <w:spacing w:after="0" w:line="240" w:lineRule="auto"/>
        <w:jc w:val="center"/>
        <w:rPr>
          <w:rFonts w:asciiTheme="majorBidi" w:hAnsiTheme="majorBidi" w:cstheme="majorBidi"/>
          <w:b/>
          <w:bCs/>
          <w:sz w:val="28"/>
          <w:szCs w:val="28"/>
          <w:lang w:bidi="ar-IQ"/>
        </w:rPr>
      </w:pPr>
      <w:r>
        <w:rPr>
          <w:rFonts w:asciiTheme="majorBidi" w:hAnsiTheme="majorBidi" w:cstheme="majorBidi" w:hint="cs"/>
          <w:b/>
          <w:bCs/>
          <w:sz w:val="28"/>
          <w:szCs w:val="28"/>
          <w:rtl/>
          <w:lang w:bidi="ar-IQ"/>
        </w:rPr>
        <w:t>قسم الكيمياء</w:t>
      </w:r>
      <w:r w:rsidRPr="00F66D1E">
        <w:rPr>
          <w:rFonts w:asciiTheme="majorBidi" w:hAnsiTheme="majorBidi" w:cstheme="majorBidi" w:hint="cs"/>
          <w:b/>
          <w:bCs/>
          <w:sz w:val="28"/>
          <w:szCs w:val="28"/>
          <w:rtl/>
          <w:lang w:bidi="ar-IQ"/>
        </w:rPr>
        <w:t xml:space="preserve"> </w:t>
      </w:r>
      <w:r>
        <w:rPr>
          <w:rFonts w:asciiTheme="majorBidi" w:hAnsiTheme="majorBidi" w:cstheme="majorBidi" w:hint="cs"/>
          <w:b/>
          <w:bCs/>
          <w:sz w:val="28"/>
          <w:szCs w:val="28"/>
          <w:rtl/>
          <w:lang w:bidi="ar-IQ"/>
        </w:rPr>
        <w:t>/كلية العلوم/ جامعة بابل</w:t>
      </w:r>
    </w:p>
    <w:p w:rsidR="005D0158" w:rsidRPr="00F66D1E" w:rsidRDefault="005D0158" w:rsidP="005D0158">
      <w:pPr>
        <w:bidi w:val="0"/>
        <w:rPr>
          <w:rFonts w:asciiTheme="majorBidi" w:hAnsiTheme="majorBidi" w:cstheme="majorBidi" w:hint="cs"/>
          <w:b/>
          <w:bCs/>
          <w:color w:val="FF0000"/>
          <w:sz w:val="28"/>
          <w:szCs w:val="28"/>
          <w:rtl/>
          <w:lang w:bidi="ar-IQ"/>
        </w:rPr>
      </w:pPr>
    </w:p>
    <w:p w:rsidR="005D0158" w:rsidRDefault="005D0158" w:rsidP="005D0158">
      <w:pPr>
        <w:bidi w:val="0"/>
        <w:rPr>
          <w:rFonts w:asciiTheme="majorBidi" w:hAnsiTheme="majorBidi" w:cstheme="majorBidi"/>
          <w:b/>
          <w:bCs/>
          <w:color w:val="FF0000"/>
          <w:sz w:val="28"/>
          <w:szCs w:val="28"/>
          <w:rtl/>
          <w:lang w:bidi="ar-IQ"/>
        </w:rPr>
      </w:pPr>
      <w:r>
        <w:rPr>
          <w:rFonts w:asciiTheme="majorBidi" w:hAnsiTheme="majorBidi" w:cstheme="majorBidi" w:hint="cs"/>
          <w:b/>
          <w:bCs/>
          <w:color w:val="FF0000"/>
          <w:sz w:val="28"/>
          <w:szCs w:val="28"/>
          <w:rtl/>
          <w:lang w:bidi="ar-IQ"/>
        </w:rPr>
        <w:t>الخلاصة:</w:t>
      </w:r>
    </w:p>
    <w:p w:rsidR="005D0158" w:rsidRDefault="005D0158" w:rsidP="005D0158">
      <w:pPr>
        <w:bidi w:val="0"/>
        <w:rPr>
          <w:rFonts w:asciiTheme="majorBidi" w:hAnsiTheme="majorBidi" w:cstheme="majorBidi"/>
          <w:sz w:val="28"/>
          <w:szCs w:val="28"/>
          <w:rtl/>
        </w:rPr>
      </w:pPr>
      <w:r>
        <w:rPr>
          <w:rFonts w:asciiTheme="majorBidi" w:hAnsiTheme="majorBidi" w:cstheme="majorBidi" w:hint="cs"/>
          <w:sz w:val="28"/>
          <w:szCs w:val="28"/>
          <w:rtl/>
          <w:lang w:bidi="ar-IQ"/>
        </w:rPr>
        <w:t xml:space="preserve">تم في هذه البحث تحضير ليكاند عضوي جديد لمركب الازو-جالكون </w:t>
      </w:r>
      <w:r w:rsidRPr="006E7863">
        <w:rPr>
          <w:rFonts w:asciiTheme="majorBidi" w:hAnsiTheme="majorBidi" w:cstheme="majorBidi"/>
          <w:i/>
          <w:iCs/>
          <w:sz w:val="28"/>
          <w:szCs w:val="28"/>
          <w:lang w:bidi="ar-IQ"/>
        </w:rPr>
        <w:t>(2E)-1-(4-((4,5-diphenyl-1H-imidazol-2-yl)diazenyl)phenyl)-3-(2-hydroxyphenyl) prop-2-en-1-one</w:t>
      </w:r>
      <w:r>
        <w:rPr>
          <w:rFonts w:asciiTheme="majorBidi" w:hAnsiTheme="majorBidi" w:cstheme="majorBidi" w:hint="cs"/>
          <w:sz w:val="28"/>
          <w:szCs w:val="28"/>
          <w:rtl/>
          <w:lang w:bidi="ar-IQ"/>
        </w:rPr>
        <w:t xml:space="preserve"> </w:t>
      </w:r>
      <w:r>
        <w:rPr>
          <w:rFonts w:asciiTheme="majorBidi" w:hAnsiTheme="majorBidi" w:cstheme="majorBidi"/>
          <w:sz w:val="28"/>
          <w:szCs w:val="28"/>
        </w:rPr>
        <w:t>( SACAI)</w:t>
      </w:r>
      <w:r>
        <w:rPr>
          <w:rFonts w:asciiTheme="majorBidi" w:hAnsiTheme="majorBidi" w:cstheme="majorBidi" w:hint="cs"/>
          <w:sz w:val="28"/>
          <w:szCs w:val="28"/>
          <w:rtl/>
        </w:rPr>
        <w:t xml:space="preserve"> وثلاث من معقداته لعناصر (الكوبلت والنيكل والنحاس) ثنائية الشحنة . حيث تم تحضير مركب الجالكون الاميني </w:t>
      </w:r>
      <w:r>
        <w:rPr>
          <w:rFonts w:asciiTheme="majorBidi" w:hAnsiTheme="majorBidi" w:cstheme="majorBidi"/>
          <w:sz w:val="28"/>
          <w:szCs w:val="28"/>
        </w:rPr>
        <w:t>(SAC)</w:t>
      </w:r>
      <w:r>
        <w:rPr>
          <w:rFonts w:asciiTheme="majorBidi" w:hAnsiTheme="majorBidi" w:cstheme="majorBidi" w:hint="cs"/>
          <w:sz w:val="28"/>
          <w:szCs w:val="28"/>
          <w:rtl/>
        </w:rPr>
        <w:t xml:space="preserve"> اولا ومن ثم ازواج ملح الديازونيوم للامــين مع قاعـدة الازواج  </w:t>
      </w:r>
      <w:r>
        <w:rPr>
          <w:rFonts w:asciiTheme="majorBidi" w:hAnsiTheme="majorBidi" w:cstheme="majorBidi"/>
          <w:sz w:val="28"/>
          <w:szCs w:val="28"/>
        </w:rPr>
        <w:t>(4,5-Diphenyl imidazole)</w:t>
      </w:r>
      <w:r>
        <w:rPr>
          <w:rFonts w:asciiTheme="majorBidi" w:hAnsiTheme="majorBidi" w:cstheme="majorBidi" w:hint="cs"/>
          <w:sz w:val="28"/>
          <w:szCs w:val="28"/>
          <w:rtl/>
        </w:rPr>
        <w:t xml:space="preserve"> في وسط قاعدي كحولي بدرجة الصفر المئوي.</w:t>
      </w:r>
    </w:p>
    <w:p w:rsidR="005D0158" w:rsidRDefault="005D0158" w:rsidP="005D0158">
      <w:pPr>
        <w:bidi w:val="0"/>
        <w:rPr>
          <w:rFonts w:asciiTheme="majorBidi" w:hAnsiTheme="majorBidi" w:cstheme="majorBidi"/>
          <w:sz w:val="28"/>
          <w:szCs w:val="28"/>
          <w:rtl/>
        </w:rPr>
      </w:pPr>
      <w:r>
        <w:rPr>
          <w:rFonts w:asciiTheme="majorBidi" w:hAnsiTheme="majorBidi" w:cstheme="majorBidi" w:hint="cs"/>
          <w:sz w:val="28"/>
          <w:szCs w:val="28"/>
          <w:rtl/>
        </w:rPr>
        <w:t xml:space="preserve">حضرت المعقدات الصلبة الثلاث بعد تثبيت الظروف من التركيز الامثل والطول الموجي ، وحساب النسبة المولية اللازمة لتحضير تلك المعقدات بعد دراسة اطياف الاشعة (الفوق بنفسجية </w:t>
      </w:r>
      <w:r>
        <w:rPr>
          <w:rFonts w:asciiTheme="majorBidi" w:hAnsiTheme="majorBidi" w:cstheme="majorBidi"/>
          <w:sz w:val="28"/>
          <w:szCs w:val="28"/>
          <w:rtl/>
        </w:rPr>
        <w:t>–</w:t>
      </w:r>
      <w:r>
        <w:rPr>
          <w:rFonts w:asciiTheme="majorBidi" w:hAnsiTheme="majorBidi" w:cstheme="majorBidi" w:hint="cs"/>
          <w:sz w:val="28"/>
          <w:szCs w:val="28"/>
          <w:rtl/>
        </w:rPr>
        <w:t xml:space="preserve"> المرئية) ، وكانت النسبة المولية الملائمة للتحضير هي </w:t>
      </w:r>
      <w:r>
        <w:rPr>
          <w:rFonts w:asciiTheme="majorBidi" w:hAnsiTheme="majorBidi" w:cstheme="majorBidi"/>
          <w:sz w:val="28"/>
          <w:szCs w:val="28"/>
        </w:rPr>
        <w:t>(1:2,M:L)</w:t>
      </w:r>
      <w:r>
        <w:rPr>
          <w:rFonts w:asciiTheme="majorBidi" w:hAnsiTheme="majorBidi" w:cstheme="majorBidi" w:hint="cs"/>
          <w:sz w:val="28"/>
          <w:szCs w:val="28"/>
          <w:rtl/>
        </w:rPr>
        <w:t xml:space="preserve"> .</w:t>
      </w:r>
    </w:p>
    <w:p w:rsidR="005D0158" w:rsidRPr="002D27CD" w:rsidRDefault="005D0158" w:rsidP="005D0158">
      <w:pPr>
        <w:bidi w:val="0"/>
        <w:rPr>
          <w:rFonts w:asciiTheme="majorBidi" w:hAnsiTheme="majorBidi" w:cstheme="majorBidi"/>
          <w:sz w:val="28"/>
          <w:szCs w:val="28"/>
        </w:rPr>
      </w:pPr>
      <w:r>
        <w:rPr>
          <w:rFonts w:asciiTheme="majorBidi" w:hAnsiTheme="majorBidi" w:cstheme="majorBidi" w:hint="cs"/>
          <w:sz w:val="28"/>
          <w:szCs w:val="28"/>
          <w:rtl/>
        </w:rPr>
        <w:t xml:space="preserve">شخص الجالكون الاميني </w:t>
      </w:r>
      <w:r>
        <w:rPr>
          <w:rFonts w:asciiTheme="majorBidi" w:hAnsiTheme="majorBidi" w:cstheme="majorBidi"/>
          <w:sz w:val="28"/>
          <w:szCs w:val="28"/>
        </w:rPr>
        <w:t>( SAC)</w:t>
      </w:r>
      <w:r>
        <w:rPr>
          <w:rFonts w:asciiTheme="majorBidi" w:hAnsiTheme="majorBidi" w:cstheme="majorBidi" w:hint="cs"/>
          <w:sz w:val="28"/>
          <w:szCs w:val="28"/>
          <w:rtl/>
        </w:rPr>
        <w:t xml:space="preserve"> والليكاند الجديد </w:t>
      </w:r>
      <w:r>
        <w:rPr>
          <w:rFonts w:asciiTheme="majorBidi" w:hAnsiTheme="majorBidi" w:cstheme="majorBidi"/>
          <w:sz w:val="28"/>
          <w:szCs w:val="28"/>
        </w:rPr>
        <w:t>(SACAI)</w:t>
      </w:r>
      <w:r>
        <w:rPr>
          <w:rFonts w:asciiTheme="majorBidi" w:hAnsiTheme="majorBidi" w:cstheme="majorBidi" w:hint="cs"/>
          <w:sz w:val="28"/>
          <w:szCs w:val="28"/>
          <w:rtl/>
        </w:rPr>
        <w:t xml:space="preserve"> ومعقداته بالتقنيات الممكنة كطيف الكتلة لليكاند الجديد وتقنيات ( التحليل العناصري الدقيق ومطيافية الاشعة الفوق بنفسجية </w:t>
      </w:r>
      <w:r>
        <w:rPr>
          <w:rFonts w:asciiTheme="majorBidi" w:hAnsiTheme="majorBidi" w:cstheme="majorBidi"/>
          <w:sz w:val="28"/>
          <w:szCs w:val="28"/>
          <w:rtl/>
        </w:rPr>
        <w:t>–</w:t>
      </w:r>
      <w:r>
        <w:rPr>
          <w:rFonts w:asciiTheme="majorBidi" w:hAnsiTheme="majorBidi" w:cstheme="majorBidi" w:hint="cs"/>
          <w:sz w:val="28"/>
          <w:szCs w:val="28"/>
          <w:rtl/>
        </w:rPr>
        <w:t xml:space="preserve"> الحمراء ومطيافية الاشعة تحت الحمراء وطيف الانبعاث الذري) اضافة لاستخدام التقنيات اللاخرى ( كالتوصيلية المولارية والحساسية المغناطيسية ) للمعقدات الصلبة ، واثبتت خلاصة النتائج ومحصلتها امتلاك المعقدات جميعها الصفة اللاايونية والشكل الهندسي ثماني السطوح خلال ارتباط الليكاند  ثنائي المخلب من ناحية نتروجين الاميدازول </w:t>
      </w:r>
      <w:r>
        <w:rPr>
          <w:rFonts w:asciiTheme="majorBidi" w:hAnsiTheme="majorBidi" w:cstheme="majorBidi"/>
          <w:sz w:val="28"/>
          <w:szCs w:val="28"/>
        </w:rPr>
        <w:t>N3</w:t>
      </w:r>
      <w:r>
        <w:rPr>
          <w:rFonts w:asciiTheme="majorBidi" w:hAnsiTheme="majorBidi" w:cstheme="majorBidi" w:hint="cs"/>
          <w:sz w:val="28"/>
          <w:szCs w:val="28"/>
          <w:rtl/>
        </w:rPr>
        <w:t xml:space="preserve"> وذرة نتروجين الازو البعيدة عن الحلقة الغير متجانسة بالايون المركزي للمعقدات.       </w:t>
      </w:r>
    </w:p>
    <w:p w:rsidR="005D0158" w:rsidRPr="00DB312F" w:rsidRDefault="005D0158" w:rsidP="005D0158">
      <w:pPr>
        <w:bidi w:val="0"/>
        <w:rPr>
          <w:rFonts w:asciiTheme="majorBidi" w:hAnsiTheme="majorBidi" w:cstheme="majorBidi"/>
          <w:sz w:val="28"/>
          <w:szCs w:val="28"/>
          <w:lang w:bidi="ar-IQ"/>
        </w:rPr>
      </w:pPr>
      <w:r w:rsidRPr="00DB312F">
        <w:rPr>
          <w:rFonts w:asciiTheme="majorBidi" w:hAnsiTheme="majorBidi" w:cstheme="majorBidi"/>
          <w:b/>
          <w:bCs/>
          <w:color w:val="FF0000"/>
          <w:sz w:val="28"/>
          <w:szCs w:val="28"/>
          <w:lang w:bidi="ar-IQ"/>
        </w:rPr>
        <w:t>Introduction:</w:t>
      </w:r>
    </w:p>
    <w:p w:rsidR="005D0158" w:rsidRPr="00E1197D" w:rsidRDefault="005D0158" w:rsidP="005D0158">
      <w:pPr>
        <w:bidi w:val="0"/>
        <w:jc w:val="both"/>
        <w:rPr>
          <w:rFonts w:asciiTheme="majorBidi" w:hAnsiTheme="majorBidi" w:cstheme="majorBidi"/>
          <w:sz w:val="24"/>
          <w:szCs w:val="24"/>
          <w:lang w:bidi="ar-IQ"/>
        </w:rPr>
      </w:pPr>
      <w:r w:rsidRPr="00E1197D">
        <w:rPr>
          <w:rStyle w:val="blackclass1"/>
          <w:rFonts w:asciiTheme="majorBidi" w:hAnsiTheme="majorBidi" w:cstheme="majorBidi"/>
          <w:sz w:val="24"/>
          <w:szCs w:val="24"/>
        </w:rPr>
        <w:t>The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importance's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of</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organic</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compounds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lie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type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of</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constituent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groups,</w:t>
      </w:r>
      <w:r w:rsidRPr="00E1197D">
        <w:rPr>
          <w:rFonts w:asciiTheme="majorBidi" w:hAnsiTheme="majorBidi" w:cstheme="majorBidi"/>
          <w:color w:val="000000"/>
          <w:sz w:val="24"/>
          <w:szCs w:val="24"/>
        </w:rPr>
        <w:t xml:space="preserve"> </w:t>
      </w:r>
      <w:r w:rsidRPr="00E1197D">
        <w:rPr>
          <w:rStyle w:val="phraseanchor"/>
          <w:rFonts w:asciiTheme="majorBidi" w:hAnsiTheme="majorBidi" w:cstheme="majorBidi"/>
          <w:color w:val="000000"/>
          <w:sz w:val="24"/>
          <w:szCs w:val="24"/>
        </w:rPr>
        <w:t>though</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how</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utilized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them</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most</w:t>
      </w:r>
      <w:r w:rsidRPr="00E1197D">
        <w:rPr>
          <w:rFonts w:asciiTheme="majorBidi" w:hAnsiTheme="majorBidi" w:cstheme="majorBidi"/>
          <w:color w:val="000000"/>
          <w:sz w:val="24"/>
          <w:szCs w:val="24"/>
        </w:rPr>
        <w:t xml:space="preserve"> manufacturing </w:t>
      </w:r>
      <w:r w:rsidRPr="00E1197D">
        <w:rPr>
          <w:rStyle w:val="phraseanchor"/>
          <w:rFonts w:asciiTheme="majorBidi" w:hAnsiTheme="majorBidi" w:cstheme="majorBidi"/>
          <w:color w:val="000000"/>
          <w:sz w:val="24"/>
          <w:szCs w:val="24"/>
        </w:rPr>
        <w:t>industries</w:t>
      </w:r>
      <w:r w:rsidRPr="00E1197D">
        <w:rPr>
          <w:rStyle w:val="phraseanchor"/>
          <w:rFonts w:asciiTheme="majorBidi" w:hAnsiTheme="majorBidi" w:cstheme="majorBidi"/>
          <w:color w:val="000000"/>
          <w:sz w:val="24"/>
          <w:szCs w:val="24"/>
          <w:vertAlign w:val="superscript"/>
        </w:rPr>
        <w:t>1</w:t>
      </w:r>
      <w:r w:rsidRPr="00E1197D">
        <w:rPr>
          <w:rStyle w:val="phraseanchor"/>
          <w:rFonts w:asciiTheme="majorBidi" w:hAnsiTheme="majorBidi" w:cstheme="majorBidi"/>
          <w:color w:val="000000"/>
          <w:sz w:val="24"/>
          <w:szCs w:val="24"/>
        </w:rPr>
        <w:t>.</w:t>
      </w:r>
      <w:r w:rsidRPr="00E1197D">
        <w:rPr>
          <w:rFonts w:asciiTheme="majorBidi" w:hAnsiTheme="majorBidi" w:cstheme="majorBidi"/>
          <w:color w:val="000000"/>
          <w:sz w:val="24"/>
          <w:szCs w:val="24"/>
        </w:rPr>
        <w:br/>
      </w:r>
      <w:r w:rsidRPr="00E1197D">
        <w:rPr>
          <w:rStyle w:val="phraseanchor"/>
          <w:rFonts w:asciiTheme="majorBidi" w:hAnsiTheme="majorBidi" w:cstheme="majorBidi"/>
          <w:color w:val="000000"/>
          <w:sz w:val="24"/>
          <w:szCs w:val="24"/>
        </w:rPr>
        <w:t>Azo</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compounds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and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their</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derivatives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can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regard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one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of</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them;</w:t>
      </w:r>
      <w:r w:rsidRPr="00E1197D">
        <w:rPr>
          <w:rFonts w:asciiTheme="majorBidi" w:hAnsiTheme="majorBidi" w:cstheme="majorBidi"/>
          <w:color w:val="000000"/>
          <w:sz w:val="24"/>
          <w:szCs w:val="24"/>
        </w:rPr>
        <w:t xml:space="preserve"> </w:t>
      </w:r>
      <w:r w:rsidRPr="00E1197D">
        <w:rPr>
          <w:rStyle w:val="phraseanchor"/>
          <w:rFonts w:asciiTheme="majorBidi" w:hAnsiTheme="majorBidi" w:cstheme="majorBidi"/>
          <w:color w:val="000000"/>
          <w:sz w:val="24"/>
          <w:szCs w:val="24"/>
        </w:rPr>
        <w:t>due</w:t>
      </w:r>
      <w:r w:rsidRPr="00E1197D">
        <w:rPr>
          <w:rStyle w:val="contextmenu"/>
          <w:rFonts w:asciiTheme="majorBidi" w:hAnsiTheme="majorBidi" w:cstheme="majorBidi"/>
          <w:color w:val="000000"/>
          <w:sz w:val="24"/>
          <w:szCs w:val="24"/>
        </w:rPr>
        <w:t xml:space="preserve"> to</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they're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entry</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many</w:t>
      </w:r>
      <w:r w:rsidRPr="00E1197D">
        <w:rPr>
          <w:rFonts w:asciiTheme="majorBidi" w:hAnsiTheme="majorBidi" w:cstheme="majorBidi"/>
          <w:color w:val="000000"/>
          <w:sz w:val="24"/>
          <w:szCs w:val="24"/>
        </w:rPr>
        <w:t xml:space="preserve"> </w:t>
      </w:r>
      <w:r w:rsidRPr="00E1197D">
        <w:rPr>
          <w:rStyle w:val="phraseanchor"/>
          <w:rFonts w:asciiTheme="majorBidi" w:hAnsiTheme="majorBidi" w:cstheme="majorBidi"/>
          <w:color w:val="000000"/>
          <w:sz w:val="24"/>
          <w:szCs w:val="24"/>
        </w:rPr>
        <w:t>manufacturers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(paints</w:t>
      </w:r>
      <w:r w:rsidRPr="00E1197D">
        <w:rPr>
          <w:rStyle w:val="blackclass1"/>
          <w:rFonts w:asciiTheme="majorBidi" w:hAnsiTheme="majorBidi" w:cstheme="majorBidi"/>
          <w:sz w:val="24"/>
          <w:szCs w:val="24"/>
          <w:vertAlign w:val="superscript"/>
        </w:rPr>
        <w:t>2</w:t>
      </w:r>
      <w:r w:rsidRPr="00E1197D">
        <w:rPr>
          <w:rStyle w:val="blackclass1"/>
          <w:rFonts w:asciiTheme="majorBidi" w:hAnsiTheme="majorBidi" w:cstheme="majorBidi"/>
          <w:sz w:val="24"/>
          <w:szCs w:val="24"/>
        </w:rPr>
        <w: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dyes</w:t>
      </w:r>
      <w:r w:rsidRPr="00E1197D">
        <w:rPr>
          <w:rStyle w:val="blackclass1"/>
          <w:rFonts w:asciiTheme="majorBidi" w:hAnsiTheme="majorBidi" w:cstheme="majorBidi"/>
          <w:sz w:val="24"/>
          <w:szCs w:val="24"/>
          <w:vertAlign w:val="superscript"/>
        </w:rPr>
        <w:t>3</w:t>
      </w:r>
      <w:r w:rsidRPr="00E1197D">
        <w:rPr>
          <w:rStyle w:val="blackclass1"/>
          <w:rFonts w:asciiTheme="majorBidi" w:hAnsiTheme="majorBidi" w:cstheme="majorBidi"/>
          <w:sz w:val="24"/>
          <w:szCs w:val="24"/>
        </w:rPr>
        <w: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pesticides</w:t>
      </w:r>
      <w:r w:rsidRPr="00E1197D">
        <w:rPr>
          <w:rStyle w:val="blackclass1"/>
          <w:rFonts w:asciiTheme="majorBidi" w:hAnsiTheme="majorBidi" w:cstheme="majorBidi"/>
          <w:sz w:val="24"/>
          <w:szCs w:val="24"/>
          <w:vertAlign w:val="superscript"/>
        </w:rPr>
        <w:t>4</w:t>
      </w:r>
      <w:r w:rsidRPr="00E1197D">
        <w:rPr>
          <w:rStyle w:val="blackclass1"/>
          <w:rFonts w:asciiTheme="majorBidi" w:hAnsiTheme="majorBidi" w:cstheme="majorBidi"/>
          <w:sz w:val="24"/>
          <w:szCs w:val="24"/>
        </w:rPr>
        <w: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food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colorants</w:t>
      </w:r>
      <w:r w:rsidRPr="00E1197D">
        <w:rPr>
          <w:rStyle w:val="blackclass1"/>
          <w:rFonts w:asciiTheme="majorBidi" w:hAnsiTheme="majorBidi" w:cstheme="majorBidi"/>
          <w:sz w:val="24"/>
          <w:szCs w:val="24"/>
          <w:vertAlign w:val="superscript"/>
        </w:rPr>
        <w:t>5</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and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lubricant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oil</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improvements</w:t>
      </w:r>
      <w:r w:rsidRPr="00E1197D">
        <w:rPr>
          <w:rStyle w:val="blackclass1"/>
          <w:rFonts w:asciiTheme="majorBidi" w:hAnsiTheme="majorBidi" w:cstheme="majorBidi"/>
          <w:sz w:val="24"/>
          <w:szCs w:val="24"/>
          <w:vertAlign w:val="superscript"/>
        </w:rPr>
        <w:t>6</w:t>
      </w:r>
      <w:r w:rsidRPr="00E1197D">
        <w:rPr>
          <w:rStyle w:val="blackclass1"/>
          <w:rFonts w:asciiTheme="majorBidi" w:hAnsiTheme="majorBidi" w:cstheme="majorBidi"/>
          <w:sz w:val="24"/>
          <w:szCs w:val="24"/>
        </w:rPr>
        <w: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well</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chemistry</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fields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precursor</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for</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many</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organic</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compounds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and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w:t>
      </w:r>
      <w:r w:rsidRPr="00E1197D">
        <w:rPr>
          <w:rFonts w:asciiTheme="majorBidi" w:hAnsiTheme="majorBidi" w:cstheme="majorBidi"/>
          <w:color w:val="000000"/>
          <w:sz w:val="24"/>
          <w:szCs w:val="24"/>
        </w:rPr>
        <w:t xml:space="preserve"> important </w:t>
      </w:r>
      <w:r w:rsidRPr="00E1197D">
        <w:rPr>
          <w:rStyle w:val="blackclass1"/>
          <w:rFonts w:asciiTheme="majorBidi" w:hAnsiTheme="majorBidi" w:cstheme="majorBidi"/>
          <w:sz w:val="24"/>
          <w:szCs w:val="24"/>
        </w:rPr>
        <w:t>organic</w:t>
      </w:r>
      <w:r w:rsidRPr="00E1197D">
        <w:rPr>
          <w:rFonts w:asciiTheme="majorBidi" w:hAnsiTheme="majorBidi" w:cstheme="majorBidi"/>
          <w:color w:val="000000"/>
          <w:sz w:val="24"/>
          <w:szCs w:val="24"/>
        </w:rPr>
        <w:t xml:space="preserve"> chelating </w:t>
      </w:r>
      <w:r w:rsidRPr="00E1197D">
        <w:rPr>
          <w:rStyle w:val="blackclass1"/>
          <w:rFonts w:asciiTheme="majorBidi" w:hAnsiTheme="majorBidi" w:cstheme="majorBidi"/>
          <w:sz w:val="24"/>
          <w:szCs w:val="24"/>
        </w:rPr>
        <w:t>compounds,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that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have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ability</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of</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coordinating</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with</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huge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number</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of</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elements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for</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trace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amount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determination</w:t>
      </w:r>
      <w:r w:rsidRPr="00E1197D">
        <w:rPr>
          <w:rFonts w:asciiTheme="majorBidi" w:hAnsiTheme="majorBidi" w:cstheme="majorBidi"/>
          <w:color w:val="000000"/>
          <w:sz w:val="24"/>
          <w:szCs w:val="24"/>
        </w:rPr>
        <w:t xml:space="preserve"> in </w:t>
      </w:r>
      <w:r w:rsidRPr="00E1197D">
        <w:rPr>
          <w:rStyle w:val="blackclass1"/>
          <w:rFonts w:asciiTheme="majorBidi" w:hAnsiTheme="majorBidi" w:cstheme="majorBidi"/>
          <w:sz w:val="24"/>
          <w:szCs w:val="24"/>
        </w:rPr>
        <w:t>different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samples</w:t>
      </w:r>
      <w:r w:rsidRPr="00E1197D">
        <w:rPr>
          <w:rStyle w:val="blackclass1"/>
          <w:rFonts w:asciiTheme="majorBidi" w:hAnsiTheme="majorBidi" w:cstheme="majorBidi"/>
          <w:sz w:val="24"/>
          <w:szCs w:val="24"/>
          <w:vertAlign w:val="superscript"/>
        </w:rPr>
        <w:t>7</w:t>
      </w:r>
      <w:r w:rsidRPr="00E1197D">
        <w:rPr>
          <w:rStyle w:val="blackclass1"/>
          <w:rFonts w:asciiTheme="majorBidi" w:hAnsiTheme="majorBidi" w:cstheme="majorBidi"/>
          <w:sz w:val="24"/>
          <w:szCs w:val="24"/>
        </w:rPr>
        <w:t>.</w:t>
      </w:r>
      <w:r w:rsidRPr="00E1197D">
        <w:rPr>
          <w:rFonts w:asciiTheme="majorBidi" w:hAnsiTheme="majorBidi" w:cstheme="majorBidi"/>
          <w:color w:val="000000"/>
          <w:sz w:val="24"/>
          <w:szCs w:val="24"/>
        </w:rPr>
        <w:t xml:space="preserve"> </w:t>
      </w:r>
      <w:r w:rsidRPr="00E1197D">
        <w:rPr>
          <w:rFonts w:asciiTheme="majorBidi" w:hAnsiTheme="majorBidi" w:cstheme="majorBidi"/>
          <w:color w:val="000000"/>
          <w:sz w:val="24"/>
          <w:szCs w:val="24"/>
        </w:rPr>
        <w:br/>
      </w:r>
      <w:r w:rsidRPr="00E1197D">
        <w:rPr>
          <w:rStyle w:val="blackclass1"/>
          <w:rFonts w:asciiTheme="majorBidi" w:hAnsiTheme="majorBidi" w:cstheme="majorBidi"/>
          <w:sz w:val="24"/>
          <w:szCs w:val="24"/>
        </w:rPr>
        <w:lastRenderedPageBreak/>
        <w:t>Azo</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compounds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have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biological</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activity</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toward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w:t>
      </w:r>
      <w:r w:rsidRPr="00E1197D">
        <w:rPr>
          <w:rFonts w:asciiTheme="majorBidi" w:hAnsiTheme="majorBidi" w:cstheme="majorBidi"/>
          <w:color w:val="000000"/>
          <w:sz w:val="24"/>
          <w:szCs w:val="24"/>
        </w:rPr>
        <w:t xml:space="preserve"> </w:t>
      </w:r>
      <w:r w:rsidRPr="00E1197D">
        <w:rPr>
          <w:rStyle w:val="phraseanchor"/>
          <w:rFonts w:asciiTheme="majorBidi" w:hAnsiTheme="majorBidi" w:cstheme="majorBidi"/>
          <w:color w:val="000000"/>
          <w:sz w:val="24"/>
          <w:szCs w:val="24"/>
        </w:rPr>
        <w:t>microbial8;</w:t>
      </w:r>
      <w:r w:rsidRPr="00E1197D">
        <w:rPr>
          <w:rStyle w:val="contextmenu"/>
          <w:rFonts w:asciiTheme="majorBidi" w:hAnsiTheme="majorBidi" w:cstheme="majorBidi"/>
          <w:color w:val="000000"/>
          <w:sz w:val="24"/>
          <w:szCs w:val="24"/>
        </w:rPr>
        <w:t xml:space="preserve"> recent</w:t>
      </w:r>
      <w:r w:rsidRPr="00E1197D">
        <w:rPr>
          <w:rFonts w:asciiTheme="majorBidi" w:hAnsiTheme="majorBidi" w:cstheme="majorBidi"/>
          <w:color w:val="000000"/>
          <w:sz w:val="24"/>
          <w:szCs w:val="24"/>
        </w:rPr>
        <w:t xml:space="preserve"> </w:t>
      </w:r>
      <w:r w:rsidRPr="00E1197D">
        <w:rPr>
          <w:rStyle w:val="phraseanchor"/>
          <w:rFonts w:asciiTheme="majorBidi" w:hAnsiTheme="majorBidi" w:cstheme="majorBidi"/>
          <w:color w:val="000000"/>
          <w:sz w:val="24"/>
          <w:szCs w:val="24"/>
        </w:rPr>
        <w:t>studies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(Congo</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red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and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Evans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blue)</w:t>
      </w:r>
      <w:r w:rsidRPr="00E1197D">
        <w:rPr>
          <w:rFonts w:asciiTheme="majorBidi" w:hAnsiTheme="majorBidi" w:cstheme="majorBidi"/>
          <w:color w:val="000000"/>
          <w:sz w:val="24"/>
          <w:szCs w:val="24"/>
        </w:rPr>
        <w:t xml:space="preserve"> </w:t>
      </w:r>
      <w:r w:rsidRPr="00E1197D">
        <w:rPr>
          <w:rStyle w:val="phraseanchor"/>
          <w:rFonts w:asciiTheme="majorBidi" w:hAnsiTheme="majorBidi" w:cstheme="majorBidi"/>
          <w:color w:val="000000"/>
          <w:sz w:val="24"/>
          <w:szCs w:val="24"/>
        </w:rPr>
        <w:t>had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been</w:t>
      </w:r>
      <w:r w:rsidRPr="00E1197D">
        <w:rPr>
          <w:rFonts w:asciiTheme="majorBidi" w:hAnsiTheme="majorBidi" w:cstheme="majorBidi"/>
          <w:color w:val="000000"/>
          <w:sz w:val="24"/>
          <w:szCs w:val="24"/>
        </w:rPr>
        <w:t xml:space="preserve"> </w:t>
      </w:r>
      <w:r w:rsidRPr="00E1197D">
        <w:rPr>
          <w:rStyle w:val="phraseanchor"/>
          <w:rFonts w:asciiTheme="majorBidi" w:hAnsiTheme="majorBidi" w:cstheme="majorBidi"/>
          <w:color w:val="000000"/>
          <w:sz w:val="24"/>
          <w:szCs w:val="24"/>
        </w:rPr>
        <w:t>studied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HIV</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inhibitor</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of</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viral</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replication,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that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believing</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bonding</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between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w:t>
      </w:r>
      <w:r w:rsidRPr="00E1197D">
        <w:rPr>
          <w:rFonts w:asciiTheme="majorBidi" w:hAnsiTheme="majorBidi" w:cstheme="majorBidi"/>
          <w:color w:val="000000"/>
          <w:sz w:val="24"/>
          <w:szCs w:val="24"/>
        </w:rPr>
        <w:t xml:space="preserve"> </w:t>
      </w:r>
      <w:r w:rsidRPr="00E1197D">
        <w:rPr>
          <w:rStyle w:val="phraseanchor"/>
          <w:rFonts w:asciiTheme="majorBidi" w:hAnsiTheme="majorBidi" w:cstheme="majorBidi"/>
          <w:color w:val="000000"/>
          <w:sz w:val="24"/>
          <w:szCs w:val="24"/>
        </w:rPr>
        <w:t>azo</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group</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and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protease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&amp;</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reverse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transcriptase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vertAlign w:val="superscript"/>
        </w:rPr>
        <w:t>9</w:t>
      </w:r>
      <w:r w:rsidRPr="00E1197D">
        <w:rPr>
          <w:rStyle w:val="blackclass1"/>
          <w:rFonts w:asciiTheme="majorBidi" w:hAnsiTheme="majorBidi" w:cstheme="majorBidi"/>
          <w:sz w:val="24"/>
          <w:szCs w:val="24"/>
        </w:rPr>
        <w:t>.</w:t>
      </w:r>
      <w:r w:rsidRPr="00E1197D">
        <w:rPr>
          <w:rFonts w:ascii="Verdana" w:hAnsi="Verdana" w:cs="Tahoma"/>
        </w:rPr>
        <w:t xml:space="preserve"> </w:t>
      </w:r>
      <w:r w:rsidRPr="00E1197D">
        <w:rPr>
          <w:rStyle w:val="blackclass1"/>
          <w:rFonts w:asciiTheme="majorBidi" w:hAnsiTheme="majorBidi" w:cstheme="majorBidi"/>
          <w:sz w:val="24"/>
          <w:szCs w:val="24"/>
        </w:rPr>
        <w:t>Chalcone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precursor</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of</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flavonoids</w:t>
      </w:r>
      <w:r w:rsidRPr="00E1197D">
        <w:rPr>
          <w:rStyle w:val="blackclass1"/>
          <w:rFonts w:asciiTheme="majorBidi" w:hAnsiTheme="majorBidi" w:cstheme="majorBidi"/>
          <w:sz w:val="24"/>
          <w:szCs w:val="24"/>
          <w:vertAlign w:val="superscript"/>
        </w:rPr>
        <w:t>10</w:t>
      </w:r>
      <w:r w:rsidRPr="00E1197D">
        <w:rPr>
          <w:rStyle w:val="blackclass1"/>
          <w:rFonts w:asciiTheme="majorBidi" w:hAnsiTheme="majorBidi" w:cstheme="majorBidi"/>
          <w:sz w:val="24"/>
          <w:szCs w:val="24"/>
        </w:rPr>
        <w: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pyrazoline</w:t>
      </w:r>
      <w:r w:rsidRPr="00E1197D">
        <w:rPr>
          <w:rStyle w:val="blackclass1"/>
          <w:rFonts w:asciiTheme="majorBidi" w:hAnsiTheme="majorBidi" w:cstheme="majorBidi"/>
          <w:sz w:val="24"/>
          <w:szCs w:val="24"/>
          <w:vertAlign w:val="superscript"/>
        </w:rPr>
        <w:t>11</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and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other</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compounds,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chalcones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indeed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their</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conjugation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importantly,</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acts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as</w:t>
      </w:r>
      <w:r w:rsidRPr="00E1197D">
        <w:rPr>
          <w:rFonts w:asciiTheme="majorBidi" w:hAnsiTheme="majorBidi" w:cstheme="majorBidi"/>
          <w:color w:val="000000"/>
          <w:sz w:val="24"/>
          <w:szCs w:val="24"/>
        </w:rPr>
        <w:t xml:space="preserve"> </w:t>
      </w:r>
      <w:r w:rsidRPr="00E1197D">
        <w:rPr>
          <w:rStyle w:val="phraseanchor"/>
          <w:rFonts w:asciiTheme="majorBidi" w:hAnsiTheme="majorBidi" w:cstheme="majorBidi"/>
          <w:color w:val="000000"/>
          <w:sz w:val="24"/>
          <w:szCs w:val="24"/>
        </w:rPr>
        <w:t>a</w:t>
      </w:r>
      <w:r w:rsidRPr="00E1197D">
        <w:rPr>
          <w:rStyle w:val="contextmenu"/>
          <w:rFonts w:asciiTheme="majorBidi" w:hAnsiTheme="majorBidi" w:cstheme="majorBidi"/>
          <w:color w:val="000000"/>
          <w:sz w:val="24"/>
          <w:szCs w:val="24"/>
        </w:rPr>
        <w:t xml:space="preserve"> non-azo dyes</w:t>
      </w:r>
      <w:r w:rsidRPr="00E1197D">
        <w:rPr>
          <w:rStyle w:val="contextmenu"/>
          <w:rFonts w:asciiTheme="majorBidi" w:hAnsiTheme="majorBidi" w:cstheme="majorBidi"/>
          <w:color w:val="000000"/>
          <w:sz w:val="24"/>
          <w:szCs w:val="24"/>
          <w:vertAlign w:val="superscript"/>
        </w:rPr>
        <w:t>12</w:t>
      </w:r>
      <w:r w:rsidRPr="00E1197D">
        <w:rPr>
          <w:rStyle w:val="contextmenu"/>
          <w:rFonts w:asciiTheme="majorBidi" w:hAnsiTheme="majorBidi" w:cstheme="majorBidi"/>
          <w:color w:val="000000"/>
          <w:sz w:val="24"/>
          <w:szCs w:val="24"/>
        </w:rPr>
        <w:t xml:space="preserve"> compound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and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its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one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of</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most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important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compounds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that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enter</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drug</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source</w:t>
      </w:r>
      <w:r w:rsidRPr="00E1197D">
        <w:rPr>
          <w:rStyle w:val="blackclass1"/>
          <w:rFonts w:asciiTheme="majorBidi" w:hAnsiTheme="majorBidi" w:cstheme="majorBidi"/>
          <w:sz w:val="24"/>
          <w:szCs w:val="24"/>
          <w:vertAlign w:val="superscript"/>
        </w:rPr>
        <w:t>13</w:t>
      </w:r>
      <w:r w:rsidRPr="00E1197D">
        <w:rPr>
          <w:rStyle w:val="blackclass1"/>
          <w:rFonts w:asciiTheme="majorBidi" w:hAnsiTheme="majorBidi" w:cstheme="majorBidi"/>
          <w:sz w:val="24"/>
          <w:szCs w:val="24"/>
        </w:rPr>
        <w: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in</w:t>
      </w:r>
      <w:r w:rsidRPr="00E1197D">
        <w:rPr>
          <w:rFonts w:asciiTheme="majorBidi" w:hAnsiTheme="majorBidi" w:cstheme="majorBidi"/>
          <w:color w:val="000000"/>
          <w:sz w:val="24"/>
          <w:szCs w:val="24"/>
        </w:rPr>
        <w:t xml:space="preserve"> </w:t>
      </w:r>
      <w:r w:rsidRPr="00E1197D">
        <w:rPr>
          <w:rStyle w:val="phraseanchor"/>
          <w:rFonts w:asciiTheme="majorBidi" w:hAnsiTheme="majorBidi" w:cstheme="majorBidi"/>
          <w:color w:val="000000"/>
          <w:sz w:val="24"/>
          <w:szCs w:val="24"/>
        </w:rPr>
        <w:t>pharma</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logical</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activities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(antitumor</w:t>
      </w:r>
      <w:r w:rsidRPr="00E1197D">
        <w:rPr>
          <w:rStyle w:val="blackclass1"/>
          <w:rFonts w:asciiTheme="majorBidi" w:hAnsiTheme="majorBidi" w:cstheme="majorBidi"/>
          <w:sz w:val="24"/>
          <w:szCs w:val="24"/>
          <w:vertAlign w:val="superscript"/>
        </w:rPr>
        <w:t>14</w:t>
      </w:r>
      <w:r w:rsidRPr="00E1197D">
        <w:rPr>
          <w:rStyle w:val="blackclass1"/>
          <w:rFonts w:asciiTheme="majorBidi" w:hAnsiTheme="majorBidi" w:cstheme="majorBidi"/>
          <w:sz w:val="24"/>
          <w:szCs w:val="24"/>
        </w:rPr>
        <w: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anticancer</w:t>
      </w:r>
      <w:r w:rsidRPr="00E1197D">
        <w:rPr>
          <w:rStyle w:val="blackclass1"/>
          <w:rFonts w:asciiTheme="majorBidi" w:hAnsiTheme="majorBidi" w:cstheme="majorBidi"/>
          <w:sz w:val="24"/>
          <w:szCs w:val="24"/>
          <w:vertAlign w:val="superscript"/>
        </w:rPr>
        <w:t>15</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and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radical</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scavenger</w:t>
      </w:r>
      <w:r w:rsidRPr="00E1197D">
        <w:rPr>
          <w:rStyle w:val="blackclass1"/>
          <w:rFonts w:asciiTheme="majorBidi" w:hAnsiTheme="majorBidi" w:cstheme="majorBidi"/>
          <w:sz w:val="24"/>
          <w:szCs w:val="24"/>
          <w:vertAlign w:val="superscript"/>
        </w:rPr>
        <w:t>16</w:t>
      </w:r>
      <w:r w:rsidRPr="00E1197D">
        <w:rPr>
          <w:rStyle w:val="blackclass1"/>
          <w:rFonts w:asciiTheme="majorBidi" w:hAnsiTheme="majorBidi" w:cstheme="majorBidi"/>
          <w:sz w:val="24"/>
          <w:szCs w:val="24"/>
        </w:rPr>
        <w:t>).</w:t>
      </w:r>
      <w:r w:rsidRPr="00E1197D">
        <w:rPr>
          <w:rFonts w:asciiTheme="majorBidi" w:hAnsiTheme="majorBidi" w:cstheme="majorBidi"/>
          <w:color w:val="000000"/>
          <w:sz w:val="24"/>
          <w:szCs w:val="24"/>
        </w:rPr>
        <w:br/>
      </w:r>
      <w:r w:rsidRPr="00E1197D">
        <w:rPr>
          <w:rStyle w:val="phraseanchor"/>
          <w:rFonts w:asciiTheme="majorBidi" w:hAnsiTheme="majorBidi" w:cstheme="majorBidi"/>
          <w:color w:val="000000"/>
          <w:sz w:val="24"/>
          <w:szCs w:val="24"/>
        </w:rPr>
        <w:t>However,</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when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two</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components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were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meeting</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one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compound,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we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will</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see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dearth</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of</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sources,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due</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to</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lot</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of</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research</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working</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with</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this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side</w:t>
      </w:r>
      <w:r w:rsidRPr="00E1197D">
        <w:rPr>
          <w:rStyle w:val="blackclass1"/>
          <w:rFonts w:asciiTheme="majorBidi" w:hAnsiTheme="majorBidi" w:cstheme="majorBidi"/>
          <w:sz w:val="24"/>
          <w:szCs w:val="24"/>
          <w:vertAlign w:val="superscript"/>
        </w:rPr>
        <w:t>17,</w:t>
      </w:r>
      <w:r w:rsidRPr="00E1197D">
        <w:rPr>
          <w:rFonts w:asciiTheme="majorBidi" w:hAnsiTheme="majorBidi" w:cstheme="majorBidi"/>
          <w:color w:val="000000"/>
          <w:sz w:val="24"/>
          <w:szCs w:val="24"/>
          <w:vertAlign w:val="superscript"/>
        </w:rPr>
        <w:t xml:space="preserve"> </w:t>
      </w:r>
      <w:r w:rsidRPr="00E1197D">
        <w:rPr>
          <w:rStyle w:val="blackclass1"/>
          <w:rFonts w:asciiTheme="majorBidi" w:hAnsiTheme="majorBidi" w:cstheme="majorBidi"/>
          <w:sz w:val="24"/>
          <w:szCs w:val="24"/>
          <w:vertAlign w:val="superscript"/>
        </w:rPr>
        <w:t>18</w:t>
      </w:r>
      <w:r w:rsidRPr="00E1197D">
        <w:rPr>
          <w:rStyle w:val="blackclass1"/>
          <w:rFonts w:asciiTheme="majorBidi" w:hAnsiTheme="majorBidi" w:cstheme="majorBidi"/>
          <w:sz w:val="24"/>
          <w:szCs w:val="24"/>
        </w:rPr>
        <w:t>.</w:t>
      </w:r>
      <w:r w:rsidRPr="00E1197D">
        <w:rPr>
          <w:rFonts w:asciiTheme="majorBidi" w:hAnsiTheme="majorBidi" w:cstheme="majorBidi"/>
          <w:color w:val="000000"/>
          <w:sz w:val="24"/>
          <w:szCs w:val="24"/>
        </w:rPr>
        <w:t>  </w:t>
      </w:r>
      <w:r w:rsidRPr="00E1197D">
        <w:rPr>
          <w:rStyle w:val="blackclass1"/>
          <w:rFonts w:asciiTheme="majorBidi" w:hAnsiTheme="majorBidi" w:cstheme="majorBidi"/>
          <w:sz w:val="24"/>
          <w:szCs w:val="24"/>
        </w:rPr>
        <w:t>This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activated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us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to</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work</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hard</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in</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this</w:t>
      </w:r>
      <w:r w:rsidRPr="00E1197D">
        <w:rPr>
          <w:rFonts w:asciiTheme="majorBidi" w:hAnsiTheme="majorBidi" w:cstheme="majorBidi"/>
          <w:color w:val="000000"/>
          <w:sz w:val="24"/>
          <w:szCs w:val="24"/>
        </w:rPr>
        <w:t xml:space="preserve"> </w:t>
      </w:r>
      <w:r w:rsidRPr="00E1197D">
        <w:rPr>
          <w:rStyle w:val="blackclass1"/>
          <w:rFonts w:asciiTheme="majorBidi" w:hAnsiTheme="majorBidi" w:cstheme="majorBidi"/>
          <w:sz w:val="24"/>
          <w:szCs w:val="24"/>
        </w:rPr>
        <w:t>field.</w:t>
      </w:r>
      <w:r w:rsidRPr="00E1197D">
        <w:rPr>
          <w:rFonts w:asciiTheme="majorBidi" w:hAnsiTheme="majorBidi" w:cstheme="majorBidi"/>
          <w:sz w:val="24"/>
          <w:szCs w:val="24"/>
          <w:lang w:bidi="ar-IQ"/>
        </w:rPr>
        <w:t xml:space="preserve"> </w:t>
      </w:r>
    </w:p>
    <w:p w:rsidR="005D0158" w:rsidRPr="00E1197D" w:rsidRDefault="005D0158" w:rsidP="005D0158">
      <w:pPr>
        <w:bidi w:val="0"/>
        <w:rPr>
          <w:rFonts w:asciiTheme="majorBidi" w:hAnsiTheme="majorBidi" w:cstheme="majorBidi"/>
          <w:sz w:val="24"/>
          <w:szCs w:val="24"/>
          <w:lang w:bidi="ar-IQ"/>
        </w:rPr>
      </w:pPr>
    </w:p>
    <w:p w:rsidR="005D0158" w:rsidRPr="00E1197D" w:rsidRDefault="005D0158" w:rsidP="005D0158">
      <w:pPr>
        <w:bidi w:val="0"/>
        <w:jc w:val="both"/>
        <w:rPr>
          <w:rFonts w:asciiTheme="majorBidi" w:hAnsiTheme="majorBidi" w:cstheme="majorBidi"/>
          <w:b/>
          <w:bCs/>
          <w:color w:val="FF0000"/>
          <w:sz w:val="24"/>
          <w:szCs w:val="24"/>
        </w:rPr>
      </w:pPr>
      <w:r w:rsidRPr="00E1197D">
        <w:rPr>
          <w:rFonts w:asciiTheme="majorBidi" w:hAnsiTheme="majorBidi" w:cstheme="majorBidi"/>
          <w:b/>
          <w:bCs/>
          <w:color w:val="FF0000"/>
          <w:sz w:val="24"/>
          <w:szCs w:val="24"/>
        </w:rPr>
        <w:t xml:space="preserve">Experimental </w:t>
      </w:r>
    </w:p>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The entire chemicals used in this work were of analytical reagent grade from (Fluke, BDH and Sigma), 4, 5-dipheny imidazole was a laboratory synthesized with a high grade of purification.</w:t>
      </w:r>
    </w:p>
    <w:p w:rsidR="005D0158" w:rsidRPr="008F30A4" w:rsidRDefault="005D0158" w:rsidP="005D0158">
      <w:pPr>
        <w:bidi w:val="0"/>
        <w:rPr>
          <w:rFonts w:asciiTheme="majorBidi" w:hAnsiTheme="majorBidi" w:cstheme="majorBidi"/>
          <w:color w:val="FF0000"/>
          <w:sz w:val="28"/>
          <w:szCs w:val="28"/>
        </w:rPr>
      </w:pPr>
      <w:r>
        <w:rPr>
          <w:rFonts w:asciiTheme="majorBidi" w:hAnsiTheme="majorBidi" w:cstheme="majorBidi"/>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95pt;margin-top:6.1pt;width:373.4pt;height:554pt;z-index:251676672;mso-position-horizontal-relative:text;mso-position-vertical-relative:text">
            <v:imagedata r:id="rId12" o:title=""/>
            <w10:wrap type="square" side="left"/>
          </v:shape>
          <o:OLEObject Type="Embed" ProgID="ChemDraw.Document.6.0" ShapeID="_x0000_s1026" DrawAspect="Content" ObjectID="_1525681137" r:id="rId13"/>
        </w:pict>
      </w:r>
    </w:p>
    <w:p w:rsidR="005D0158" w:rsidRPr="008F30A4" w:rsidRDefault="005D0158" w:rsidP="005D0158">
      <w:pPr>
        <w:bidi w:val="0"/>
        <w:jc w:val="center"/>
        <w:rPr>
          <w:rFonts w:asciiTheme="majorBidi" w:hAnsiTheme="majorBidi" w:cstheme="majorBidi"/>
          <w:color w:val="FF0000"/>
          <w:sz w:val="28"/>
          <w:szCs w:val="28"/>
        </w:rPr>
      </w:pPr>
    </w:p>
    <w:p w:rsidR="005D0158" w:rsidRPr="008F30A4" w:rsidRDefault="005D0158" w:rsidP="005D0158">
      <w:pPr>
        <w:bidi w:val="0"/>
        <w:jc w:val="center"/>
        <w:rPr>
          <w:rFonts w:asciiTheme="majorBidi" w:hAnsiTheme="majorBidi" w:cstheme="majorBidi"/>
          <w:color w:val="FF0000"/>
          <w:sz w:val="28"/>
          <w:szCs w:val="28"/>
        </w:rPr>
      </w:pPr>
    </w:p>
    <w:p w:rsidR="005D0158" w:rsidRPr="008F30A4" w:rsidRDefault="005D0158" w:rsidP="005D0158">
      <w:pPr>
        <w:bidi w:val="0"/>
        <w:jc w:val="center"/>
        <w:rPr>
          <w:rFonts w:asciiTheme="majorBidi" w:hAnsiTheme="majorBidi" w:cstheme="majorBidi"/>
          <w:color w:val="FF0000"/>
          <w:sz w:val="28"/>
          <w:szCs w:val="28"/>
        </w:rPr>
      </w:pPr>
    </w:p>
    <w:p w:rsidR="005D0158" w:rsidRPr="008F30A4" w:rsidRDefault="005D0158" w:rsidP="005D0158">
      <w:pPr>
        <w:bidi w:val="0"/>
        <w:jc w:val="center"/>
        <w:rPr>
          <w:rFonts w:asciiTheme="majorBidi" w:hAnsiTheme="majorBidi" w:cstheme="majorBidi"/>
          <w:color w:val="FF0000"/>
          <w:sz w:val="28"/>
          <w:szCs w:val="28"/>
        </w:rPr>
      </w:pPr>
    </w:p>
    <w:p w:rsidR="005D0158" w:rsidRPr="008F30A4" w:rsidRDefault="005D0158" w:rsidP="005D0158">
      <w:pPr>
        <w:bidi w:val="0"/>
        <w:jc w:val="center"/>
        <w:rPr>
          <w:rFonts w:asciiTheme="majorBidi" w:hAnsiTheme="majorBidi" w:cstheme="majorBidi"/>
          <w:color w:val="FF0000"/>
          <w:sz w:val="28"/>
          <w:szCs w:val="28"/>
        </w:rPr>
      </w:pPr>
    </w:p>
    <w:p w:rsidR="005D0158" w:rsidRPr="008F30A4" w:rsidRDefault="005D0158" w:rsidP="005D0158">
      <w:pPr>
        <w:bidi w:val="0"/>
        <w:jc w:val="center"/>
        <w:rPr>
          <w:rFonts w:asciiTheme="majorBidi" w:hAnsiTheme="majorBidi" w:cstheme="majorBidi"/>
          <w:color w:val="FF0000"/>
          <w:sz w:val="28"/>
          <w:szCs w:val="28"/>
        </w:rPr>
      </w:pPr>
    </w:p>
    <w:p w:rsidR="005D0158" w:rsidRPr="008F30A4" w:rsidRDefault="005D0158" w:rsidP="005D0158">
      <w:pPr>
        <w:bidi w:val="0"/>
        <w:jc w:val="center"/>
        <w:rPr>
          <w:rFonts w:asciiTheme="majorBidi" w:hAnsiTheme="majorBidi" w:cstheme="majorBidi"/>
          <w:color w:val="FF0000"/>
          <w:sz w:val="28"/>
          <w:szCs w:val="28"/>
        </w:rPr>
      </w:pPr>
    </w:p>
    <w:p w:rsidR="005D0158" w:rsidRPr="008F30A4" w:rsidRDefault="005D0158" w:rsidP="005D0158">
      <w:pPr>
        <w:bidi w:val="0"/>
        <w:jc w:val="center"/>
        <w:rPr>
          <w:rFonts w:asciiTheme="majorBidi" w:hAnsiTheme="majorBidi" w:cstheme="majorBidi"/>
          <w:color w:val="FF0000"/>
          <w:sz w:val="28"/>
          <w:szCs w:val="28"/>
        </w:rPr>
      </w:pPr>
    </w:p>
    <w:p w:rsidR="005D0158" w:rsidRPr="008F30A4" w:rsidRDefault="005D0158" w:rsidP="005D0158">
      <w:pPr>
        <w:bidi w:val="0"/>
        <w:jc w:val="center"/>
        <w:rPr>
          <w:rFonts w:asciiTheme="majorBidi" w:hAnsiTheme="majorBidi" w:cstheme="majorBidi"/>
          <w:color w:val="FF0000"/>
          <w:sz w:val="28"/>
          <w:szCs w:val="28"/>
        </w:rPr>
      </w:pPr>
    </w:p>
    <w:p w:rsidR="005D0158" w:rsidRPr="008F30A4" w:rsidRDefault="005D0158" w:rsidP="005D0158">
      <w:pPr>
        <w:bidi w:val="0"/>
        <w:jc w:val="center"/>
        <w:rPr>
          <w:rFonts w:asciiTheme="majorBidi" w:hAnsiTheme="majorBidi" w:cstheme="majorBidi"/>
          <w:color w:val="FF0000"/>
          <w:sz w:val="28"/>
          <w:szCs w:val="28"/>
        </w:rPr>
      </w:pPr>
    </w:p>
    <w:p w:rsidR="005D0158" w:rsidRPr="008F30A4" w:rsidRDefault="005D0158" w:rsidP="005D0158">
      <w:pPr>
        <w:bidi w:val="0"/>
        <w:rPr>
          <w:rFonts w:asciiTheme="majorBidi" w:hAnsiTheme="majorBidi" w:cstheme="majorBidi"/>
          <w:color w:val="FF0000"/>
          <w:sz w:val="28"/>
          <w:szCs w:val="28"/>
        </w:rPr>
      </w:pPr>
    </w:p>
    <w:p w:rsidR="005D0158" w:rsidRDefault="005D0158" w:rsidP="005D0158">
      <w:pPr>
        <w:bidi w:val="0"/>
        <w:jc w:val="center"/>
        <w:rPr>
          <w:rFonts w:asciiTheme="majorBidi" w:hAnsiTheme="majorBidi" w:cstheme="majorBidi"/>
          <w:color w:val="FF0000"/>
          <w:sz w:val="28"/>
          <w:szCs w:val="28"/>
        </w:rPr>
      </w:pPr>
    </w:p>
    <w:p w:rsidR="005D0158" w:rsidRDefault="005D0158" w:rsidP="005D0158">
      <w:pPr>
        <w:bidi w:val="0"/>
        <w:jc w:val="center"/>
        <w:rPr>
          <w:rFonts w:asciiTheme="majorBidi" w:hAnsiTheme="majorBidi" w:cstheme="majorBidi"/>
          <w:color w:val="FF0000"/>
          <w:sz w:val="28"/>
          <w:szCs w:val="28"/>
        </w:rPr>
      </w:pPr>
    </w:p>
    <w:p w:rsidR="005D0158" w:rsidRDefault="005D0158" w:rsidP="005D0158">
      <w:pPr>
        <w:bidi w:val="0"/>
        <w:jc w:val="center"/>
        <w:rPr>
          <w:rFonts w:asciiTheme="majorBidi" w:hAnsiTheme="majorBidi" w:cstheme="majorBidi"/>
          <w:color w:val="FF0000"/>
          <w:sz w:val="28"/>
          <w:szCs w:val="28"/>
        </w:rPr>
      </w:pPr>
    </w:p>
    <w:p w:rsidR="005D0158" w:rsidRDefault="005D0158" w:rsidP="005D0158">
      <w:pPr>
        <w:bidi w:val="0"/>
        <w:rPr>
          <w:rFonts w:asciiTheme="majorBidi" w:hAnsiTheme="majorBidi" w:cstheme="majorBidi"/>
          <w:color w:val="FF0000"/>
          <w:sz w:val="28"/>
          <w:szCs w:val="28"/>
        </w:rPr>
      </w:pPr>
    </w:p>
    <w:p w:rsidR="005D0158" w:rsidRDefault="005D0158" w:rsidP="005D0158">
      <w:pPr>
        <w:bidi w:val="0"/>
        <w:jc w:val="center"/>
        <w:rPr>
          <w:rFonts w:asciiTheme="majorBidi" w:hAnsiTheme="majorBidi" w:cstheme="majorBidi"/>
          <w:color w:val="FF0000"/>
          <w:sz w:val="28"/>
          <w:szCs w:val="28"/>
        </w:rPr>
      </w:pPr>
    </w:p>
    <w:p w:rsidR="005D0158" w:rsidRDefault="005D0158" w:rsidP="005D0158">
      <w:pPr>
        <w:bidi w:val="0"/>
        <w:jc w:val="center"/>
        <w:rPr>
          <w:rFonts w:asciiTheme="majorBidi" w:hAnsiTheme="majorBidi" w:cstheme="majorBidi"/>
          <w:color w:val="FF0000"/>
          <w:sz w:val="28"/>
          <w:szCs w:val="28"/>
        </w:rPr>
      </w:pPr>
    </w:p>
    <w:p w:rsidR="005D0158" w:rsidRDefault="005D0158" w:rsidP="005D0158">
      <w:pPr>
        <w:bidi w:val="0"/>
        <w:jc w:val="center"/>
        <w:rPr>
          <w:rFonts w:asciiTheme="majorBidi" w:hAnsiTheme="majorBidi" w:cstheme="majorBidi"/>
          <w:color w:val="FF0000"/>
          <w:sz w:val="28"/>
          <w:szCs w:val="28"/>
        </w:rPr>
      </w:pPr>
    </w:p>
    <w:p w:rsidR="005D0158" w:rsidRDefault="005D0158" w:rsidP="005D0158">
      <w:pPr>
        <w:bidi w:val="0"/>
        <w:jc w:val="center"/>
        <w:rPr>
          <w:rFonts w:asciiTheme="majorBidi" w:hAnsiTheme="majorBidi" w:cstheme="majorBidi"/>
          <w:color w:val="FF0000"/>
          <w:sz w:val="28"/>
          <w:szCs w:val="28"/>
        </w:rPr>
      </w:pPr>
    </w:p>
    <w:p w:rsidR="005D0158" w:rsidRPr="00E1197D" w:rsidRDefault="005D0158" w:rsidP="005D0158">
      <w:pPr>
        <w:bidi w:val="0"/>
        <w:jc w:val="center"/>
        <w:rPr>
          <w:rFonts w:asciiTheme="majorBidi" w:hAnsiTheme="majorBidi" w:cstheme="majorBidi"/>
          <w:color w:val="FF0000"/>
          <w:sz w:val="24"/>
          <w:szCs w:val="24"/>
        </w:rPr>
      </w:pPr>
      <w:r w:rsidRPr="00E1197D">
        <w:rPr>
          <w:rFonts w:asciiTheme="majorBidi" w:hAnsiTheme="majorBidi" w:cstheme="majorBidi"/>
          <w:color w:val="FF0000"/>
          <w:sz w:val="24"/>
          <w:szCs w:val="24"/>
        </w:rPr>
        <w:t>Schem1.General steps in SACAN preparation.</w:t>
      </w:r>
    </w:p>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 xml:space="preserve">- Mass Spectra was taken with MSD Direct Probe using Acq Method low energy. M, Metal analysis was performed by Shimadzu 6800AA (Flame Atomic Absorption Spectrophotometer. Elemental analysis (C.H.N) of compounds was carried out by (Micro Analytical unit, 1108 CHN Elemental analyzer), UV-Visible study and electronic spectra were recorded on a Shimadzu (UV-Visible </w:t>
      </w:r>
      <w:r w:rsidRPr="00E1197D">
        <w:rPr>
          <w:rFonts w:asciiTheme="majorBidi" w:hAnsiTheme="majorBidi" w:cstheme="majorBidi"/>
          <w:sz w:val="24"/>
          <w:szCs w:val="24"/>
        </w:rPr>
        <w:lastRenderedPageBreak/>
        <w:t>1650) spectrophotometer using a quartz cell. FTIR Spectra were recorded by Shimadzu FTIR8400 test scan series using the KBr disc in the wave number range (4000-400cm</w:t>
      </w:r>
      <w:r w:rsidRPr="00E1197D">
        <w:rPr>
          <w:rFonts w:asciiTheme="majorBidi" w:hAnsiTheme="majorBidi" w:cstheme="majorBidi"/>
          <w:sz w:val="24"/>
          <w:szCs w:val="24"/>
          <w:vertAlign w:val="superscript"/>
        </w:rPr>
        <w:t>-1</w:t>
      </w:r>
      <w:r w:rsidRPr="00E1197D">
        <w:rPr>
          <w:rFonts w:asciiTheme="majorBidi" w:hAnsiTheme="majorBidi" w:cstheme="majorBidi"/>
          <w:sz w:val="24"/>
          <w:szCs w:val="24"/>
        </w:rPr>
        <w:t>), magnetic susceptibility measurement was determined by Faraday's  method using  Magnetic Susceptibility Balance Model – M.S.B Auto. The molar conductivity was measured at room temperature in two solvents (ethanol and dimethyl formamide) in 1x10</w:t>
      </w:r>
      <w:r w:rsidRPr="00E1197D">
        <w:rPr>
          <w:rFonts w:asciiTheme="majorBidi" w:hAnsiTheme="majorBidi" w:cstheme="majorBidi"/>
          <w:sz w:val="24"/>
          <w:szCs w:val="24"/>
          <w:vertAlign w:val="superscript"/>
        </w:rPr>
        <w:t>-3</w:t>
      </w:r>
      <w:r w:rsidRPr="00E1197D">
        <w:rPr>
          <w:rFonts w:asciiTheme="majorBidi" w:hAnsiTheme="majorBidi" w:cstheme="majorBidi"/>
          <w:sz w:val="24"/>
          <w:szCs w:val="24"/>
        </w:rPr>
        <w:t>M ligand concentration using (Info lab terminal). Melting points were determined using Saturates digital SPM30.</w:t>
      </w:r>
    </w:p>
    <w:p w:rsidR="005D0158" w:rsidRPr="00E1197D" w:rsidRDefault="005D0158" w:rsidP="005D0158">
      <w:pPr>
        <w:bidi w:val="0"/>
        <w:jc w:val="both"/>
        <w:rPr>
          <w:rFonts w:asciiTheme="majorBidi" w:hAnsiTheme="majorBidi" w:cstheme="majorBidi"/>
          <w:color w:val="FF0000"/>
          <w:sz w:val="24"/>
          <w:szCs w:val="24"/>
        </w:rPr>
      </w:pPr>
      <w:r w:rsidRPr="00E1197D">
        <w:rPr>
          <w:rFonts w:asciiTheme="majorBidi" w:hAnsiTheme="majorBidi" w:cstheme="majorBidi"/>
          <w:color w:val="FF0000"/>
          <w:sz w:val="24"/>
          <w:szCs w:val="24"/>
        </w:rPr>
        <w:t>Synthesis of the amino chalcone</w:t>
      </w:r>
      <w:r w:rsidRPr="00E1197D">
        <w:rPr>
          <w:rFonts w:asciiTheme="majorBidi" w:hAnsiTheme="majorBidi" w:cstheme="majorBidi"/>
          <w:color w:val="FF0000"/>
          <w:sz w:val="24"/>
          <w:szCs w:val="24"/>
          <w:vertAlign w:val="superscript"/>
        </w:rPr>
        <w:t>19</w:t>
      </w:r>
      <w:r w:rsidRPr="00E1197D">
        <w:rPr>
          <w:rFonts w:asciiTheme="majorBidi" w:hAnsiTheme="majorBidi" w:cstheme="majorBidi"/>
          <w:color w:val="FF0000"/>
          <w:sz w:val="24"/>
          <w:szCs w:val="24"/>
        </w:rPr>
        <w:t>:</w:t>
      </w:r>
    </w:p>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 xml:space="preserve">Amino chalcone </w:t>
      </w:r>
      <w:r w:rsidRPr="00E1197D">
        <w:rPr>
          <w:rFonts w:asciiTheme="majorBidi" w:hAnsiTheme="majorBidi" w:cstheme="majorBidi"/>
          <w:i/>
          <w:iCs/>
          <w:sz w:val="24"/>
          <w:szCs w:val="24"/>
        </w:rPr>
        <w:t>(E)-1-(4-aminophenyl)-3-(2-hydroxyphenyl)prop-2-en-1-one</w:t>
      </w:r>
      <w:r w:rsidRPr="00E1197D">
        <w:rPr>
          <w:rFonts w:asciiTheme="majorBidi" w:hAnsiTheme="majorBidi" w:cstheme="majorBidi"/>
          <w:sz w:val="24"/>
          <w:szCs w:val="24"/>
        </w:rPr>
        <w:t xml:space="preserve"> </w:t>
      </w:r>
      <w:r w:rsidRPr="00E1197D">
        <w:rPr>
          <w:rFonts w:asciiTheme="majorBidi" w:hAnsiTheme="majorBidi" w:cstheme="majorBidi"/>
          <w:color w:val="FF0000"/>
          <w:sz w:val="24"/>
          <w:szCs w:val="24"/>
        </w:rPr>
        <w:t>SAC</w:t>
      </w:r>
      <w:r w:rsidRPr="00E1197D">
        <w:rPr>
          <w:rFonts w:asciiTheme="majorBidi" w:hAnsiTheme="majorBidi" w:cstheme="majorBidi"/>
          <w:sz w:val="24"/>
          <w:szCs w:val="24"/>
        </w:rPr>
        <w:t>) was prepared via reaction of ( p-aminoacetophenone,0.01mole ,1.35gm)  and ( salicyaldehyde,0.01mole, 1.22 gm = 1.06ml) in absolute ethanol (30ml), then stirring and cooling at 5C˚, within 30min. Dropping of  (3M KOH) solution to the reaction component with stirring till the solution began more thickening, with continuing the stirring for 24hrs. Decant this thickened solution in iced bath and neutralized with dil. HCl, the yellow precipitant appear, filter and wash with deionized water  several times to remove the trace of acid and salt formed, then air drying the precipitant, recrystallize the product with hot ethanol.</w:t>
      </w:r>
    </w:p>
    <w:p w:rsidR="005D0158" w:rsidRPr="00E1197D" w:rsidRDefault="005D0158" w:rsidP="005D0158">
      <w:pPr>
        <w:bidi w:val="0"/>
        <w:jc w:val="both"/>
        <w:rPr>
          <w:rFonts w:asciiTheme="majorBidi" w:hAnsiTheme="majorBidi" w:cstheme="majorBidi"/>
          <w:color w:val="FF0000"/>
          <w:sz w:val="24"/>
          <w:szCs w:val="24"/>
        </w:rPr>
      </w:pPr>
      <w:r w:rsidRPr="00E1197D">
        <w:rPr>
          <w:rFonts w:asciiTheme="majorBidi" w:hAnsiTheme="majorBidi" w:cstheme="majorBidi"/>
          <w:color w:val="FF0000"/>
          <w:sz w:val="24"/>
          <w:szCs w:val="24"/>
        </w:rPr>
        <w:t>Synthesis of the Chalcone- azo (SACAI):</w:t>
      </w:r>
    </w:p>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The Chalcone- azo  was prepared according to Shibata method</w:t>
      </w:r>
      <w:r w:rsidRPr="00E1197D">
        <w:rPr>
          <w:rFonts w:asciiTheme="majorBidi" w:hAnsiTheme="majorBidi" w:cstheme="majorBidi"/>
          <w:sz w:val="24"/>
          <w:szCs w:val="24"/>
          <w:vertAlign w:val="superscript"/>
        </w:rPr>
        <w:t>20</w:t>
      </w:r>
      <w:r w:rsidRPr="00E1197D">
        <w:rPr>
          <w:rFonts w:asciiTheme="majorBidi" w:hAnsiTheme="majorBidi" w:cstheme="majorBidi"/>
          <w:sz w:val="24"/>
          <w:szCs w:val="24"/>
        </w:rPr>
        <w:t xml:space="preserve">, the ligand </w:t>
      </w:r>
      <w:r w:rsidRPr="00E1197D">
        <w:rPr>
          <w:rFonts w:asciiTheme="majorBidi" w:hAnsiTheme="majorBidi" w:cstheme="majorBidi"/>
          <w:i/>
          <w:iCs/>
          <w:sz w:val="24"/>
          <w:szCs w:val="24"/>
        </w:rPr>
        <w:t>((E)-1-(4-((Z)-(4,5-diphenyl-1H-imidazol-2-yl)diazenyl)phenyl)-3-(2-hydroxyphenyl)prop-2-en-1-one</w:t>
      </w:r>
      <w:r w:rsidRPr="00E1197D">
        <w:rPr>
          <w:rFonts w:asciiTheme="majorBidi" w:hAnsiTheme="majorBidi" w:cstheme="majorBidi"/>
          <w:sz w:val="24"/>
          <w:szCs w:val="24"/>
        </w:rPr>
        <w:t xml:space="preserve"> SACAI) was synthesized by preparation of diazonium salt of the amino-chalcone (SAC) by dissolving (5mmole,1.195gm ) of this amine in an acidic mixture ( 8ml conc. HCl + 15ml D.W) and cooling in 0C˚ water bath, then (5mmole, 0.35gm NaNO</w:t>
      </w:r>
      <w:r w:rsidRPr="00E1197D">
        <w:rPr>
          <w:rFonts w:asciiTheme="majorBidi" w:hAnsiTheme="majorBidi" w:cstheme="majorBidi"/>
          <w:sz w:val="24"/>
          <w:szCs w:val="24"/>
          <w:vertAlign w:val="subscript"/>
        </w:rPr>
        <w:t>2</w:t>
      </w:r>
      <w:r w:rsidRPr="00E1197D">
        <w:rPr>
          <w:rFonts w:asciiTheme="majorBidi" w:hAnsiTheme="majorBidi" w:cstheme="majorBidi"/>
          <w:sz w:val="24"/>
          <w:szCs w:val="24"/>
        </w:rPr>
        <w:t xml:space="preserve"> in 10ml D.W ) solution was added carefully to the ammine with stirring at the same temperature, within 15min the diazonium salt was  formed. The coupling component (4,5-diphenyl imidazole) was prepared by dissolving (5mmole, 1.1 gm) in alkaline alcoholic solution  (2M NaOH). Then transferred in the ice cold bath, the daizonium salt was added dropwise to the coupling component with stirring at 0C˚, a reddish-orange color was formed, complete the process until the end of daizonium solution, then neutralization of the pH value to complete the precipitation of the azo compound, the precipitant was filtered washed many times to remove the salt traces then drying and recrystallized with a hot ethanolic solution. A deep reddish-orange powder was collected.</w:t>
      </w:r>
    </w:p>
    <w:p w:rsidR="005D0158" w:rsidRPr="00E1197D" w:rsidRDefault="005D0158" w:rsidP="005D0158">
      <w:pPr>
        <w:bidi w:val="0"/>
        <w:jc w:val="both"/>
        <w:rPr>
          <w:rFonts w:asciiTheme="majorBidi" w:hAnsiTheme="majorBidi" w:cstheme="majorBidi"/>
          <w:color w:val="FF0000"/>
          <w:sz w:val="24"/>
          <w:szCs w:val="24"/>
        </w:rPr>
      </w:pPr>
      <w:r w:rsidRPr="00E1197D">
        <w:rPr>
          <w:rFonts w:asciiTheme="majorBidi" w:hAnsiTheme="majorBidi" w:cstheme="majorBidi"/>
          <w:color w:val="FF0000"/>
          <w:sz w:val="24"/>
          <w:szCs w:val="24"/>
        </w:rPr>
        <w:t xml:space="preserve"> Synthesis of the complexes </w:t>
      </w:r>
    </w:p>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lastRenderedPageBreak/>
        <w:t>All the divalent transition metal element (Co, Ni and Cu) complexes were prepared with the same procedure, that:</w:t>
      </w:r>
    </w:p>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 xml:space="preserve">   In 100 ml rounded bottom flask 10 mmole of (SACAI) was dissolved in 40 ml absolute ethanol and refluxed with 5mmole of metal chloride          (that dissolved in the minimum amount of absolute ethanol); they refluxed for 1hr. With stirring, then the solvent reduced to the quarter in hot water bath, then the hot solution, transferred to crash ice bath, the colored precipitant was developed, then collected, dried and recrystallized with hot ethanol.         </w:t>
      </w:r>
    </w:p>
    <w:p w:rsidR="005D0158" w:rsidRPr="00E1197D" w:rsidRDefault="005D0158" w:rsidP="005D0158">
      <w:pPr>
        <w:bidi w:val="0"/>
        <w:jc w:val="center"/>
        <w:rPr>
          <w:rFonts w:asciiTheme="majorBidi" w:hAnsiTheme="majorBidi" w:cstheme="majorBidi"/>
          <w:color w:val="FF0000"/>
          <w:sz w:val="24"/>
          <w:szCs w:val="24"/>
          <w:rtl/>
        </w:rPr>
      </w:pPr>
      <w:r w:rsidRPr="00E1197D">
        <w:rPr>
          <w:rFonts w:asciiTheme="majorBidi" w:hAnsiTheme="majorBidi" w:cstheme="majorBidi"/>
          <w:color w:val="FF0000"/>
          <w:sz w:val="24"/>
          <w:szCs w:val="24"/>
        </w:rPr>
        <w:t>Table.1 Physical characteristic of the ligands and its complexes</w:t>
      </w:r>
    </w:p>
    <w:tbl>
      <w:tblPr>
        <w:tblStyle w:val="a6"/>
        <w:tblW w:w="0" w:type="auto"/>
        <w:tblLook w:val="04A0" w:firstRow="1" w:lastRow="0" w:firstColumn="1" w:lastColumn="0" w:noHBand="0" w:noVBand="1"/>
      </w:tblPr>
      <w:tblGrid>
        <w:gridCol w:w="1811"/>
        <w:gridCol w:w="1420"/>
        <w:gridCol w:w="1697"/>
        <w:gridCol w:w="1417"/>
        <w:gridCol w:w="1147"/>
      </w:tblGrid>
      <w:tr w:rsidR="005D0158" w:rsidRPr="00E1197D" w:rsidTr="00920260">
        <w:tc>
          <w:tcPr>
            <w:tcW w:w="1811"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 xml:space="preserve">Compound </w:t>
            </w:r>
          </w:p>
        </w:tc>
        <w:tc>
          <w:tcPr>
            <w:tcW w:w="1420" w:type="dxa"/>
          </w:tcPr>
          <w:p w:rsidR="005D0158" w:rsidRPr="00E1197D" w:rsidRDefault="005D0158" w:rsidP="005D0158">
            <w:pPr>
              <w:bidi w:val="0"/>
              <w:jc w:val="center"/>
              <w:rPr>
                <w:rFonts w:asciiTheme="majorBidi" w:hAnsiTheme="majorBidi" w:cstheme="majorBidi"/>
                <w:sz w:val="24"/>
                <w:szCs w:val="24"/>
              </w:rPr>
            </w:pPr>
            <w:r w:rsidRPr="00E1197D">
              <w:rPr>
                <w:rFonts w:asciiTheme="majorBidi" w:hAnsiTheme="majorBidi" w:cstheme="majorBidi"/>
                <w:sz w:val="24"/>
                <w:szCs w:val="24"/>
              </w:rPr>
              <w:t>M.Wt g/mol</w:t>
            </w:r>
          </w:p>
        </w:tc>
        <w:tc>
          <w:tcPr>
            <w:tcW w:w="1697" w:type="dxa"/>
          </w:tcPr>
          <w:p w:rsidR="005D0158" w:rsidRPr="00E1197D" w:rsidRDefault="005D0158" w:rsidP="005D0158">
            <w:pPr>
              <w:bidi w:val="0"/>
              <w:jc w:val="center"/>
              <w:rPr>
                <w:rFonts w:asciiTheme="majorBidi" w:hAnsiTheme="majorBidi" w:cstheme="majorBidi"/>
                <w:sz w:val="24"/>
                <w:szCs w:val="24"/>
              </w:rPr>
            </w:pPr>
            <w:r w:rsidRPr="00E1197D">
              <w:rPr>
                <w:rFonts w:asciiTheme="majorBidi" w:hAnsiTheme="majorBidi" w:cstheme="majorBidi"/>
                <w:sz w:val="24"/>
                <w:szCs w:val="24"/>
              </w:rPr>
              <w:t>Color</w:t>
            </w:r>
          </w:p>
        </w:tc>
        <w:tc>
          <w:tcPr>
            <w:tcW w:w="1417" w:type="dxa"/>
          </w:tcPr>
          <w:p w:rsidR="005D0158" w:rsidRPr="00E1197D" w:rsidRDefault="005D0158" w:rsidP="005D0158">
            <w:pPr>
              <w:bidi w:val="0"/>
              <w:jc w:val="center"/>
              <w:rPr>
                <w:rFonts w:asciiTheme="majorBidi" w:hAnsiTheme="majorBidi" w:cstheme="majorBidi"/>
                <w:sz w:val="24"/>
                <w:szCs w:val="24"/>
              </w:rPr>
            </w:pPr>
            <w:r w:rsidRPr="00E1197D">
              <w:rPr>
                <w:rFonts w:asciiTheme="majorBidi" w:hAnsiTheme="majorBidi" w:cstheme="majorBidi"/>
                <w:sz w:val="24"/>
                <w:szCs w:val="24"/>
              </w:rPr>
              <w:t>m.p C˚</w:t>
            </w:r>
          </w:p>
        </w:tc>
        <w:tc>
          <w:tcPr>
            <w:tcW w:w="1147" w:type="dxa"/>
          </w:tcPr>
          <w:p w:rsidR="005D0158" w:rsidRPr="00E1197D" w:rsidRDefault="005D0158" w:rsidP="005D0158">
            <w:pPr>
              <w:bidi w:val="0"/>
              <w:jc w:val="center"/>
              <w:rPr>
                <w:rFonts w:asciiTheme="majorBidi" w:hAnsiTheme="majorBidi" w:cstheme="majorBidi"/>
                <w:sz w:val="24"/>
                <w:szCs w:val="24"/>
              </w:rPr>
            </w:pPr>
            <w:r w:rsidRPr="00E1197D">
              <w:rPr>
                <w:rFonts w:asciiTheme="majorBidi" w:hAnsiTheme="majorBidi" w:cstheme="majorBidi"/>
                <w:sz w:val="24"/>
                <w:szCs w:val="24"/>
              </w:rPr>
              <w:t>Yield</w:t>
            </w:r>
          </w:p>
        </w:tc>
      </w:tr>
      <w:tr w:rsidR="005D0158" w:rsidRPr="00E1197D" w:rsidTr="00920260">
        <w:tc>
          <w:tcPr>
            <w:tcW w:w="1811" w:type="dxa"/>
          </w:tcPr>
          <w:p w:rsidR="005D0158" w:rsidRPr="00E1197D" w:rsidRDefault="005D0158" w:rsidP="005D0158">
            <w:pPr>
              <w:bidi w:val="0"/>
              <w:jc w:val="center"/>
              <w:rPr>
                <w:rFonts w:asciiTheme="majorBidi" w:hAnsiTheme="majorBidi" w:cstheme="majorBidi"/>
                <w:sz w:val="24"/>
                <w:szCs w:val="24"/>
              </w:rPr>
            </w:pPr>
            <w:r w:rsidRPr="00E1197D">
              <w:rPr>
                <w:rFonts w:asciiTheme="majorBidi" w:hAnsiTheme="majorBidi" w:cstheme="majorBidi"/>
                <w:sz w:val="24"/>
                <w:szCs w:val="24"/>
              </w:rPr>
              <w:t>SAC</w:t>
            </w:r>
          </w:p>
          <w:p w:rsidR="005D0158" w:rsidRPr="00E1197D" w:rsidRDefault="005D0158" w:rsidP="005D0158">
            <w:pPr>
              <w:bidi w:val="0"/>
              <w:jc w:val="both"/>
              <w:rPr>
                <w:rFonts w:asciiTheme="majorBidi" w:hAnsiTheme="majorBidi" w:cstheme="majorBidi"/>
                <w:sz w:val="24"/>
                <w:szCs w:val="24"/>
              </w:rPr>
            </w:pPr>
          </w:p>
        </w:tc>
        <w:tc>
          <w:tcPr>
            <w:tcW w:w="1420"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239.09</w:t>
            </w:r>
          </w:p>
        </w:tc>
        <w:tc>
          <w:tcPr>
            <w:tcW w:w="1697" w:type="dxa"/>
          </w:tcPr>
          <w:p w:rsidR="005D0158" w:rsidRPr="00E1197D" w:rsidRDefault="005D0158" w:rsidP="005D0158">
            <w:pPr>
              <w:bidi w:val="0"/>
              <w:jc w:val="center"/>
              <w:rPr>
                <w:rFonts w:asciiTheme="majorBidi" w:hAnsiTheme="majorBidi" w:cstheme="majorBidi"/>
                <w:sz w:val="24"/>
                <w:szCs w:val="24"/>
              </w:rPr>
            </w:pPr>
            <w:r w:rsidRPr="00E1197D">
              <w:rPr>
                <w:rFonts w:asciiTheme="majorBidi" w:hAnsiTheme="majorBidi" w:cstheme="majorBidi"/>
                <w:sz w:val="24"/>
                <w:szCs w:val="24"/>
              </w:rPr>
              <w:t>Yellow</w:t>
            </w:r>
          </w:p>
        </w:tc>
        <w:tc>
          <w:tcPr>
            <w:tcW w:w="1417"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 xml:space="preserve"> 116-118</w:t>
            </w:r>
          </w:p>
        </w:tc>
        <w:tc>
          <w:tcPr>
            <w:tcW w:w="1147"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77%</w:t>
            </w:r>
          </w:p>
        </w:tc>
      </w:tr>
      <w:tr w:rsidR="005D0158" w:rsidRPr="00E1197D" w:rsidTr="00920260">
        <w:tc>
          <w:tcPr>
            <w:tcW w:w="1811" w:type="dxa"/>
          </w:tcPr>
          <w:p w:rsidR="005D0158" w:rsidRPr="00E1197D" w:rsidRDefault="005D0158" w:rsidP="005D0158">
            <w:pPr>
              <w:bidi w:val="0"/>
              <w:jc w:val="center"/>
              <w:rPr>
                <w:rFonts w:asciiTheme="majorBidi" w:hAnsiTheme="majorBidi" w:cstheme="majorBidi"/>
                <w:sz w:val="24"/>
                <w:szCs w:val="24"/>
              </w:rPr>
            </w:pPr>
            <w:r w:rsidRPr="00E1197D">
              <w:rPr>
                <w:rFonts w:asciiTheme="majorBidi" w:hAnsiTheme="majorBidi" w:cstheme="majorBidi"/>
                <w:sz w:val="24"/>
                <w:szCs w:val="24"/>
              </w:rPr>
              <w:t>SACAI</w:t>
            </w:r>
          </w:p>
          <w:p w:rsidR="005D0158" w:rsidRPr="00E1197D" w:rsidRDefault="005D0158" w:rsidP="005D0158">
            <w:pPr>
              <w:bidi w:val="0"/>
              <w:jc w:val="both"/>
              <w:rPr>
                <w:rFonts w:asciiTheme="majorBidi" w:hAnsiTheme="majorBidi" w:cstheme="majorBidi"/>
                <w:sz w:val="24"/>
                <w:szCs w:val="24"/>
              </w:rPr>
            </w:pPr>
          </w:p>
        </w:tc>
        <w:tc>
          <w:tcPr>
            <w:tcW w:w="1420"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470.17</w:t>
            </w:r>
          </w:p>
        </w:tc>
        <w:tc>
          <w:tcPr>
            <w:tcW w:w="1697"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Red-orange</w:t>
            </w:r>
          </w:p>
        </w:tc>
        <w:tc>
          <w:tcPr>
            <w:tcW w:w="1417"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120-122</w:t>
            </w:r>
          </w:p>
        </w:tc>
        <w:tc>
          <w:tcPr>
            <w:tcW w:w="1147"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72%</w:t>
            </w:r>
          </w:p>
        </w:tc>
      </w:tr>
      <w:tr w:rsidR="005D0158" w:rsidRPr="00E1197D" w:rsidTr="00920260">
        <w:tc>
          <w:tcPr>
            <w:tcW w:w="1811"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[Co(sacai)</w:t>
            </w:r>
            <w:r w:rsidRPr="00E1197D">
              <w:rPr>
                <w:rFonts w:asciiTheme="majorBidi" w:hAnsiTheme="majorBidi" w:cstheme="majorBidi"/>
                <w:sz w:val="24"/>
                <w:szCs w:val="24"/>
                <w:vertAlign w:val="subscript"/>
              </w:rPr>
              <w:t>2</w:t>
            </w:r>
            <w:r w:rsidRPr="00E1197D">
              <w:rPr>
                <w:rFonts w:asciiTheme="majorBidi" w:hAnsiTheme="majorBidi" w:cstheme="majorBidi"/>
                <w:sz w:val="24"/>
                <w:szCs w:val="24"/>
              </w:rPr>
              <w:t>Cl</w:t>
            </w:r>
            <w:r w:rsidRPr="00E1197D">
              <w:rPr>
                <w:rFonts w:asciiTheme="majorBidi" w:hAnsiTheme="majorBidi" w:cstheme="majorBidi"/>
                <w:sz w:val="24"/>
                <w:szCs w:val="24"/>
                <w:vertAlign w:val="subscript"/>
              </w:rPr>
              <w:t>2</w:t>
            </w:r>
            <w:r w:rsidRPr="00E1197D">
              <w:rPr>
                <w:rFonts w:asciiTheme="majorBidi" w:hAnsiTheme="majorBidi" w:cstheme="majorBidi"/>
                <w:sz w:val="24"/>
                <w:szCs w:val="24"/>
              </w:rPr>
              <w:t>]</w:t>
            </w:r>
          </w:p>
          <w:p w:rsidR="005D0158" w:rsidRPr="00E1197D" w:rsidRDefault="005D0158" w:rsidP="005D0158">
            <w:pPr>
              <w:bidi w:val="0"/>
              <w:jc w:val="both"/>
              <w:rPr>
                <w:rFonts w:asciiTheme="majorBidi" w:hAnsiTheme="majorBidi" w:cstheme="majorBidi"/>
                <w:sz w:val="24"/>
                <w:szCs w:val="24"/>
              </w:rPr>
            </w:pPr>
          </w:p>
        </w:tc>
        <w:tc>
          <w:tcPr>
            <w:tcW w:w="1420"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1069.22</w:t>
            </w:r>
          </w:p>
        </w:tc>
        <w:tc>
          <w:tcPr>
            <w:tcW w:w="1697"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 xml:space="preserve">Deep brawn </w:t>
            </w:r>
          </w:p>
        </w:tc>
        <w:tc>
          <w:tcPr>
            <w:tcW w:w="1417"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149-151</w:t>
            </w:r>
          </w:p>
        </w:tc>
        <w:tc>
          <w:tcPr>
            <w:tcW w:w="1147"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75%</w:t>
            </w:r>
          </w:p>
        </w:tc>
      </w:tr>
      <w:tr w:rsidR="005D0158" w:rsidRPr="00E1197D" w:rsidTr="00920260">
        <w:tc>
          <w:tcPr>
            <w:tcW w:w="1811"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[Ni(sacai)</w:t>
            </w:r>
            <w:r w:rsidRPr="00E1197D">
              <w:rPr>
                <w:rFonts w:asciiTheme="majorBidi" w:hAnsiTheme="majorBidi" w:cstheme="majorBidi"/>
                <w:sz w:val="24"/>
                <w:szCs w:val="24"/>
                <w:vertAlign w:val="subscript"/>
              </w:rPr>
              <w:t>2</w:t>
            </w:r>
            <w:r w:rsidRPr="00E1197D">
              <w:rPr>
                <w:rFonts w:asciiTheme="majorBidi" w:hAnsiTheme="majorBidi" w:cstheme="majorBidi"/>
                <w:sz w:val="24"/>
                <w:szCs w:val="24"/>
              </w:rPr>
              <w:t>Cl</w:t>
            </w:r>
            <w:r w:rsidRPr="00E1197D">
              <w:rPr>
                <w:rFonts w:asciiTheme="majorBidi" w:hAnsiTheme="majorBidi" w:cstheme="majorBidi"/>
                <w:sz w:val="24"/>
                <w:szCs w:val="24"/>
                <w:vertAlign w:val="subscript"/>
              </w:rPr>
              <w:t>2</w:t>
            </w:r>
            <w:r w:rsidRPr="00E1197D">
              <w:rPr>
                <w:rFonts w:asciiTheme="majorBidi" w:hAnsiTheme="majorBidi" w:cstheme="majorBidi"/>
                <w:sz w:val="24"/>
                <w:szCs w:val="24"/>
              </w:rPr>
              <w:t>]</w:t>
            </w:r>
          </w:p>
          <w:p w:rsidR="005D0158" w:rsidRPr="00E1197D" w:rsidRDefault="005D0158" w:rsidP="005D0158">
            <w:pPr>
              <w:bidi w:val="0"/>
              <w:jc w:val="both"/>
              <w:rPr>
                <w:rFonts w:asciiTheme="majorBidi" w:hAnsiTheme="majorBidi" w:cstheme="majorBidi"/>
                <w:sz w:val="24"/>
                <w:szCs w:val="24"/>
              </w:rPr>
            </w:pPr>
          </w:p>
          <w:p w:rsidR="005D0158" w:rsidRPr="00E1197D" w:rsidRDefault="005D0158" w:rsidP="005D0158">
            <w:pPr>
              <w:bidi w:val="0"/>
              <w:jc w:val="both"/>
              <w:rPr>
                <w:rFonts w:asciiTheme="majorBidi" w:hAnsiTheme="majorBidi" w:cstheme="majorBidi"/>
                <w:sz w:val="24"/>
                <w:szCs w:val="24"/>
              </w:rPr>
            </w:pPr>
          </w:p>
        </w:tc>
        <w:tc>
          <w:tcPr>
            <w:tcW w:w="1420"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1068.22</w:t>
            </w:r>
          </w:p>
        </w:tc>
        <w:tc>
          <w:tcPr>
            <w:tcW w:w="1697" w:type="dxa"/>
          </w:tcPr>
          <w:p w:rsidR="005D0158" w:rsidRPr="00E1197D" w:rsidRDefault="005D0158" w:rsidP="005D0158">
            <w:pPr>
              <w:bidi w:val="0"/>
              <w:jc w:val="center"/>
              <w:rPr>
                <w:rFonts w:asciiTheme="majorBidi" w:hAnsiTheme="majorBidi" w:cstheme="majorBidi"/>
                <w:sz w:val="24"/>
                <w:szCs w:val="24"/>
              </w:rPr>
            </w:pPr>
            <w:r w:rsidRPr="00E1197D">
              <w:rPr>
                <w:rFonts w:asciiTheme="majorBidi" w:hAnsiTheme="majorBidi" w:cstheme="majorBidi"/>
                <w:sz w:val="24"/>
                <w:szCs w:val="24"/>
              </w:rPr>
              <w:t>Maroon</w:t>
            </w:r>
          </w:p>
        </w:tc>
        <w:tc>
          <w:tcPr>
            <w:tcW w:w="1417"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151-153</w:t>
            </w:r>
          </w:p>
        </w:tc>
        <w:tc>
          <w:tcPr>
            <w:tcW w:w="1147"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70%</w:t>
            </w:r>
          </w:p>
        </w:tc>
      </w:tr>
      <w:tr w:rsidR="005D0158" w:rsidRPr="00E1197D" w:rsidTr="00920260">
        <w:tc>
          <w:tcPr>
            <w:tcW w:w="1811"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[Cu(sacai)</w:t>
            </w:r>
            <w:r w:rsidRPr="00E1197D">
              <w:rPr>
                <w:rFonts w:asciiTheme="majorBidi" w:hAnsiTheme="majorBidi" w:cstheme="majorBidi"/>
                <w:sz w:val="24"/>
                <w:szCs w:val="24"/>
                <w:vertAlign w:val="subscript"/>
              </w:rPr>
              <w:t>2</w:t>
            </w:r>
            <w:r w:rsidRPr="00E1197D">
              <w:rPr>
                <w:rFonts w:asciiTheme="majorBidi" w:hAnsiTheme="majorBidi" w:cstheme="majorBidi"/>
                <w:sz w:val="24"/>
                <w:szCs w:val="24"/>
              </w:rPr>
              <w:t>Cl</w:t>
            </w:r>
            <w:r w:rsidRPr="00E1197D">
              <w:rPr>
                <w:rFonts w:asciiTheme="majorBidi" w:hAnsiTheme="majorBidi" w:cstheme="majorBidi"/>
                <w:sz w:val="24"/>
                <w:szCs w:val="24"/>
                <w:vertAlign w:val="subscript"/>
              </w:rPr>
              <w:t>2</w:t>
            </w:r>
            <w:r w:rsidRPr="00E1197D">
              <w:rPr>
                <w:rFonts w:asciiTheme="majorBidi" w:hAnsiTheme="majorBidi" w:cstheme="majorBidi"/>
                <w:sz w:val="24"/>
                <w:szCs w:val="24"/>
              </w:rPr>
              <w:t>]</w:t>
            </w:r>
          </w:p>
          <w:p w:rsidR="005D0158" w:rsidRPr="00E1197D" w:rsidRDefault="005D0158" w:rsidP="005D0158">
            <w:pPr>
              <w:bidi w:val="0"/>
              <w:jc w:val="both"/>
              <w:rPr>
                <w:rFonts w:asciiTheme="majorBidi" w:hAnsiTheme="majorBidi" w:cstheme="majorBidi"/>
                <w:sz w:val="24"/>
                <w:szCs w:val="24"/>
              </w:rPr>
            </w:pPr>
          </w:p>
          <w:p w:rsidR="005D0158" w:rsidRPr="00E1197D" w:rsidRDefault="005D0158" w:rsidP="005D0158">
            <w:pPr>
              <w:bidi w:val="0"/>
              <w:jc w:val="both"/>
              <w:rPr>
                <w:rFonts w:asciiTheme="majorBidi" w:hAnsiTheme="majorBidi" w:cstheme="majorBidi"/>
                <w:sz w:val="24"/>
                <w:szCs w:val="24"/>
              </w:rPr>
            </w:pPr>
          </w:p>
        </w:tc>
        <w:tc>
          <w:tcPr>
            <w:tcW w:w="1420"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1075.49</w:t>
            </w:r>
          </w:p>
        </w:tc>
        <w:tc>
          <w:tcPr>
            <w:tcW w:w="1697"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 xml:space="preserve">Deep violet </w:t>
            </w:r>
          </w:p>
        </w:tc>
        <w:tc>
          <w:tcPr>
            <w:tcW w:w="1417"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172-174</w:t>
            </w:r>
          </w:p>
        </w:tc>
        <w:tc>
          <w:tcPr>
            <w:tcW w:w="1147" w:type="dxa"/>
          </w:tcPr>
          <w:p w:rsidR="005D0158" w:rsidRPr="00E1197D" w:rsidRDefault="005D0158" w:rsidP="005D0158">
            <w:pPr>
              <w:bidi w:val="0"/>
              <w:jc w:val="both"/>
              <w:rPr>
                <w:rFonts w:asciiTheme="majorBidi" w:hAnsiTheme="majorBidi" w:cstheme="majorBidi"/>
                <w:sz w:val="24"/>
                <w:szCs w:val="24"/>
              </w:rPr>
            </w:pPr>
            <w:r w:rsidRPr="00E1197D">
              <w:rPr>
                <w:rFonts w:asciiTheme="majorBidi" w:hAnsiTheme="majorBidi" w:cstheme="majorBidi"/>
                <w:sz w:val="24"/>
                <w:szCs w:val="24"/>
              </w:rPr>
              <w:t>78%</w:t>
            </w:r>
          </w:p>
        </w:tc>
      </w:tr>
    </w:tbl>
    <w:p w:rsidR="005D0158" w:rsidRPr="00D221F2" w:rsidRDefault="005D0158" w:rsidP="005D0158">
      <w:pPr>
        <w:bidi w:val="0"/>
        <w:rPr>
          <w:rFonts w:asciiTheme="majorBidi" w:hAnsiTheme="majorBidi" w:cstheme="majorBidi"/>
          <w:sz w:val="28"/>
          <w:szCs w:val="28"/>
        </w:rPr>
      </w:pPr>
    </w:p>
    <w:p w:rsidR="005D0158" w:rsidRPr="00056C2D" w:rsidRDefault="005D0158" w:rsidP="005D0158">
      <w:pPr>
        <w:bidi w:val="0"/>
        <w:jc w:val="center"/>
        <w:rPr>
          <w:rFonts w:asciiTheme="majorBidi" w:hAnsiTheme="majorBidi" w:cstheme="majorBidi"/>
          <w:color w:val="FF0000"/>
          <w:sz w:val="28"/>
          <w:szCs w:val="28"/>
        </w:rPr>
      </w:pPr>
      <w:r w:rsidRPr="00056C2D">
        <w:rPr>
          <w:rFonts w:asciiTheme="majorBidi" w:hAnsiTheme="majorBidi" w:cstheme="majorBidi"/>
          <w:color w:val="FF0000"/>
          <w:sz w:val="28"/>
          <w:szCs w:val="28"/>
        </w:rPr>
        <w:t>Table</w:t>
      </w:r>
      <w:r>
        <w:rPr>
          <w:rFonts w:asciiTheme="majorBidi" w:hAnsiTheme="majorBidi" w:cstheme="majorBidi"/>
          <w:color w:val="FF0000"/>
          <w:sz w:val="28"/>
          <w:szCs w:val="28"/>
        </w:rPr>
        <w:t>.</w:t>
      </w:r>
      <w:r w:rsidRPr="00056C2D">
        <w:rPr>
          <w:rFonts w:asciiTheme="majorBidi" w:hAnsiTheme="majorBidi" w:cstheme="majorBidi"/>
          <w:color w:val="FF0000"/>
          <w:sz w:val="28"/>
          <w:szCs w:val="28"/>
        </w:rPr>
        <w:t>2 Elementary analysis for SACAI and its complexes</w:t>
      </w:r>
    </w:p>
    <w:tbl>
      <w:tblPr>
        <w:tblStyle w:val="a6"/>
        <w:tblW w:w="8613" w:type="dxa"/>
        <w:tblLook w:val="04A0" w:firstRow="1" w:lastRow="0" w:firstColumn="1" w:lastColumn="0" w:noHBand="0" w:noVBand="1"/>
      </w:tblPr>
      <w:tblGrid>
        <w:gridCol w:w="1811"/>
        <w:gridCol w:w="1699"/>
        <w:gridCol w:w="1701"/>
        <w:gridCol w:w="1701"/>
        <w:gridCol w:w="1701"/>
      </w:tblGrid>
      <w:tr w:rsidR="005D0158" w:rsidRPr="0029496F" w:rsidTr="00920260">
        <w:tc>
          <w:tcPr>
            <w:tcW w:w="1811" w:type="dxa"/>
          </w:tcPr>
          <w:p w:rsidR="005D0158" w:rsidRPr="0029496F" w:rsidRDefault="005D0158" w:rsidP="005D0158">
            <w:pPr>
              <w:bidi w:val="0"/>
              <w:jc w:val="both"/>
              <w:rPr>
                <w:rFonts w:asciiTheme="majorBidi" w:hAnsiTheme="majorBidi" w:cstheme="majorBidi"/>
                <w:sz w:val="24"/>
                <w:szCs w:val="24"/>
              </w:rPr>
            </w:pPr>
            <w:r w:rsidRPr="0029496F">
              <w:rPr>
                <w:rFonts w:asciiTheme="majorBidi" w:hAnsiTheme="majorBidi" w:cstheme="majorBidi"/>
                <w:sz w:val="24"/>
                <w:szCs w:val="24"/>
              </w:rPr>
              <w:t xml:space="preserve">Compound </w:t>
            </w:r>
          </w:p>
        </w:tc>
        <w:tc>
          <w:tcPr>
            <w:tcW w:w="1699"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b/>
                <w:bCs/>
                <w:sz w:val="24"/>
                <w:szCs w:val="24"/>
              </w:rPr>
              <w:t>C</w:t>
            </w:r>
            <w:r w:rsidRPr="0029496F">
              <w:rPr>
                <w:rFonts w:asciiTheme="majorBidi" w:hAnsiTheme="majorBidi" w:cstheme="majorBidi"/>
                <w:sz w:val="24"/>
                <w:szCs w:val="24"/>
              </w:rPr>
              <w:t xml:space="preserve"> %   calculated</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(Found)</w:t>
            </w:r>
          </w:p>
          <w:p w:rsidR="005D0158" w:rsidRPr="0029496F" w:rsidRDefault="005D0158" w:rsidP="005D0158">
            <w:pPr>
              <w:bidi w:val="0"/>
              <w:jc w:val="center"/>
              <w:rPr>
                <w:rFonts w:asciiTheme="majorBidi" w:hAnsiTheme="majorBidi" w:cstheme="majorBidi"/>
                <w:sz w:val="24"/>
                <w:szCs w:val="24"/>
              </w:rPr>
            </w:pP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b/>
                <w:bCs/>
                <w:sz w:val="24"/>
                <w:szCs w:val="24"/>
              </w:rPr>
              <w:t>H</w:t>
            </w:r>
            <w:r w:rsidRPr="0029496F">
              <w:rPr>
                <w:rFonts w:asciiTheme="majorBidi" w:hAnsiTheme="majorBidi" w:cstheme="majorBidi"/>
                <w:sz w:val="24"/>
                <w:szCs w:val="24"/>
              </w:rPr>
              <w:t xml:space="preserve">  % calculated</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(Found)</w:t>
            </w:r>
          </w:p>
          <w:p w:rsidR="005D0158" w:rsidRPr="0029496F" w:rsidRDefault="005D0158" w:rsidP="005D0158">
            <w:pPr>
              <w:bidi w:val="0"/>
              <w:jc w:val="both"/>
              <w:rPr>
                <w:rFonts w:asciiTheme="majorBidi" w:hAnsiTheme="majorBidi" w:cstheme="majorBidi"/>
                <w:sz w:val="24"/>
                <w:szCs w:val="24"/>
              </w:rPr>
            </w:pP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b/>
                <w:bCs/>
                <w:sz w:val="24"/>
                <w:szCs w:val="24"/>
              </w:rPr>
              <w:t>N</w:t>
            </w:r>
            <w:r w:rsidRPr="0029496F">
              <w:rPr>
                <w:rFonts w:asciiTheme="majorBidi" w:hAnsiTheme="majorBidi" w:cstheme="majorBidi"/>
                <w:sz w:val="24"/>
                <w:szCs w:val="24"/>
              </w:rPr>
              <w:t xml:space="preserve"> % calculated</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(Found)</w:t>
            </w:r>
          </w:p>
          <w:p w:rsidR="005D0158" w:rsidRPr="0029496F" w:rsidRDefault="005D0158" w:rsidP="005D0158">
            <w:pPr>
              <w:bidi w:val="0"/>
              <w:rPr>
                <w:rFonts w:asciiTheme="majorBidi" w:hAnsiTheme="majorBidi" w:cstheme="majorBidi"/>
                <w:sz w:val="24"/>
                <w:szCs w:val="24"/>
              </w:rPr>
            </w:pP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b/>
                <w:bCs/>
                <w:sz w:val="24"/>
                <w:szCs w:val="24"/>
              </w:rPr>
              <w:t>M</w:t>
            </w:r>
            <w:r w:rsidRPr="0029496F">
              <w:rPr>
                <w:rFonts w:asciiTheme="majorBidi" w:hAnsiTheme="majorBidi" w:cstheme="majorBidi"/>
                <w:sz w:val="24"/>
                <w:szCs w:val="24"/>
              </w:rPr>
              <w:t xml:space="preserve"> % calculated</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(Found)</w:t>
            </w:r>
          </w:p>
          <w:p w:rsidR="005D0158" w:rsidRPr="0029496F" w:rsidRDefault="005D0158" w:rsidP="005D0158">
            <w:pPr>
              <w:bidi w:val="0"/>
              <w:rPr>
                <w:rFonts w:asciiTheme="majorBidi" w:hAnsiTheme="majorBidi" w:cstheme="majorBidi"/>
                <w:sz w:val="24"/>
                <w:szCs w:val="24"/>
              </w:rPr>
            </w:pPr>
          </w:p>
        </w:tc>
      </w:tr>
      <w:tr w:rsidR="005D0158" w:rsidRPr="0029496F" w:rsidTr="00920260">
        <w:trPr>
          <w:trHeight w:val="668"/>
        </w:trPr>
        <w:tc>
          <w:tcPr>
            <w:tcW w:w="181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SAC</w:t>
            </w:r>
          </w:p>
        </w:tc>
        <w:tc>
          <w:tcPr>
            <w:tcW w:w="1699"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75.30</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(75.39)</w:t>
            </w:r>
          </w:p>
          <w:p w:rsidR="005D0158" w:rsidRPr="0029496F" w:rsidRDefault="005D0158" w:rsidP="005D0158">
            <w:pPr>
              <w:bidi w:val="0"/>
              <w:jc w:val="center"/>
              <w:rPr>
                <w:rFonts w:asciiTheme="majorBidi" w:hAnsiTheme="majorBidi" w:cstheme="majorBidi"/>
                <w:sz w:val="24"/>
                <w:szCs w:val="24"/>
              </w:rPr>
            </w:pP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5.48</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(5.50)</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5.85</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(5.90)</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w:t>
            </w:r>
          </w:p>
        </w:tc>
      </w:tr>
      <w:tr w:rsidR="005D0158" w:rsidRPr="0029496F" w:rsidTr="00920260">
        <w:tc>
          <w:tcPr>
            <w:tcW w:w="181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SACAI</w:t>
            </w:r>
          </w:p>
          <w:p w:rsidR="005D0158" w:rsidRPr="0029496F" w:rsidRDefault="005D0158" w:rsidP="005D0158">
            <w:pPr>
              <w:bidi w:val="0"/>
              <w:jc w:val="both"/>
              <w:rPr>
                <w:rFonts w:asciiTheme="majorBidi" w:hAnsiTheme="majorBidi" w:cstheme="majorBidi"/>
                <w:sz w:val="24"/>
                <w:szCs w:val="24"/>
              </w:rPr>
            </w:pPr>
          </w:p>
        </w:tc>
        <w:tc>
          <w:tcPr>
            <w:tcW w:w="1699"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76.58</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(76.62)</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4.71</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(4.74)</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11.91</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(11.98)</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w:t>
            </w:r>
          </w:p>
        </w:tc>
      </w:tr>
      <w:tr w:rsidR="005D0158" w:rsidRPr="0029496F" w:rsidTr="00920260">
        <w:tc>
          <w:tcPr>
            <w:tcW w:w="1811" w:type="dxa"/>
          </w:tcPr>
          <w:p w:rsidR="005D0158" w:rsidRPr="0029496F" w:rsidRDefault="005D0158" w:rsidP="005D0158">
            <w:pPr>
              <w:bidi w:val="0"/>
              <w:jc w:val="both"/>
              <w:rPr>
                <w:rFonts w:asciiTheme="majorBidi" w:hAnsiTheme="majorBidi" w:cstheme="majorBidi"/>
                <w:sz w:val="24"/>
                <w:szCs w:val="24"/>
              </w:rPr>
            </w:pPr>
            <w:r w:rsidRPr="0029496F">
              <w:rPr>
                <w:rFonts w:asciiTheme="majorBidi" w:hAnsiTheme="majorBidi" w:cstheme="majorBidi"/>
                <w:sz w:val="24"/>
                <w:szCs w:val="24"/>
              </w:rPr>
              <w:t>[Co(sacai)</w:t>
            </w:r>
            <w:r w:rsidRPr="0029496F">
              <w:rPr>
                <w:rFonts w:asciiTheme="majorBidi" w:hAnsiTheme="majorBidi" w:cstheme="majorBidi"/>
                <w:sz w:val="24"/>
                <w:szCs w:val="24"/>
                <w:vertAlign w:val="subscript"/>
              </w:rPr>
              <w:t>2</w:t>
            </w:r>
            <w:r w:rsidRPr="0029496F">
              <w:rPr>
                <w:rFonts w:asciiTheme="majorBidi" w:hAnsiTheme="majorBidi" w:cstheme="majorBidi"/>
                <w:sz w:val="24"/>
                <w:szCs w:val="24"/>
              </w:rPr>
              <w:t>Cl</w:t>
            </w:r>
            <w:r w:rsidRPr="0029496F">
              <w:rPr>
                <w:rFonts w:asciiTheme="majorBidi" w:hAnsiTheme="majorBidi" w:cstheme="majorBidi"/>
                <w:sz w:val="24"/>
                <w:szCs w:val="24"/>
                <w:vertAlign w:val="subscript"/>
              </w:rPr>
              <w:t>2</w:t>
            </w:r>
            <w:r w:rsidRPr="0029496F">
              <w:rPr>
                <w:rFonts w:asciiTheme="majorBidi" w:hAnsiTheme="majorBidi" w:cstheme="majorBidi"/>
                <w:sz w:val="24"/>
                <w:szCs w:val="24"/>
              </w:rPr>
              <w:t>]</w:t>
            </w:r>
          </w:p>
          <w:p w:rsidR="005D0158" w:rsidRPr="0029496F" w:rsidRDefault="005D0158" w:rsidP="005D0158">
            <w:pPr>
              <w:bidi w:val="0"/>
              <w:jc w:val="both"/>
              <w:rPr>
                <w:rFonts w:asciiTheme="majorBidi" w:hAnsiTheme="majorBidi" w:cstheme="majorBidi"/>
                <w:sz w:val="24"/>
                <w:szCs w:val="24"/>
              </w:rPr>
            </w:pPr>
          </w:p>
        </w:tc>
        <w:tc>
          <w:tcPr>
            <w:tcW w:w="1699"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67.29</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(67.36)</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4.14</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(4.17)</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10.46</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(10.48)</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5.50</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(5.58)</w:t>
            </w:r>
          </w:p>
        </w:tc>
      </w:tr>
      <w:tr w:rsidR="005D0158" w:rsidRPr="0029496F" w:rsidTr="00920260">
        <w:tc>
          <w:tcPr>
            <w:tcW w:w="1811" w:type="dxa"/>
          </w:tcPr>
          <w:p w:rsidR="005D0158" w:rsidRPr="0029496F" w:rsidRDefault="005D0158" w:rsidP="005D0158">
            <w:pPr>
              <w:bidi w:val="0"/>
              <w:jc w:val="both"/>
              <w:rPr>
                <w:rFonts w:asciiTheme="majorBidi" w:hAnsiTheme="majorBidi" w:cstheme="majorBidi"/>
                <w:sz w:val="24"/>
                <w:szCs w:val="24"/>
              </w:rPr>
            </w:pPr>
            <w:r w:rsidRPr="0029496F">
              <w:rPr>
                <w:rFonts w:asciiTheme="majorBidi" w:hAnsiTheme="majorBidi" w:cstheme="majorBidi"/>
                <w:sz w:val="24"/>
                <w:szCs w:val="24"/>
              </w:rPr>
              <w:t>[Ni(sacai)</w:t>
            </w:r>
            <w:r w:rsidRPr="0029496F">
              <w:rPr>
                <w:rFonts w:asciiTheme="majorBidi" w:hAnsiTheme="majorBidi" w:cstheme="majorBidi"/>
                <w:sz w:val="24"/>
                <w:szCs w:val="24"/>
                <w:vertAlign w:val="subscript"/>
              </w:rPr>
              <w:t>2</w:t>
            </w:r>
            <w:r w:rsidRPr="0029496F">
              <w:rPr>
                <w:rFonts w:asciiTheme="majorBidi" w:hAnsiTheme="majorBidi" w:cstheme="majorBidi"/>
                <w:sz w:val="24"/>
                <w:szCs w:val="24"/>
              </w:rPr>
              <w:t>Cl</w:t>
            </w:r>
            <w:r w:rsidRPr="0029496F">
              <w:rPr>
                <w:rFonts w:asciiTheme="majorBidi" w:hAnsiTheme="majorBidi" w:cstheme="majorBidi"/>
                <w:sz w:val="24"/>
                <w:szCs w:val="24"/>
                <w:vertAlign w:val="subscript"/>
              </w:rPr>
              <w:t>2</w:t>
            </w:r>
            <w:r w:rsidRPr="0029496F">
              <w:rPr>
                <w:rFonts w:asciiTheme="majorBidi" w:hAnsiTheme="majorBidi" w:cstheme="majorBidi"/>
                <w:sz w:val="24"/>
                <w:szCs w:val="24"/>
              </w:rPr>
              <w:t>]</w:t>
            </w:r>
          </w:p>
          <w:p w:rsidR="005D0158" w:rsidRPr="0029496F" w:rsidRDefault="005D0158" w:rsidP="005D0158">
            <w:pPr>
              <w:bidi w:val="0"/>
              <w:jc w:val="both"/>
              <w:rPr>
                <w:rFonts w:asciiTheme="majorBidi" w:hAnsiTheme="majorBidi" w:cstheme="majorBidi"/>
                <w:sz w:val="24"/>
                <w:szCs w:val="24"/>
              </w:rPr>
            </w:pPr>
          </w:p>
          <w:p w:rsidR="005D0158" w:rsidRPr="0029496F" w:rsidRDefault="005D0158" w:rsidP="005D0158">
            <w:pPr>
              <w:bidi w:val="0"/>
              <w:jc w:val="both"/>
              <w:rPr>
                <w:rFonts w:asciiTheme="majorBidi" w:hAnsiTheme="majorBidi" w:cstheme="majorBidi"/>
                <w:sz w:val="24"/>
                <w:szCs w:val="24"/>
              </w:rPr>
            </w:pPr>
          </w:p>
        </w:tc>
        <w:tc>
          <w:tcPr>
            <w:tcW w:w="1699"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67.31</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(67.41)</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4.14</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(4.16)</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10.47</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(10.51)</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5.48</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(5.55)</w:t>
            </w:r>
          </w:p>
        </w:tc>
      </w:tr>
      <w:tr w:rsidR="005D0158" w:rsidRPr="0029496F" w:rsidTr="00920260">
        <w:tc>
          <w:tcPr>
            <w:tcW w:w="1811" w:type="dxa"/>
          </w:tcPr>
          <w:p w:rsidR="005D0158" w:rsidRPr="0029496F" w:rsidRDefault="005D0158" w:rsidP="005D0158">
            <w:pPr>
              <w:bidi w:val="0"/>
              <w:jc w:val="both"/>
              <w:rPr>
                <w:rFonts w:asciiTheme="majorBidi" w:hAnsiTheme="majorBidi" w:cstheme="majorBidi"/>
                <w:sz w:val="24"/>
                <w:szCs w:val="24"/>
              </w:rPr>
            </w:pPr>
            <w:r w:rsidRPr="0029496F">
              <w:rPr>
                <w:rFonts w:asciiTheme="majorBidi" w:hAnsiTheme="majorBidi" w:cstheme="majorBidi"/>
                <w:sz w:val="24"/>
                <w:szCs w:val="24"/>
              </w:rPr>
              <w:t>[Cu(sacai)</w:t>
            </w:r>
            <w:r w:rsidRPr="0029496F">
              <w:rPr>
                <w:rFonts w:asciiTheme="majorBidi" w:hAnsiTheme="majorBidi" w:cstheme="majorBidi"/>
                <w:sz w:val="24"/>
                <w:szCs w:val="24"/>
                <w:vertAlign w:val="subscript"/>
              </w:rPr>
              <w:t>2</w:t>
            </w:r>
            <w:r w:rsidRPr="0029496F">
              <w:rPr>
                <w:rFonts w:asciiTheme="majorBidi" w:hAnsiTheme="majorBidi" w:cstheme="majorBidi"/>
                <w:sz w:val="24"/>
                <w:szCs w:val="24"/>
              </w:rPr>
              <w:t>Cl</w:t>
            </w:r>
            <w:r w:rsidRPr="0029496F">
              <w:rPr>
                <w:rFonts w:asciiTheme="majorBidi" w:hAnsiTheme="majorBidi" w:cstheme="majorBidi"/>
                <w:sz w:val="24"/>
                <w:szCs w:val="24"/>
                <w:vertAlign w:val="subscript"/>
              </w:rPr>
              <w:t>2</w:t>
            </w:r>
            <w:r w:rsidRPr="0029496F">
              <w:rPr>
                <w:rFonts w:asciiTheme="majorBidi" w:hAnsiTheme="majorBidi" w:cstheme="majorBidi"/>
                <w:sz w:val="24"/>
                <w:szCs w:val="24"/>
              </w:rPr>
              <w:t>]</w:t>
            </w:r>
          </w:p>
          <w:p w:rsidR="005D0158" w:rsidRPr="0029496F" w:rsidRDefault="005D0158" w:rsidP="005D0158">
            <w:pPr>
              <w:bidi w:val="0"/>
              <w:jc w:val="both"/>
              <w:rPr>
                <w:rFonts w:asciiTheme="majorBidi" w:hAnsiTheme="majorBidi" w:cstheme="majorBidi"/>
                <w:sz w:val="24"/>
                <w:szCs w:val="24"/>
              </w:rPr>
            </w:pPr>
          </w:p>
          <w:p w:rsidR="005D0158" w:rsidRPr="0029496F" w:rsidRDefault="005D0158" w:rsidP="005D0158">
            <w:pPr>
              <w:bidi w:val="0"/>
              <w:jc w:val="both"/>
              <w:rPr>
                <w:rFonts w:asciiTheme="majorBidi" w:hAnsiTheme="majorBidi" w:cstheme="majorBidi"/>
                <w:sz w:val="24"/>
                <w:szCs w:val="24"/>
              </w:rPr>
            </w:pPr>
          </w:p>
        </w:tc>
        <w:tc>
          <w:tcPr>
            <w:tcW w:w="1699"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67.01</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(67.13)</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4.12</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(4.15)</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10.42</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(10.51)</w:t>
            </w:r>
          </w:p>
        </w:tc>
        <w:tc>
          <w:tcPr>
            <w:tcW w:w="1701" w:type="dxa"/>
          </w:tcPr>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5.91</w:t>
            </w:r>
          </w:p>
          <w:p w:rsidR="005D0158" w:rsidRPr="0029496F" w:rsidRDefault="005D0158" w:rsidP="005D0158">
            <w:pPr>
              <w:bidi w:val="0"/>
              <w:jc w:val="center"/>
              <w:rPr>
                <w:rFonts w:asciiTheme="majorBidi" w:hAnsiTheme="majorBidi" w:cstheme="majorBidi"/>
                <w:sz w:val="24"/>
                <w:szCs w:val="24"/>
              </w:rPr>
            </w:pPr>
            <w:r w:rsidRPr="0029496F">
              <w:rPr>
                <w:rFonts w:asciiTheme="majorBidi" w:hAnsiTheme="majorBidi" w:cstheme="majorBidi"/>
                <w:sz w:val="24"/>
                <w:szCs w:val="24"/>
              </w:rPr>
              <w:t>(5.98)</w:t>
            </w:r>
          </w:p>
        </w:tc>
      </w:tr>
    </w:tbl>
    <w:p w:rsidR="005D0158" w:rsidRPr="00B112ED" w:rsidRDefault="005D0158" w:rsidP="005D0158">
      <w:pPr>
        <w:bidi w:val="0"/>
        <w:jc w:val="both"/>
        <w:rPr>
          <w:rFonts w:asciiTheme="majorBidi" w:hAnsiTheme="majorBidi" w:cstheme="majorBidi"/>
          <w:b/>
          <w:bCs/>
          <w:color w:val="FF0000"/>
          <w:sz w:val="24"/>
          <w:szCs w:val="24"/>
        </w:rPr>
      </w:pPr>
      <w:r w:rsidRPr="00B112ED">
        <w:rPr>
          <w:rFonts w:asciiTheme="majorBidi" w:hAnsiTheme="majorBidi" w:cstheme="majorBidi"/>
          <w:b/>
          <w:bCs/>
          <w:color w:val="FF0000"/>
          <w:sz w:val="24"/>
          <w:szCs w:val="24"/>
        </w:rPr>
        <w:lastRenderedPageBreak/>
        <w:t>Results:-</w:t>
      </w:r>
    </w:p>
    <w:p w:rsidR="005D0158" w:rsidRPr="00B112ED" w:rsidRDefault="005D0158" w:rsidP="005D0158">
      <w:pPr>
        <w:bidi w:val="0"/>
        <w:ind w:firstLine="720"/>
        <w:jc w:val="both"/>
        <w:rPr>
          <w:rFonts w:asciiTheme="majorBidi" w:hAnsiTheme="majorBidi" w:cstheme="majorBidi"/>
          <w:sz w:val="24"/>
          <w:szCs w:val="24"/>
        </w:rPr>
      </w:pPr>
      <w:r w:rsidRPr="00B112ED">
        <w:rPr>
          <w:rFonts w:asciiTheme="majorBidi" w:hAnsiTheme="majorBidi" w:cstheme="majorBidi"/>
          <w:sz w:val="24"/>
          <w:szCs w:val="24"/>
        </w:rPr>
        <w:t>Because of the scientific novelty in the entrance of this subject, we found it necessary to go into these fields to prepare new organic legends that were many important functional groups approved the board outlook in the vital area and the others like (medical, pharmaceutical and industrial).</w:t>
      </w:r>
    </w:p>
    <w:p w:rsidR="005D0158" w:rsidRPr="00B112ED" w:rsidRDefault="005D0158" w:rsidP="005D0158">
      <w:pPr>
        <w:bidi w:val="0"/>
        <w:ind w:firstLine="720"/>
        <w:jc w:val="both"/>
        <w:rPr>
          <w:rFonts w:asciiTheme="majorBidi" w:hAnsiTheme="majorBidi" w:cstheme="majorBidi"/>
          <w:sz w:val="24"/>
          <w:szCs w:val="24"/>
        </w:rPr>
      </w:pPr>
      <w:r w:rsidRPr="00B112ED">
        <w:rPr>
          <w:rFonts w:asciiTheme="majorBidi" w:hAnsiTheme="majorBidi" w:cstheme="majorBidi"/>
          <w:sz w:val="24"/>
          <w:szCs w:val="24"/>
        </w:rPr>
        <w:t>In this work a new chalcone- azo was synthesized by two steps:</w:t>
      </w:r>
    </w:p>
    <w:p w:rsidR="005D0158" w:rsidRPr="00B112ED" w:rsidRDefault="005D0158" w:rsidP="005D0158">
      <w:pPr>
        <w:bidi w:val="0"/>
        <w:jc w:val="both"/>
        <w:rPr>
          <w:rFonts w:asciiTheme="majorBidi" w:hAnsiTheme="majorBidi" w:cstheme="majorBidi"/>
          <w:sz w:val="24"/>
          <w:szCs w:val="24"/>
        </w:rPr>
      </w:pPr>
      <w:r w:rsidRPr="00B112ED">
        <w:rPr>
          <w:rFonts w:asciiTheme="majorBidi" w:hAnsiTheme="majorBidi" w:cstheme="majorBidi"/>
          <w:sz w:val="24"/>
          <w:szCs w:val="24"/>
        </w:rPr>
        <w:t xml:space="preserve">Firstly the amino chalcone (SAC) was synthesized by the Cleasien – Schmidt condensation of the p-amino acetophenone with salicyladehyde in 10% alkaline alcoholic media to form the amino chalcone (SAC), the TLC (petroleum: ethyl acetate 4:1) with </w:t>
      </w:r>
      <w:r w:rsidRPr="00B112ED">
        <w:rPr>
          <w:rFonts w:asciiTheme="majorBidi" w:hAnsiTheme="majorBidi" w:cstheme="majorBidi"/>
          <w:i/>
          <w:iCs/>
          <w:sz w:val="24"/>
          <w:szCs w:val="24"/>
        </w:rPr>
        <w:t>R</w:t>
      </w:r>
      <w:r w:rsidRPr="00B112ED">
        <w:rPr>
          <w:rFonts w:asciiTheme="majorBidi" w:hAnsiTheme="majorBidi" w:cstheme="majorBidi"/>
          <w:i/>
          <w:iCs/>
          <w:sz w:val="24"/>
          <w:szCs w:val="24"/>
          <w:vertAlign w:val="subscript"/>
        </w:rPr>
        <w:t xml:space="preserve">f </w:t>
      </w:r>
      <w:r w:rsidRPr="00B112ED">
        <w:rPr>
          <w:rFonts w:asciiTheme="majorBidi" w:hAnsiTheme="majorBidi" w:cstheme="majorBidi"/>
          <w:sz w:val="24"/>
          <w:szCs w:val="24"/>
        </w:rPr>
        <w:t xml:space="preserve">= 0.28 indicate the completion of the reaction. </w:t>
      </w:r>
    </w:p>
    <w:p w:rsidR="005D0158" w:rsidRPr="00B112ED" w:rsidRDefault="005D0158" w:rsidP="005D0158">
      <w:pPr>
        <w:bidi w:val="0"/>
        <w:ind w:firstLine="720"/>
        <w:rPr>
          <w:rFonts w:asciiTheme="majorBidi" w:hAnsiTheme="majorBidi" w:cstheme="majorBidi"/>
          <w:sz w:val="24"/>
          <w:szCs w:val="24"/>
        </w:rPr>
      </w:pPr>
      <w:r w:rsidRPr="00B112ED">
        <w:rPr>
          <w:rFonts w:asciiTheme="majorBidi" w:hAnsiTheme="majorBidi" w:cstheme="majorBidi"/>
          <w:sz w:val="24"/>
          <w:szCs w:val="24"/>
        </w:rPr>
        <w:t>The certainty of chalcone preparation can be enhanced with the FTIR spectral data, which the appearance of the functional group of the compound in their regions gives us confidence to the formation; the main bands are:</w:t>
      </w:r>
    </w:p>
    <w:p w:rsidR="005D0158" w:rsidRPr="00B112ED" w:rsidRDefault="005D0158" w:rsidP="005D0158">
      <w:pPr>
        <w:bidi w:val="0"/>
        <w:rPr>
          <w:rFonts w:asciiTheme="majorBidi" w:hAnsiTheme="majorBidi" w:cstheme="majorBidi"/>
          <w:sz w:val="24"/>
          <w:szCs w:val="24"/>
        </w:rPr>
      </w:pPr>
      <w:r w:rsidRPr="00B112ED">
        <w:rPr>
          <w:rFonts w:asciiTheme="majorBidi" w:hAnsiTheme="majorBidi" w:cstheme="majorBidi"/>
          <w:sz w:val="24"/>
          <w:szCs w:val="24"/>
        </w:rPr>
        <w:t>-The hydroxyl group of the salicyaldehyde gives str. band at 3396 cm</w:t>
      </w:r>
      <w:r w:rsidRPr="00B112ED">
        <w:rPr>
          <w:rFonts w:asciiTheme="majorBidi" w:hAnsiTheme="majorBidi" w:cstheme="majorBidi"/>
          <w:sz w:val="24"/>
          <w:szCs w:val="24"/>
          <w:vertAlign w:val="superscript"/>
        </w:rPr>
        <w:t>-1</w:t>
      </w:r>
      <w:r w:rsidRPr="00B112ED">
        <w:rPr>
          <w:rFonts w:asciiTheme="majorBidi" w:hAnsiTheme="majorBidi" w:cstheme="majorBidi"/>
          <w:sz w:val="24"/>
          <w:szCs w:val="24"/>
        </w:rPr>
        <w:t>, while the primary amine gives two adjacent str. bands at 3332 &amp; 3226 cm</w:t>
      </w:r>
      <w:r w:rsidRPr="00B112ED">
        <w:rPr>
          <w:rFonts w:asciiTheme="majorBidi" w:hAnsiTheme="majorBidi" w:cstheme="majorBidi"/>
          <w:sz w:val="24"/>
          <w:szCs w:val="24"/>
          <w:vertAlign w:val="superscript"/>
        </w:rPr>
        <w:t xml:space="preserve">-1 </w:t>
      </w:r>
      <w:r w:rsidRPr="00B112ED">
        <w:rPr>
          <w:rFonts w:asciiTheme="majorBidi" w:hAnsiTheme="majorBidi" w:cstheme="majorBidi"/>
          <w:sz w:val="24"/>
          <w:szCs w:val="24"/>
        </w:rPr>
        <w:t>respectively.</w:t>
      </w:r>
    </w:p>
    <w:p w:rsidR="005D0158" w:rsidRPr="00B112ED" w:rsidRDefault="005D0158" w:rsidP="005D0158">
      <w:pPr>
        <w:bidi w:val="0"/>
        <w:rPr>
          <w:rFonts w:asciiTheme="majorBidi" w:hAnsiTheme="majorBidi" w:cstheme="majorBidi"/>
          <w:sz w:val="24"/>
          <w:szCs w:val="24"/>
        </w:rPr>
      </w:pPr>
      <w:r w:rsidRPr="00B112ED">
        <w:rPr>
          <w:rFonts w:asciiTheme="majorBidi" w:hAnsiTheme="majorBidi" w:cstheme="majorBidi"/>
          <w:sz w:val="24"/>
          <w:szCs w:val="24"/>
        </w:rPr>
        <w:t>-The appearance of the chalcone bands clearly at (1647cm</w:t>
      </w:r>
      <w:r w:rsidRPr="00B112ED">
        <w:rPr>
          <w:rFonts w:asciiTheme="majorBidi" w:hAnsiTheme="majorBidi" w:cstheme="majorBidi"/>
          <w:sz w:val="24"/>
          <w:szCs w:val="24"/>
          <w:vertAlign w:val="superscript"/>
        </w:rPr>
        <w:t>-1</w:t>
      </w:r>
      <w:r w:rsidRPr="00B112ED">
        <w:rPr>
          <w:rFonts w:asciiTheme="majorBidi" w:hAnsiTheme="majorBidi" w:cstheme="majorBidi"/>
          <w:sz w:val="24"/>
          <w:szCs w:val="24"/>
        </w:rPr>
        <w:t xml:space="preserve"> &amp; 1514 cm</w:t>
      </w:r>
      <w:r w:rsidRPr="00B112ED">
        <w:rPr>
          <w:rFonts w:asciiTheme="majorBidi" w:hAnsiTheme="majorBidi" w:cstheme="majorBidi"/>
          <w:sz w:val="24"/>
          <w:szCs w:val="24"/>
          <w:vertAlign w:val="superscript"/>
        </w:rPr>
        <w:t>-1</w:t>
      </w:r>
      <w:r w:rsidRPr="00B112ED">
        <w:rPr>
          <w:rFonts w:asciiTheme="majorBidi" w:hAnsiTheme="majorBidi" w:cstheme="majorBidi"/>
          <w:sz w:val="24"/>
          <w:szCs w:val="24"/>
        </w:rPr>
        <w:t>) related to the carbonyl and methylene groups</w:t>
      </w:r>
      <w:r w:rsidRPr="00B112ED">
        <w:rPr>
          <w:rFonts w:asciiTheme="majorBidi" w:hAnsiTheme="majorBidi" w:cstheme="majorBidi"/>
          <w:sz w:val="24"/>
          <w:szCs w:val="24"/>
          <w:vertAlign w:val="superscript"/>
        </w:rPr>
        <w:t>21</w:t>
      </w:r>
      <w:r w:rsidRPr="00B112ED">
        <w:rPr>
          <w:rFonts w:asciiTheme="majorBidi" w:hAnsiTheme="majorBidi" w:cstheme="majorBidi"/>
          <w:sz w:val="24"/>
          <w:szCs w:val="24"/>
        </w:rPr>
        <w:t>, as shown in the following figure 1. :</w:t>
      </w:r>
    </w:p>
    <w:p w:rsidR="005D0158" w:rsidRPr="00B112ED" w:rsidRDefault="005D0158" w:rsidP="005D0158">
      <w:pPr>
        <w:bidi w:val="0"/>
        <w:rPr>
          <w:rFonts w:asciiTheme="majorBidi" w:hAnsiTheme="majorBidi" w:cstheme="majorBidi"/>
          <w:sz w:val="24"/>
          <w:szCs w:val="24"/>
        </w:rPr>
      </w:pPr>
      <w:r w:rsidRPr="00B112ED">
        <w:rPr>
          <w:rFonts w:asciiTheme="majorBidi" w:hAnsiTheme="majorBidi" w:cstheme="majorBidi"/>
          <w:sz w:val="24"/>
          <w:szCs w:val="24"/>
        </w:rPr>
        <w:t xml:space="preserve">   </w:t>
      </w:r>
    </w:p>
    <w:p w:rsidR="005D0158" w:rsidRPr="00D221F2" w:rsidRDefault="005D0158" w:rsidP="005D0158">
      <w:pPr>
        <w:bidi w:val="0"/>
        <w:jc w:val="center"/>
        <w:rPr>
          <w:rFonts w:asciiTheme="majorBidi" w:hAnsiTheme="majorBidi" w:cstheme="majorBidi"/>
          <w:sz w:val="28"/>
          <w:szCs w:val="28"/>
        </w:rPr>
      </w:pPr>
      <w:r w:rsidRPr="003B7603">
        <w:rPr>
          <w:rFonts w:asciiTheme="majorBidi" w:hAnsiTheme="majorBidi" w:cstheme="majorBidi"/>
          <w:noProof/>
          <w:sz w:val="28"/>
          <w:szCs w:val="28"/>
        </w:rPr>
        <w:drawing>
          <wp:inline distT="0" distB="0" distL="0" distR="0" wp14:anchorId="2663C4FA" wp14:editId="5C886410">
            <wp:extent cx="5135024" cy="2895600"/>
            <wp:effectExtent l="133350" t="114300" r="142240" b="17145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1084" cy="28990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0158" w:rsidRPr="005730C7" w:rsidRDefault="005D0158" w:rsidP="005D0158">
      <w:pPr>
        <w:pStyle w:val="a7"/>
        <w:bidi w:val="0"/>
        <w:jc w:val="center"/>
        <w:rPr>
          <w:rFonts w:asciiTheme="majorBidi" w:hAnsiTheme="majorBidi" w:cstheme="majorBidi"/>
          <w:color w:val="FF0000"/>
          <w:sz w:val="28"/>
          <w:szCs w:val="28"/>
        </w:rPr>
      </w:pPr>
      <w:r w:rsidRPr="003B7603">
        <w:rPr>
          <w:rFonts w:asciiTheme="majorBidi" w:hAnsiTheme="majorBidi" w:cstheme="majorBidi"/>
          <w:color w:val="FF0000"/>
          <w:sz w:val="28"/>
          <w:szCs w:val="28"/>
        </w:rPr>
        <w:lastRenderedPageBreak/>
        <w:t>Fig. 1 FTIR S</w:t>
      </w:r>
      <w:r>
        <w:rPr>
          <w:rFonts w:asciiTheme="majorBidi" w:hAnsiTheme="majorBidi" w:cstheme="majorBidi"/>
          <w:color w:val="FF0000"/>
          <w:sz w:val="28"/>
          <w:szCs w:val="28"/>
        </w:rPr>
        <w:t>p</w:t>
      </w:r>
      <w:r w:rsidRPr="003B7603">
        <w:rPr>
          <w:rFonts w:asciiTheme="majorBidi" w:hAnsiTheme="majorBidi" w:cstheme="majorBidi"/>
          <w:color w:val="FF0000"/>
          <w:sz w:val="28"/>
          <w:szCs w:val="28"/>
        </w:rPr>
        <w:t>ectra for (SAC).</w:t>
      </w:r>
    </w:p>
    <w:p w:rsidR="005D0158" w:rsidRPr="003B7603" w:rsidRDefault="005D0158" w:rsidP="005D0158">
      <w:pPr>
        <w:pStyle w:val="a7"/>
        <w:numPr>
          <w:ilvl w:val="0"/>
          <w:numId w:val="6"/>
        </w:numPr>
        <w:bidi w:val="0"/>
        <w:jc w:val="both"/>
        <w:rPr>
          <w:rFonts w:asciiTheme="majorBidi" w:hAnsiTheme="majorBidi" w:cstheme="majorBidi"/>
          <w:sz w:val="28"/>
          <w:szCs w:val="28"/>
        </w:rPr>
      </w:pPr>
      <w:r w:rsidRPr="003B7603">
        <w:rPr>
          <w:rFonts w:asciiTheme="majorBidi" w:hAnsiTheme="majorBidi" w:cstheme="majorBidi"/>
          <w:sz w:val="28"/>
          <w:szCs w:val="28"/>
        </w:rPr>
        <w:t>The second step of the process, including the preparation of the azo compound (SACAI)</w:t>
      </w:r>
      <w:r w:rsidRPr="003B7603">
        <w:rPr>
          <w:rFonts w:asciiTheme="majorBidi" w:hAnsiTheme="majorBidi" w:cstheme="majorBidi"/>
          <w:sz w:val="28"/>
          <w:szCs w:val="28"/>
          <w:vertAlign w:val="superscript"/>
        </w:rPr>
        <w:t xml:space="preserve"> </w:t>
      </w:r>
      <w:r w:rsidRPr="003B7603">
        <w:rPr>
          <w:rFonts w:asciiTheme="majorBidi" w:hAnsiTheme="majorBidi" w:cstheme="majorBidi"/>
          <w:sz w:val="28"/>
          <w:szCs w:val="28"/>
        </w:rPr>
        <w:t xml:space="preserve">as a </w:t>
      </w:r>
      <w:r>
        <w:rPr>
          <w:rFonts w:asciiTheme="majorBidi" w:hAnsiTheme="majorBidi" w:cstheme="majorBidi"/>
          <w:sz w:val="28"/>
          <w:szCs w:val="28"/>
        </w:rPr>
        <w:t xml:space="preserve">brand </w:t>
      </w:r>
      <w:r w:rsidRPr="003B7603">
        <w:rPr>
          <w:rFonts w:asciiTheme="majorBidi" w:hAnsiTheme="majorBidi" w:cstheme="majorBidi"/>
          <w:sz w:val="28"/>
          <w:szCs w:val="28"/>
        </w:rPr>
        <w:t>new organic compound by the reaction of the diazonium salt of the amino chalcone (SAC) with the coupling component (4,5-diphenyl imidazole).</w:t>
      </w:r>
    </w:p>
    <w:p w:rsidR="005D0158" w:rsidRPr="003B7603" w:rsidRDefault="005D0158" w:rsidP="005D0158">
      <w:pPr>
        <w:bidi w:val="0"/>
        <w:ind w:firstLine="360"/>
        <w:jc w:val="both"/>
        <w:rPr>
          <w:rFonts w:asciiTheme="majorBidi" w:hAnsiTheme="majorBidi" w:cstheme="majorBidi"/>
          <w:sz w:val="28"/>
          <w:szCs w:val="28"/>
        </w:rPr>
      </w:pPr>
      <w:r>
        <w:rPr>
          <w:rFonts w:asciiTheme="majorBidi" w:hAnsiTheme="majorBidi" w:cstheme="majorBidi"/>
          <w:sz w:val="28"/>
          <w:szCs w:val="28"/>
        </w:rPr>
        <w:t>The brand new azo (SACAI)</w:t>
      </w:r>
      <w:r w:rsidRPr="003B7603">
        <w:rPr>
          <w:rFonts w:asciiTheme="majorBidi" w:hAnsiTheme="majorBidi" w:cstheme="majorBidi"/>
          <w:sz w:val="28"/>
          <w:szCs w:val="28"/>
        </w:rPr>
        <w:t>, was identified with (CHN,FTIR and Mass spectroscopy ) t</w:t>
      </w:r>
      <w:r>
        <w:rPr>
          <w:rFonts w:asciiTheme="majorBidi" w:hAnsiTheme="majorBidi" w:cstheme="majorBidi"/>
          <w:sz w:val="28"/>
          <w:szCs w:val="28"/>
        </w:rPr>
        <w:t>o ensure the compound formation</w:t>
      </w:r>
      <w:r w:rsidRPr="003B7603">
        <w:rPr>
          <w:rFonts w:asciiTheme="majorBidi" w:hAnsiTheme="majorBidi" w:cstheme="majorBidi"/>
          <w:sz w:val="28"/>
          <w:szCs w:val="28"/>
        </w:rPr>
        <w:t>, the approaching of the  found elementary(CHN)</w:t>
      </w:r>
      <w:r>
        <w:rPr>
          <w:rFonts w:asciiTheme="majorBidi" w:hAnsiTheme="majorBidi" w:cstheme="majorBidi"/>
          <w:sz w:val="28"/>
          <w:szCs w:val="28"/>
        </w:rPr>
        <w:t xml:space="preserve"> </w:t>
      </w:r>
      <w:r w:rsidRPr="003B7603">
        <w:rPr>
          <w:rFonts w:asciiTheme="majorBidi" w:hAnsiTheme="majorBidi" w:cstheme="majorBidi"/>
          <w:sz w:val="28"/>
          <w:szCs w:val="28"/>
        </w:rPr>
        <w:t>data to the theoretical calculated, with the assistance of the FTIR spectral data  help</w:t>
      </w:r>
      <w:r>
        <w:rPr>
          <w:rFonts w:asciiTheme="majorBidi" w:hAnsiTheme="majorBidi" w:cstheme="majorBidi"/>
          <w:sz w:val="28"/>
          <w:szCs w:val="28"/>
        </w:rPr>
        <w:t>s with</w:t>
      </w:r>
      <w:r w:rsidRPr="003B7603">
        <w:rPr>
          <w:rFonts w:asciiTheme="majorBidi" w:hAnsiTheme="majorBidi" w:cstheme="majorBidi"/>
          <w:sz w:val="28"/>
          <w:szCs w:val="28"/>
        </w:rPr>
        <w:t xml:space="preserve"> reliability </w:t>
      </w:r>
      <w:r>
        <w:rPr>
          <w:rFonts w:asciiTheme="majorBidi" w:hAnsiTheme="majorBidi" w:cstheme="majorBidi"/>
          <w:sz w:val="28"/>
          <w:szCs w:val="28"/>
        </w:rPr>
        <w:t>of preparation  (as shown below</w:t>
      </w:r>
      <w:r w:rsidRPr="003B7603">
        <w:rPr>
          <w:rFonts w:asciiTheme="majorBidi" w:hAnsiTheme="majorBidi" w:cstheme="majorBidi"/>
          <w:sz w:val="28"/>
          <w:szCs w:val="28"/>
        </w:rPr>
        <w:t xml:space="preserve">):    </w:t>
      </w:r>
    </w:p>
    <w:p w:rsidR="005D0158" w:rsidRPr="00D221F2" w:rsidRDefault="005D0158" w:rsidP="005D0158">
      <w:pPr>
        <w:bidi w:val="0"/>
        <w:jc w:val="both"/>
        <w:rPr>
          <w:rFonts w:asciiTheme="majorBidi" w:hAnsiTheme="majorBidi" w:cstheme="majorBidi"/>
          <w:sz w:val="28"/>
          <w:szCs w:val="28"/>
        </w:rPr>
      </w:pPr>
      <w:r w:rsidRPr="00D221F2">
        <w:rPr>
          <w:rFonts w:asciiTheme="majorBidi" w:hAnsiTheme="majorBidi" w:cstheme="majorBidi"/>
          <w:noProof/>
          <w:sz w:val="28"/>
          <w:szCs w:val="28"/>
          <w:rtl/>
        </w:rPr>
        <w:drawing>
          <wp:inline distT="0" distB="0" distL="0" distR="0" wp14:anchorId="7773B152" wp14:editId="2C668C21">
            <wp:extent cx="5274310" cy="3336290"/>
            <wp:effectExtent l="0" t="0" r="0" b="0"/>
            <wp:docPr id="9" name="صورة 9" descr="C:\Users\acer\Desktop\bhth\SAC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bhth\SACA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336290"/>
                    </a:xfrm>
                    <a:prstGeom prst="rect">
                      <a:avLst/>
                    </a:prstGeom>
                    <a:noFill/>
                    <a:ln>
                      <a:noFill/>
                    </a:ln>
                  </pic:spPr>
                </pic:pic>
              </a:graphicData>
            </a:graphic>
          </wp:inline>
        </w:drawing>
      </w:r>
    </w:p>
    <w:p w:rsidR="005D0158" w:rsidRPr="005730C7" w:rsidRDefault="005D0158" w:rsidP="005D0158">
      <w:pPr>
        <w:bidi w:val="0"/>
        <w:jc w:val="center"/>
        <w:rPr>
          <w:rFonts w:asciiTheme="majorBidi" w:hAnsiTheme="majorBidi" w:cstheme="majorBidi"/>
          <w:color w:val="FF0000"/>
          <w:sz w:val="28"/>
          <w:szCs w:val="28"/>
        </w:rPr>
      </w:pPr>
      <w:r w:rsidRPr="005730C7">
        <w:rPr>
          <w:rFonts w:asciiTheme="majorBidi" w:hAnsiTheme="majorBidi" w:cstheme="majorBidi"/>
          <w:color w:val="FF0000"/>
          <w:sz w:val="28"/>
          <w:szCs w:val="28"/>
        </w:rPr>
        <w:t>Fig. 2 FTIR Spectra for (SACAI)</w:t>
      </w:r>
    </w:p>
    <w:p w:rsidR="005D0158" w:rsidRPr="00B112ED" w:rsidRDefault="005D0158" w:rsidP="005D0158">
      <w:pPr>
        <w:bidi w:val="0"/>
        <w:jc w:val="both"/>
        <w:rPr>
          <w:rFonts w:asciiTheme="majorBidi" w:hAnsiTheme="majorBidi" w:cstheme="majorBidi"/>
          <w:sz w:val="24"/>
          <w:szCs w:val="24"/>
        </w:rPr>
      </w:pPr>
      <w:r w:rsidRPr="00B112ED">
        <w:rPr>
          <w:rFonts w:asciiTheme="majorBidi" w:hAnsiTheme="majorBidi" w:cstheme="majorBidi"/>
          <w:sz w:val="24"/>
          <w:szCs w:val="24"/>
        </w:rPr>
        <w:t xml:space="preserve"> The disappearance of the amine bands and the appearance of the azo group (N=N) band in the 1452cm</w:t>
      </w:r>
      <w:r w:rsidRPr="00B112ED">
        <w:rPr>
          <w:rFonts w:asciiTheme="majorBidi" w:hAnsiTheme="majorBidi" w:cstheme="majorBidi"/>
          <w:sz w:val="24"/>
          <w:szCs w:val="24"/>
          <w:vertAlign w:val="superscript"/>
        </w:rPr>
        <w:t>-1</w:t>
      </w:r>
      <w:r w:rsidRPr="00B112ED">
        <w:rPr>
          <w:rFonts w:asciiTheme="majorBidi" w:hAnsiTheme="majorBidi" w:cstheme="majorBidi"/>
          <w:sz w:val="24"/>
          <w:szCs w:val="24"/>
        </w:rPr>
        <w:t xml:space="preserve"> region</w:t>
      </w:r>
      <w:r w:rsidRPr="00B112ED">
        <w:rPr>
          <w:rFonts w:asciiTheme="majorBidi" w:hAnsiTheme="majorBidi" w:cstheme="majorBidi"/>
          <w:sz w:val="24"/>
          <w:szCs w:val="24"/>
          <w:vertAlign w:val="superscript"/>
        </w:rPr>
        <w:t>22</w:t>
      </w:r>
      <w:r w:rsidRPr="00B112ED">
        <w:rPr>
          <w:rFonts w:asciiTheme="majorBidi" w:hAnsiTheme="majorBidi" w:cstheme="majorBidi"/>
          <w:sz w:val="24"/>
          <w:szCs w:val="24"/>
        </w:rPr>
        <w:t>, the remaining of the other bands within the limit, i.e. that the formation of this azo, while the chalconic hydroxyl group was combined with the (N-H) imidazole group in the (3417cm</w:t>
      </w:r>
      <w:r w:rsidRPr="00B112ED">
        <w:rPr>
          <w:rFonts w:asciiTheme="majorBidi" w:hAnsiTheme="majorBidi" w:cstheme="majorBidi"/>
          <w:sz w:val="24"/>
          <w:szCs w:val="24"/>
          <w:vertAlign w:val="superscript"/>
        </w:rPr>
        <w:t>-1</w:t>
      </w:r>
      <w:r w:rsidRPr="00B112ED">
        <w:rPr>
          <w:rFonts w:asciiTheme="majorBidi" w:hAnsiTheme="majorBidi" w:cstheme="majorBidi"/>
          <w:sz w:val="24"/>
          <w:szCs w:val="24"/>
        </w:rPr>
        <w:t xml:space="preserve">) region, this will be shown with the ligand complexes, too.   </w:t>
      </w:r>
    </w:p>
    <w:p w:rsidR="005D0158" w:rsidRPr="00B112ED" w:rsidRDefault="005D0158" w:rsidP="005D0158">
      <w:pPr>
        <w:bidi w:val="0"/>
        <w:jc w:val="both"/>
        <w:rPr>
          <w:rFonts w:asciiTheme="majorBidi" w:hAnsiTheme="majorBidi" w:cstheme="majorBidi"/>
          <w:sz w:val="24"/>
          <w:szCs w:val="24"/>
        </w:rPr>
      </w:pPr>
      <w:r w:rsidRPr="00B112ED">
        <w:rPr>
          <w:rFonts w:asciiTheme="majorBidi" w:hAnsiTheme="majorBidi" w:cstheme="majorBidi"/>
          <w:sz w:val="24"/>
          <w:szCs w:val="24"/>
        </w:rPr>
        <w:t xml:space="preserve"> </w:t>
      </w:r>
      <w:r w:rsidRPr="00B112ED">
        <w:rPr>
          <w:rFonts w:asciiTheme="majorBidi" w:hAnsiTheme="majorBidi" w:cstheme="majorBidi"/>
          <w:b/>
          <w:bCs/>
          <w:color w:val="FF0000"/>
          <w:sz w:val="24"/>
          <w:szCs w:val="24"/>
        </w:rPr>
        <w:t>Mass spectroscopy</w:t>
      </w:r>
      <w:r w:rsidRPr="00B112ED">
        <w:rPr>
          <w:rFonts w:asciiTheme="majorBidi" w:hAnsiTheme="majorBidi" w:cstheme="majorBidi"/>
          <w:sz w:val="24"/>
          <w:szCs w:val="24"/>
        </w:rPr>
        <w:t>, is the analytical tools that used for compound identification, by their ability to sorts ions based on their mass (weight), one of the mass spectrum usage to determine the masses of the particles and of molecules, and to elucidate the chemical structure of the molecules</w:t>
      </w:r>
      <w:r w:rsidRPr="00B112ED">
        <w:rPr>
          <w:rFonts w:asciiTheme="majorBidi" w:hAnsiTheme="majorBidi" w:cstheme="majorBidi"/>
          <w:sz w:val="24"/>
          <w:szCs w:val="24"/>
          <w:vertAlign w:val="superscript"/>
        </w:rPr>
        <w:t>23</w:t>
      </w:r>
      <w:r w:rsidRPr="00B112ED">
        <w:rPr>
          <w:rFonts w:asciiTheme="majorBidi" w:hAnsiTheme="majorBidi" w:cstheme="majorBidi"/>
          <w:sz w:val="24"/>
          <w:szCs w:val="24"/>
        </w:rPr>
        <w:t xml:space="preserve">. </w:t>
      </w:r>
    </w:p>
    <w:p w:rsidR="005D0158" w:rsidRPr="00B112ED" w:rsidRDefault="005D0158" w:rsidP="005D0158">
      <w:pPr>
        <w:bidi w:val="0"/>
        <w:jc w:val="both"/>
        <w:rPr>
          <w:rFonts w:asciiTheme="majorBidi" w:hAnsiTheme="majorBidi" w:cstheme="majorBidi"/>
          <w:sz w:val="24"/>
          <w:szCs w:val="24"/>
        </w:rPr>
      </w:pPr>
      <w:r w:rsidRPr="00B112ED">
        <w:rPr>
          <w:rFonts w:asciiTheme="majorBidi" w:hAnsiTheme="majorBidi" w:cstheme="majorBidi"/>
          <w:sz w:val="24"/>
          <w:szCs w:val="24"/>
        </w:rPr>
        <w:lastRenderedPageBreak/>
        <w:t>The mass fragmentation of (SACAI) gives clearly the site of the mother ion band at (470.1</w:t>
      </w:r>
      <w:r w:rsidRPr="00B112ED">
        <w:rPr>
          <w:rFonts w:asciiTheme="majorBidi" w:hAnsiTheme="majorBidi" w:cstheme="majorBidi"/>
          <w:i/>
          <w:iCs/>
          <w:sz w:val="24"/>
          <w:szCs w:val="24"/>
        </w:rPr>
        <w:t>m/e</w:t>
      </w:r>
      <w:r w:rsidRPr="00B112ED">
        <w:rPr>
          <w:rFonts w:asciiTheme="majorBidi" w:hAnsiTheme="majorBidi" w:cstheme="majorBidi"/>
          <w:sz w:val="24"/>
          <w:szCs w:val="24"/>
        </w:rPr>
        <w:t>), this agreed with the molecular mass of (SACAI), other fragments of this azo compound was included within the following figure (as the 4,5-diphenyl imidazole fragment (220</w:t>
      </w:r>
      <w:r w:rsidRPr="00B112ED">
        <w:rPr>
          <w:rFonts w:asciiTheme="majorBidi" w:hAnsiTheme="majorBidi" w:cstheme="majorBidi"/>
          <w:i/>
          <w:iCs/>
          <w:sz w:val="24"/>
          <w:szCs w:val="24"/>
        </w:rPr>
        <w:t>m/e)</w:t>
      </w:r>
      <w:r w:rsidRPr="00B112ED">
        <w:rPr>
          <w:rFonts w:asciiTheme="majorBidi" w:hAnsiTheme="majorBidi" w:cstheme="majorBidi"/>
          <w:sz w:val="24"/>
          <w:szCs w:val="24"/>
        </w:rPr>
        <w:t>).</w:t>
      </w:r>
    </w:p>
    <w:p w:rsidR="005D0158" w:rsidRPr="00B112ED" w:rsidRDefault="005D0158" w:rsidP="005D0158">
      <w:pPr>
        <w:bidi w:val="0"/>
        <w:jc w:val="both"/>
        <w:rPr>
          <w:rFonts w:asciiTheme="majorBidi" w:hAnsiTheme="majorBidi" w:cstheme="majorBidi"/>
          <w:sz w:val="24"/>
          <w:szCs w:val="24"/>
        </w:rPr>
      </w:pPr>
      <w:r w:rsidRPr="00B112ED">
        <w:rPr>
          <w:rFonts w:asciiTheme="majorBidi" w:hAnsiTheme="majorBidi" w:cstheme="majorBidi"/>
          <w:sz w:val="24"/>
          <w:szCs w:val="24"/>
        </w:rPr>
        <w:t xml:space="preserve"> </w:t>
      </w:r>
    </w:p>
    <w:p w:rsidR="005D0158" w:rsidRPr="00D221F2" w:rsidRDefault="005D0158" w:rsidP="005D0158">
      <w:pPr>
        <w:bidi w:val="0"/>
        <w:jc w:val="both"/>
        <w:rPr>
          <w:rFonts w:asciiTheme="majorBidi" w:hAnsiTheme="majorBidi" w:cstheme="majorBidi"/>
          <w:sz w:val="28"/>
          <w:szCs w:val="28"/>
        </w:rPr>
      </w:pPr>
      <w:r w:rsidRPr="00480F2D">
        <w:rPr>
          <w:rFonts w:asciiTheme="majorBidi" w:hAnsiTheme="majorBidi" w:cstheme="majorBidi"/>
          <w:b/>
          <w:bCs/>
          <w:noProof/>
          <w:color w:val="FF0000"/>
          <w:sz w:val="28"/>
          <w:szCs w:val="28"/>
          <w:rtl/>
        </w:rPr>
        <w:drawing>
          <wp:inline distT="0" distB="0" distL="0" distR="0" wp14:anchorId="751A92B2" wp14:editId="177AA629">
            <wp:extent cx="5391303" cy="3816317"/>
            <wp:effectExtent l="0" t="0" r="0" b="0"/>
            <wp:docPr id="8" name="صورة 8" descr="C:\Users\ka\Desktop\all\SAC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esktop\all\SACA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843" cy="3821654"/>
                    </a:xfrm>
                    <a:prstGeom prst="rect">
                      <a:avLst/>
                    </a:prstGeom>
                    <a:noFill/>
                    <a:ln>
                      <a:noFill/>
                    </a:ln>
                  </pic:spPr>
                </pic:pic>
              </a:graphicData>
            </a:graphic>
          </wp:inline>
        </w:drawing>
      </w:r>
    </w:p>
    <w:p w:rsidR="005D0158" w:rsidRPr="00480F2D" w:rsidRDefault="005D0158" w:rsidP="005D0158">
      <w:pPr>
        <w:bidi w:val="0"/>
        <w:jc w:val="center"/>
        <w:rPr>
          <w:rFonts w:asciiTheme="majorBidi" w:hAnsiTheme="majorBidi" w:cstheme="majorBidi"/>
          <w:color w:val="FF0000"/>
          <w:sz w:val="28"/>
          <w:szCs w:val="28"/>
        </w:rPr>
      </w:pPr>
      <w:r w:rsidRPr="00480F2D">
        <w:rPr>
          <w:rFonts w:asciiTheme="majorBidi" w:hAnsiTheme="majorBidi" w:cstheme="majorBidi"/>
          <w:color w:val="FF0000"/>
          <w:sz w:val="28"/>
          <w:szCs w:val="28"/>
        </w:rPr>
        <w:t>Fig.3 SACAI Mass Spectra</w:t>
      </w:r>
    </w:p>
    <w:p w:rsidR="005D0158" w:rsidRPr="00B112ED" w:rsidRDefault="005D0158" w:rsidP="005D0158">
      <w:pPr>
        <w:bidi w:val="0"/>
        <w:jc w:val="both"/>
        <w:rPr>
          <w:rFonts w:asciiTheme="majorBidi" w:hAnsiTheme="majorBidi" w:cstheme="majorBidi"/>
          <w:sz w:val="24"/>
          <w:szCs w:val="24"/>
        </w:rPr>
      </w:pPr>
      <w:r w:rsidRPr="00B112ED">
        <w:rPr>
          <w:rFonts w:asciiTheme="majorBidi" w:hAnsiTheme="majorBidi" w:cstheme="majorBidi"/>
          <w:sz w:val="24"/>
          <w:szCs w:val="24"/>
        </w:rPr>
        <w:t>The new ligand (SACAI) was soluble in many solvents such (ethanol, methanol, DMF, DMSO, Acetone, chloroform, carbon tetrachloride, and acetonitrile) while its insoluble in water.</w:t>
      </w:r>
    </w:p>
    <w:p w:rsidR="005D0158" w:rsidRPr="00B112ED" w:rsidRDefault="005D0158" w:rsidP="005D0158">
      <w:pPr>
        <w:bidi w:val="0"/>
        <w:jc w:val="both"/>
        <w:rPr>
          <w:rFonts w:asciiTheme="majorBidi" w:hAnsiTheme="majorBidi" w:cstheme="majorBidi"/>
          <w:color w:val="FF0000"/>
          <w:sz w:val="24"/>
          <w:szCs w:val="24"/>
        </w:rPr>
      </w:pPr>
      <w:r w:rsidRPr="00B112ED">
        <w:rPr>
          <w:rFonts w:asciiTheme="majorBidi" w:hAnsiTheme="majorBidi" w:cstheme="majorBidi"/>
          <w:b/>
          <w:bCs/>
          <w:color w:val="FF0000"/>
          <w:sz w:val="24"/>
          <w:szCs w:val="24"/>
        </w:rPr>
        <w:t>UV-Visible spectroscopy</w:t>
      </w:r>
      <w:r w:rsidRPr="00B112ED">
        <w:rPr>
          <w:rFonts w:asciiTheme="majorBidi" w:hAnsiTheme="majorBidi" w:cstheme="majorBidi"/>
          <w:color w:val="FF0000"/>
          <w:sz w:val="24"/>
          <w:szCs w:val="24"/>
        </w:rPr>
        <w:t>:-</w:t>
      </w:r>
    </w:p>
    <w:p w:rsidR="005D0158" w:rsidRPr="00B112ED" w:rsidRDefault="005D0158" w:rsidP="005D0158">
      <w:pPr>
        <w:bidi w:val="0"/>
        <w:jc w:val="both"/>
        <w:rPr>
          <w:rFonts w:asciiTheme="majorBidi" w:hAnsiTheme="majorBidi" w:cstheme="majorBidi"/>
          <w:sz w:val="24"/>
          <w:szCs w:val="24"/>
        </w:rPr>
      </w:pPr>
      <w:r w:rsidRPr="00B112ED">
        <w:rPr>
          <w:rFonts w:asciiTheme="majorBidi" w:hAnsiTheme="majorBidi" w:cstheme="majorBidi"/>
          <w:sz w:val="24"/>
          <w:szCs w:val="24"/>
        </w:rPr>
        <w:t>A wide range of concentration will be done in this study to determine the optimal concentration for the ligand, and their divalent transition metal ion complexes (Co</w:t>
      </w:r>
      <w:r w:rsidRPr="00B112ED">
        <w:rPr>
          <w:rFonts w:asciiTheme="majorBidi" w:hAnsiTheme="majorBidi" w:cstheme="majorBidi"/>
          <w:sz w:val="24"/>
          <w:szCs w:val="24"/>
          <w:vertAlign w:val="superscript"/>
        </w:rPr>
        <w:t>2+</w:t>
      </w:r>
      <w:r w:rsidRPr="00B112ED">
        <w:rPr>
          <w:rFonts w:asciiTheme="majorBidi" w:hAnsiTheme="majorBidi" w:cstheme="majorBidi"/>
          <w:sz w:val="24"/>
          <w:szCs w:val="24"/>
        </w:rPr>
        <w:t>, Ni</w:t>
      </w:r>
      <w:r w:rsidRPr="00B112ED">
        <w:rPr>
          <w:rFonts w:asciiTheme="majorBidi" w:hAnsiTheme="majorBidi" w:cstheme="majorBidi"/>
          <w:sz w:val="24"/>
          <w:szCs w:val="24"/>
          <w:vertAlign w:val="superscript"/>
        </w:rPr>
        <w:t>2+</w:t>
      </w:r>
      <w:r w:rsidRPr="00B112ED">
        <w:rPr>
          <w:rFonts w:asciiTheme="majorBidi" w:hAnsiTheme="majorBidi" w:cstheme="majorBidi"/>
          <w:sz w:val="24"/>
          <w:szCs w:val="24"/>
        </w:rPr>
        <w:t xml:space="preserve"> and Cu</w:t>
      </w:r>
      <w:r w:rsidRPr="00B112ED">
        <w:rPr>
          <w:rFonts w:asciiTheme="majorBidi" w:hAnsiTheme="majorBidi" w:cstheme="majorBidi"/>
          <w:sz w:val="24"/>
          <w:szCs w:val="24"/>
          <w:vertAlign w:val="superscript"/>
        </w:rPr>
        <w:t>2+</w:t>
      </w:r>
      <w:r w:rsidRPr="00B112ED">
        <w:rPr>
          <w:rFonts w:asciiTheme="majorBidi" w:hAnsiTheme="majorBidi" w:cstheme="majorBidi"/>
          <w:sz w:val="24"/>
          <w:szCs w:val="24"/>
        </w:rPr>
        <w:t>), the concentration range               (10</w:t>
      </w:r>
      <w:r w:rsidRPr="00B112ED">
        <w:rPr>
          <w:rFonts w:asciiTheme="majorBidi" w:hAnsiTheme="majorBidi" w:cstheme="majorBidi"/>
          <w:sz w:val="24"/>
          <w:szCs w:val="24"/>
          <w:vertAlign w:val="superscript"/>
        </w:rPr>
        <w:t>-3</w:t>
      </w:r>
      <w:r w:rsidRPr="00B112ED">
        <w:rPr>
          <w:rFonts w:asciiTheme="majorBidi" w:hAnsiTheme="majorBidi" w:cstheme="majorBidi"/>
          <w:sz w:val="24"/>
          <w:szCs w:val="24"/>
        </w:rPr>
        <w:t>-10</w:t>
      </w:r>
      <w:r w:rsidRPr="00B112ED">
        <w:rPr>
          <w:rFonts w:asciiTheme="majorBidi" w:hAnsiTheme="majorBidi" w:cstheme="majorBidi"/>
          <w:sz w:val="24"/>
          <w:szCs w:val="24"/>
          <w:vertAlign w:val="superscript"/>
        </w:rPr>
        <w:t>-4</w:t>
      </w:r>
      <w:r w:rsidRPr="00B112ED">
        <w:rPr>
          <w:rFonts w:asciiTheme="majorBidi" w:hAnsiTheme="majorBidi" w:cstheme="majorBidi"/>
          <w:sz w:val="24"/>
          <w:szCs w:val="24"/>
        </w:rPr>
        <w:t>M) gives out of range results, deep and condense colors that excluded from the study, while within(10</w:t>
      </w:r>
      <w:r w:rsidRPr="00B112ED">
        <w:rPr>
          <w:rFonts w:asciiTheme="majorBidi" w:hAnsiTheme="majorBidi" w:cstheme="majorBidi"/>
          <w:sz w:val="24"/>
          <w:szCs w:val="24"/>
          <w:vertAlign w:val="superscript"/>
        </w:rPr>
        <w:t>-5</w:t>
      </w:r>
      <w:r w:rsidRPr="00B112ED">
        <w:rPr>
          <w:rFonts w:asciiTheme="majorBidi" w:hAnsiTheme="majorBidi" w:cstheme="majorBidi"/>
          <w:sz w:val="24"/>
          <w:szCs w:val="24"/>
        </w:rPr>
        <w:t xml:space="preserve"> M) ranges, gives clear solutions obey (beer-lambert law).</w:t>
      </w:r>
    </w:p>
    <w:p w:rsidR="005D0158" w:rsidRPr="00B112ED" w:rsidRDefault="005D0158" w:rsidP="005D0158">
      <w:pPr>
        <w:bidi w:val="0"/>
        <w:jc w:val="both"/>
        <w:rPr>
          <w:rFonts w:asciiTheme="majorBidi" w:hAnsiTheme="majorBidi" w:cstheme="majorBidi"/>
          <w:sz w:val="24"/>
          <w:szCs w:val="24"/>
        </w:rPr>
      </w:pPr>
      <w:r w:rsidRPr="00B112ED">
        <w:rPr>
          <w:rFonts w:asciiTheme="majorBidi" w:hAnsiTheme="majorBidi" w:cstheme="majorBidi"/>
          <w:sz w:val="24"/>
          <w:szCs w:val="24"/>
        </w:rPr>
        <w:t>(SACAI) give an observable λ</w:t>
      </w:r>
      <w:r w:rsidRPr="00B112ED">
        <w:rPr>
          <w:rFonts w:asciiTheme="majorBidi" w:hAnsiTheme="majorBidi" w:cstheme="majorBidi"/>
          <w:sz w:val="24"/>
          <w:szCs w:val="24"/>
          <w:vertAlign w:val="subscript"/>
        </w:rPr>
        <w:t xml:space="preserve">max </w:t>
      </w:r>
      <w:r w:rsidRPr="00B112ED">
        <w:rPr>
          <w:rFonts w:asciiTheme="majorBidi" w:hAnsiTheme="majorBidi" w:cstheme="majorBidi"/>
          <w:sz w:val="24"/>
          <w:szCs w:val="24"/>
        </w:rPr>
        <w:t>at (424nm) this related to the charge transfer via azo group, while the second absorption band to the (π-π</w:t>
      </w:r>
      <w:r w:rsidRPr="00B112ED">
        <w:rPr>
          <w:rFonts w:asciiTheme="majorBidi" w:hAnsiTheme="majorBidi" w:cstheme="majorBidi"/>
          <w:sz w:val="24"/>
          <w:szCs w:val="24"/>
          <w:vertAlign w:val="superscript"/>
        </w:rPr>
        <w:t>*</w:t>
      </w:r>
      <w:r w:rsidRPr="00B112ED">
        <w:rPr>
          <w:rFonts w:asciiTheme="majorBidi" w:hAnsiTheme="majorBidi" w:cstheme="majorBidi"/>
          <w:sz w:val="24"/>
          <w:szCs w:val="24"/>
        </w:rPr>
        <w:t xml:space="preserve">) transition, a red shifting and vivid color observed when these ions aqueous solutions were </w:t>
      </w:r>
      <w:r w:rsidRPr="00B112ED">
        <w:rPr>
          <w:rFonts w:asciiTheme="majorBidi" w:hAnsiTheme="majorBidi" w:cstheme="majorBidi"/>
          <w:sz w:val="24"/>
          <w:szCs w:val="24"/>
        </w:rPr>
        <w:lastRenderedPageBreak/>
        <w:t>mixed with the alcoholic ligand solution, due to the coordination between the ions and ligand</w:t>
      </w:r>
      <w:r w:rsidRPr="00B112ED">
        <w:rPr>
          <w:rFonts w:asciiTheme="majorBidi" w:hAnsiTheme="majorBidi" w:cstheme="majorBidi"/>
          <w:sz w:val="24"/>
          <w:szCs w:val="24"/>
          <w:vertAlign w:val="superscript"/>
        </w:rPr>
        <w:t xml:space="preserve">24 </w:t>
      </w:r>
      <w:r w:rsidRPr="00B112ED">
        <w:rPr>
          <w:rFonts w:asciiTheme="majorBidi" w:hAnsiTheme="majorBidi" w:cstheme="majorBidi"/>
          <w:sz w:val="24"/>
          <w:szCs w:val="24"/>
        </w:rPr>
        <w:t xml:space="preserve"> take place, as shown: </w:t>
      </w:r>
    </w:p>
    <w:p w:rsidR="005D0158" w:rsidRPr="00D221F2" w:rsidRDefault="005D0158" w:rsidP="005D0158">
      <w:pPr>
        <w:bidi w:val="0"/>
        <w:jc w:val="both"/>
        <w:rPr>
          <w:rFonts w:asciiTheme="majorBidi" w:hAnsiTheme="majorBidi" w:cstheme="majorBidi"/>
          <w:sz w:val="28"/>
          <w:szCs w:val="28"/>
        </w:rPr>
      </w:pPr>
      <w:r w:rsidRPr="00D221F2">
        <w:rPr>
          <w:rFonts w:asciiTheme="majorBidi" w:hAnsiTheme="majorBidi" w:cstheme="majorBidi"/>
          <w:sz w:val="28"/>
          <w:szCs w:val="28"/>
        </w:rPr>
        <w:t xml:space="preserve">       </w:t>
      </w:r>
    </w:p>
    <w:p w:rsidR="005D0158" w:rsidRPr="00D221F2" w:rsidRDefault="005D0158" w:rsidP="005D0158">
      <w:pPr>
        <w:bidi w:val="0"/>
        <w:jc w:val="both"/>
        <w:rPr>
          <w:rFonts w:asciiTheme="majorBidi" w:hAnsiTheme="majorBidi" w:cstheme="majorBidi"/>
          <w:sz w:val="28"/>
          <w:szCs w:val="28"/>
          <w:rtl/>
        </w:rPr>
      </w:pPr>
      <w:r>
        <w:rPr>
          <w:rFonts w:asciiTheme="majorBidi" w:hAnsiTheme="majorBidi" w:cstheme="majorBidi"/>
          <w:noProof/>
          <w:sz w:val="28"/>
          <w:szCs w:val="28"/>
          <w:rtl/>
        </w:rPr>
        <mc:AlternateContent>
          <mc:Choice Requires="wps">
            <w:drawing>
              <wp:anchor distT="0" distB="0" distL="114300" distR="114300" simplePos="0" relativeHeight="251672576" behindDoc="0" locked="0" layoutInCell="1" allowOverlap="1" wp14:anchorId="57453129" wp14:editId="147BC990">
                <wp:simplePos x="0" y="0"/>
                <wp:positionH relativeFrom="column">
                  <wp:posOffset>4581525</wp:posOffset>
                </wp:positionH>
                <wp:positionV relativeFrom="paragraph">
                  <wp:posOffset>-28575</wp:posOffset>
                </wp:positionV>
                <wp:extent cx="1066800" cy="304800"/>
                <wp:effectExtent l="9525" t="9525" r="9525" b="9525"/>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04800"/>
                        </a:xfrm>
                        <a:prstGeom prst="rect">
                          <a:avLst/>
                        </a:prstGeom>
                        <a:solidFill>
                          <a:srgbClr val="FFFFFF"/>
                        </a:solidFill>
                        <a:ln w="9525">
                          <a:solidFill>
                            <a:schemeClr val="bg1">
                              <a:lumMod val="100000"/>
                              <a:lumOff val="0"/>
                            </a:schemeClr>
                          </a:solidFill>
                          <a:miter lim="800000"/>
                          <a:headEnd/>
                          <a:tailEnd/>
                        </a:ln>
                      </wps:spPr>
                      <wps:txbx>
                        <w:txbxContent>
                          <w:p w:rsidR="005D0158" w:rsidRPr="00B50DE8" w:rsidRDefault="005D0158" w:rsidP="005D0158">
                            <w:pPr>
                              <w:bidi w:val="0"/>
                              <w:rPr>
                                <w:color w:val="FF0000"/>
                              </w:rPr>
                            </w:pPr>
                            <w:r w:rsidRPr="00B50DE8">
                              <w:rPr>
                                <w:color w:val="FF0000"/>
                              </w:rPr>
                              <w:t>SACAI 424nm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60.75pt;margin-top:-2.25pt;width:84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" strokecolor="white [3212]">
                <v:textbox>
                  <w:txbxContent>
                    <w:p w:rsidR="005D0158" w:rsidRPr="00B50DE8" w:rsidRDefault="005D0158" w:rsidP="005D0158">
                      <w:pPr>
                        <w:bidi w:val="0"/>
                        <w:rPr>
                          <w:color w:val="FF0000"/>
                        </w:rPr>
                      </w:pPr>
                      <w:r w:rsidRPr="00B50DE8">
                        <w:rPr>
                          <w:color w:val="FF0000"/>
                        </w:rPr>
                        <w:t>SACAI 424nm</w:t>
                      </w:r>
                    </w:p>
                  </w:txbxContent>
                </v:textbox>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668480" behindDoc="0" locked="0" layoutInCell="1" allowOverlap="1" wp14:anchorId="6BF060B8" wp14:editId="7FBB50A7">
                <wp:simplePos x="0" y="0"/>
                <wp:positionH relativeFrom="column">
                  <wp:posOffset>-914400</wp:posOffset>
                </wp:positionH>
                <wp:positionV relativeFrom="paragraph">
                  <wp:posOffset>-323850</wp:posOffset>
                </wp:positionV>
                <wp:extent cx="3171825" cy="3705225"/>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70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0158" w:rsidRDefault="005D0158" w:rsidP="005D0158">
                            <w:r>
                              <w:rPr>
                                <w:rFonts w:cs="Arial" w:hint="cs"/>
                                <w:b/>
                                <w:bCs/>
                                <w:noProof/>
                                <w:color w:val="FF0000"/>
                                <w:sz w:val="44"/>
                                <w:szCs w:val="44"/>
                                <w:rtl/>
                              </w:rPr>
                              <w:drawing>
                                <wp:inline distT="0" distB="0" distL="0" distR="0" wp14:anchorId="051F5F36" wp14:editId="1F943F69">
                                  <wp:extent cx="3162300" cy="331470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3314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in;margin-top:-25.5pt;width:249.75pt;height:29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" stroked="f">
                <v:textbox>
                  <w:txbxContent>
                    <w:p w:rsidR="005D0158" w:rsidRDefault="005D0158" w:rsidP="005D0158">
                      <w:r>
                        <w:rPr>
                          <w:rFonts w:cs="Arial" w:hint="cs"/>
                          <w:b/>
                          <w:bCs/>
                          <w:noProof/>
                          <w:color w:val="FF0000"/>
                          <w:sz w:val="44"/>
                          <w:szCs w:val="44"/>
                          <w:rtl/>
                        </w:rPr>
                        <w:drawing>
                          <wp:inline distT="0" distB="0" distL="0" distR="0" wp14:anchorId="051F5F36" wp14:editId="1F943F69">
                            <wp:extent cx="3162300" cy="331470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3314700"/>
                                    </a:xfrm>
                                    <a:prstGeom prst="rect">
                                      <a:avLst/>
                                    </a:prstGeom>
                                    <a:noFill/>
                                    <a:ln>
                                      <a:noFill/>
                                    </a:ln>
                                  </pic:spPr>
                                </pic:pic>
                              </a:graphicData>
                            </a:graphic>
                          </wp:inline>
                        </w:drawing>
                      </w:r>
                    </w:p>
                  </w:txbxContent>
                </v:textbox>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673600" behindDoc="0" locked="0" layoutInCell="1" allowOverlap="1" wp14:anchorId="50120064" wp14:editId="5DA5E18E">
                <wp:simplePos x="0" y="0"/>
                <wp:positionH relativeFrom="column">
                  <wp:posOffset>819150</wp:posOffset>
                </wp:positionH>
                <wp:positionV relativeFrom="paragraph">
                  <wp:posOffset>114300</wp:posOffset>
                </wp:positionV>
                <wp:extent cx="1228725" cy="304800"/>
                <wp:effectExtent l="9525" t="9525" r="9525" b="952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04800"/>
                        </a:xfrm>
                        <a:prstGeom prst="rect">
                          <a:avLst/>
                        </a:prstGeom>
                        <a:solidFill>
                          <a:srgbClr val="FFFFFF"/>
                        </a:solidFill>
                        <a:ln w="9525">
                          <a:solidFill>
                            <a:schemeClr val="bg1">
                              <a:lumMod val="100000"/>
                              <a:lumOff val="0"/>
                            </a:schemeClr>
                          </a:solidFill>
                          <a:miter lim="800000"/>
                          <a:headEnd/>
                          <a:tailEnd/>
                        </a:ln>
                      </wps:spPr>
                      <wps:txbx>
                        <w:txbxContent>
                          <w:p w:rsidR="005D0158" w:rsidRPr="00C04760" w:rsidRDefault="005D0158" w:rsidP="005D0158">
                            <w:pPr>
                              <w:bidi w:val="0"/>
                              <w:rPr>
                                <w:color w:val="FF0000"/>
                              </w:rPr>
                            </w:pPr>
                            <w:r w:rsidRPr="00C04760">
                              <w:rPr>
                                <w:color w:val="FF0000"/>
                              </w:rPr>
                              <w:t>Co</w:t>
                            </w:r>
                            <w:r>
                              <w:rPr>
                                <w:color w:val="FF0000"/>
                              </w:rPr>
                              <w:t xml:space="preserve"> </w:t>
                            </w:r>
                            <w:r w:rsidRPr="00C04760">
                              <w:rPr>
                                <w:color w:val="FF0000"/>
                              </w:rPr>
                              <w:t>SACAI 480nm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64.5pt;margin-top:9pt;width:96.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" strokecolor="white [3212]">
                <v:textbox>
                  <w:txbxContent>
                    <w:p w:rsidR="005D0158" w:rsidRPr="00C04760" w:rsidRDefault="005D0158" w:rsidP="005D0158">
                      <w:pPr>
                        <w:bidi w:val="0"/>
                        <w:rPr>
                          <w:color w:val="FF0000"/>
                        </w:rPr>
                      </w:pPr>
                      <w:r w:rsidRPr="00C04760">
                        <w:rPr>
                          <w:color w:val="FF0000"/>
                        </w:rPr>
                        <w:t>Co</w:t>
                      </w:r>
                      <w:r>
                        <w:rPr>
                          <w:color w:val="FF0000"/>
                        </w:rPr>
                        <w:t xml:space="preserve"> </w:t>
                      </w:r>
                      <w:r w:rsidRPr="00C04760">
                        <w:rPr>
                          <w:color w:val="FF0000"/>
                        </w:rPr>
                        <w:t>SACAI 480nm</w:t>
                      </w:r>
                    </w:p>
                  </w:txbxContent>
                </v:textbox>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671552" behindDoc="0" locked="0" layoutInCell="1" allowOverlap="1" wp14:anchorId="3FCAEDA3" wp14:editId="670B5304">
                <wp:simplePos x="0" y="0"/>
                <wp:positionH relativeFrom="column">
                  <wp:posOffset>2400300</wp:posOffset>
                </wp:positionH>
                <wp:positionV relativeFrom="paragraph">
                  <wp:posOffset>-323850</wp:posOffset>
                </wp:positionV>
                <wp:extent cx="3543300" cy="365760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0158" w:rsidRDefault="005D0158" w:rsidP="005D0158">
                            <w:r>
                              <w:rPr>
                                <w:rFonts w:cs="Arial"/>
                                <w:noProof/>
                                <w:rtl/>
                              </w:rPr>
                              <w:drawing>
                                <wp:inline distT="0" distB="0" distL="0" distR="0" wp14:anchorId="4106A790" wp14:editId="37570A51">
                                  <wp:extent cx="3554439" cy="340042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3560" cy="34091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89pt;margin-top:-25.5pt;width:279pt;height:4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" stroked="f">
                <v:textbox>
                  <w:txbxContent>
                    <w:p w:rsidR="005D0158" w:rsidRDefault="005D0158" w:rsidP="005D0158">
                      <w:r>
                        <w:rPr>
                          <w:rFonts w:cs="Arial"/>
                          <w:noProof/>
                          <w:rtl/>
                        </w:rPr>
                        <w:drawing>
                          <wp:inline distT="0" distB="0" distL="0" distR="0" wp14:anchorId="4106A790" wp14:editId="37570A51">
                            <wp:extent cx="3554439" cy="340042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3560" cy="3409151"/>
                                    </a:xfrm>
                                    <a:prstGeom prst="rect">
                                      <a:avLst/>
                                    </a:prstGeom>
                                    <a:noFill/>
                                    <a:ln>
                                      <a:noFill/>
                                    </a:ln>
                                  </pic:spPr>
                                </pic:pic>
                              </a:graphicData>
                            </a:graphic>
                          </wp:inline>
                        </w:drawing>
                      </w:r>
                    </w:p>
                  </w:txbxContent>
                </v:textbox>
              </v:shape>
            </w:pict>
          </mc:Fallback>
        </mc:AlternateContent>
      </w:r>
    </w:p>
    <w:p w:rsidR="005D0158" w:rsidRPr="00D221F2" w:rsidRDefault="005D0158" w:rsidP="005D0158">
      <w:pPr>
        <w:bidi w:val="0"/>
        <w:jc w:val="both"/>
        <w:rPr>
          <w:rFonts w:asciiTheme="majorBidi" w:hAnsiTheme="majorBidi" w:cstheme="majorBidi"/>
          <w:sz w:val="28"/>
          <w:szCs w:val="28"/>
          <w:rtl/>
        </w:rPr>
      </w:pPr>
    </w:p>
    <w:p w:rsidR="005D0158" w:rsidRPr="00D221F2" w:rsidRDefault="005D0158" w:rsidP="005D0158">
      <w:pPr>
        <w:bidi w:val="0"/>
        <w:jc w:val="both"/>
        <w:rPr>
          <w:rFonts w:asciiTheme="majorBidi" w:hAnsiTheme="majorBidi" w:cstheme="majorBidi"/>
          <w:sz w:val="28"/>
          <w:szCs w:val="28"/>
          <w:rtl/>
        </w:rPr>
      </w:pPr>
    </w:p>
    <w:p w:rsidR="005D0158" w:rsidRPr="00D221F2" w:rsidRDefault="005D0158" w:rsidP="005D0158">
      <w:pPr>
        <w:bidi w:val="0"/>
        <w:jc w:val="both"/>
        <w:rPr>
          <w:rFonts w:asciiTheme="majorBidi" w:hAnsiTheme="majorBidi" w:cstheme="majorBidi"/>
          <w:sz w:val="28"/>
          <w:szCs w:val="28"/>
          <w:rtl/>
        </w:rPr>
      </w:pPr>
      <w:r w:rsidRPr="00D221F2">
        <w:rPr>
          <w:rFonts w:asciiTheme="majorBidi" w:hAnsiTheme="majorBidi" w:cstheme="majorBidi"/>
          <w:sz w:val="28"/>
          <w:szCs w:val="28"/>
        </w:rPr>
        <w:t xml:space="preserve"> </w:t>
      </w:r>
    </w:p>
    <w:p w:rsidR="005D0158" w:rsidRPr="00D221F2" w:rsidRDefault="005D0158" w:rsidP="005D0158">
      <w:pPr>
        <w:bidi w:val="0"/>
        <w:rPr>
          <w:rFonts w:asciiTheme="majorBidi" w:hAnsiTheme="majorBidi" w:cstheme="majorBidi"/>
          <w:b/>
          <w:bCs/>
          <w:color w:val="FF0000"/>
          <w:sz w:val="28"/>
          <w:szCs w:val="28"/>
          <w:rtl/>
        </w:rPr>
      </w:pPr>
    </w:p>
    <w:p w:rsidR="005D0158" w:rsidRPr="00D221F2" w:rsidRDefault="005D0158" w:rsidP="005D0158">
      <w:pPr>
        <w:bidi w:val="0"/>
        <w:rPr>
          <w:rFonts w:asciiTheme="majorBidi" w:hAnsiTheme="majorBidi" w:cstheme="majorBidi"/>
          <w:b/>
          <w:bCs/>
          <w:color w:val="FF0000"/>
          <w:sz w:val="28"/>
          <w:szCs w:val="28"/>
          <w:rtl/>
        </w:rPr>
      </w:pPr>
    </w:p>
    <w:p w:rsidR="005D0158" w:rsidRPr="00D221F2" w:rsidRDefault="005D0158" w:rsidP="005D0158">
      <w:pPr>
        <w:bidi w:val="0"/>
        <w:rPr>
          <w:rFonts w:asciiTheme="majorBidi" w:hAnsiTheme="majorBidi" w:cstheme="majorBidi"/>
          <w:b/>
          <w:bCs/>
          <w:color w:val="FF0000"/>
          <w:sz w:val="28"/>
          <w:szCs w:val="28"/>
          <w:rtl/>
        </w:rPr>
      </w:pPr>
    </w:p>
    <w:p w:rsidR="005D0158" w:rsidRPr="00D221F2" w:rsidRDefault="005D0158" w:rsidP="005D0158">
      <w:pPr>
        <w:bidi w:val="0"/>
        <w:rPr>
          <w:rFonts w:asciiTheme="majorBidi" w:hAnsiTheme="majorBidi" w:cstheme="majorBidi"/>
          <w:b/>
          <w:bCs/>
          <w:color w:val="FF0000"/>
          <w:sz w:val="28"/>
          <w:szCs w:val="28"/>
          <w:rtl/>
        </w:rPr>
      </w:pPr>
    </w:p>
    <w:p w:rsidR="005D0158" w:rsidRPr="00D221F2" w:rsidRDefault="005D0158" w:rsidP="005D0158">
      <w:pPr>
        <w:bidi w:val="0"/>
        <w:rPr>
          <w:rFonts w:asciiTheme="majorBidi" w:hAnsiTheme="majorBidi" w:cstheme="majorBidi"/>
          <w:b/>
          <w:bCs/>
          <w:color w:val="FF0000"/>
          <w:sz w:val="28"/>
          <w:szCs w:val="28"/>
          <w:rtl/>
        </w:rPr>
      </w:pPr>
    </w:p>
    <w:p w:rsidR="005D0158" w:rsidRPr="00D221F2" w:rsidRDefault="003352DF" w:rsidP="005D0158">
      <w:pPr>
        <w:bidi w:val="0"/>
        <w:rPr>
          <w:rFonts w:asciiTheme="majorBidi" w:hAnsiTheme="majorBidi" w:cstheme="majorBidi"/>
          <w:b/>
          <w:bCs/>
          <w:color w:val="FF0000"/>
          <w:sz w:val="28"/>
          <w:szCs w:val="28"/>
          <w:rtl/>
        </w:rPr>
      </w:pPr>
      <w:r>
        <w:rPr>
          <w:rFonts w:asciiTheme="majorBidi" w:hAnsiTheme="majorBidi" w:cstheme="majorBidi"/>
          <w:noProof/>
          <w:sz w:val="28"/>
          <w:szCs w:val="28"/>
          <w:rtl/>
        </w:rPr>
        <mc:AlternateContent>
          <mc:Choice Requires="wps">
            <w:drawing>
              <wp:anchor distT="0" distB="0" distL="114300" distR="114300" simplePos="0" relativeHeight="251669504" behindDoc="0" locked="0" layoutInCell="1" allowOverlap="1" wp14:anchorId="2E5F8BC4" wp14:editId="2281A2C4">
                <wp:simplePos x="0" y="0"/>
                <wp:positionH relativeFrom="column">
                  <wp:posOffset>2400300</wp:posOffset>
                </wp:positionH>
                <wp:positionV relativeFrom="paragraph">
                  <wp:posOffset>80645</wp:posOffset>
                </wp:positionV>
                <wp:extent cx="3657600" cy="3841750"/>
                <wp:effectExtent l="0" t="0" r="0" b="63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4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0158" w:rsidRDefault="005D0158" w:rsidP="005D0158">
                            <w:pPr>
                              <w:rPr>
                                <w:rtl/>
                              </w:rPr>
                            </w:pPr>
                            <w:r>
                              <w:rPr>
                                <w:rFonts w:cs="Arial" w:hint="cs"/>
                                <w:b/>
                                <w:bCs/>
                                <w:noProof/>
                                <w:color w:val="FF0000"/>
                                <w:sz w:val="44"/>
                                <w:szCs w:val="44"/>
                                <w:rtl/>
                              </w:rPr>
                              <w:drawing>
                                <wp:inline distT="0" distB="0" distL="0" distR="0" wp14:anchorId="5F0804BB" wp14:editId="51AA612F">
                                  <wp:extent cx="3350421" cy="3454400"/>
                                  <wp:effectExtent l="0" t="0" r="254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0421" cy="345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189pt;margin-top:6.35pt;width:4in;height:3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2G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" stroked="f">
                <v:textbox>
                  <w:txbxContent>
                    <w:p w:rsidR="005D0158" w:rsidRDefault="005D0158" w:rsidP="005D0158">
                      <w:pPr>
                        <w:rPr>
                          <w:rtl/>
                        </w:rPr>
                      </w:pPr>
                      <w:r>
                        <w:rPr>
                          <w:rFonts w:cs="Arial" w:hint="cs"/>
                          <w:b/>
                          <w:bCs/>
                          <w:noProof/>
                          <w:color w:val="FF0000"/>
                          <w:sz w:val="44"/>
                          <w:szCs w:val="44"/>
                          <w:rtl/>
                        </w:rPr>
                        <w:drawing>
                          <wp:inline distT="0" distB="0" distL="0" distR="0" wp14:anchorId="5F0804BB" wp14:editId="51AA612F">
                            <wp:extent cx="3350421" cy="3454400"/>
                            <wp:effectExtent l="0" t="0" r="254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0421" cy="3454400"/>
                                    </a:xfrm>
                                    <a:prstGeom prst="rect">
                                      <a:avLst/>
                                    </a:prstGeom>
                                    <a:noFill/>
                                    <a:ln>
                                      <a:noFill/>
                                    </a:ln>
                                  </pic:spPr>
                                </pic:pic>
                              </a:graphicData>
                            </a:graphic>
                          </wp:inline>
                        </w:drawing>
                      </w:r>
                    </w:p>
                  </w:txbxContent>
                </v:textbox>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670528" behindDoc="0" locked="0" layoutInCell="1" allowOverlap="1" wp14:anchorId="51F48F68" wp14:editId="2E2E5CA1">
                <wp:simplePos x="0" y="0"/>
                <wp:positionH relativeFrom="column">
                  <wp:posOffset>-914400</wp:posOffset>
                </wp:positionH>
                <wp:positionV relativeFrom="paragraph">
                  <wp:posOffset>23495</wp:posOffset>
                </wp:positionV>
                <wp:extent cx="3171825" cy="3949700"/>
                <wp:effectExtent l="0" t="0" r="9525"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94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0158" w:rsidRDefault="005D0158" w:rsidP="005D0158">
                            <w:r>
                              <w:rPr>
                                <w:rFonts w:cs="Arial" w:hint="cs"/>
                                <w:b/>
                                <w:bCs/>
                                <w:noProof/>
                                <w:color w:val="FF0000"/>
                                <w:sz w:val="44"/>
                                <w:szCs w:val="44"/>
                                <w:rtl/>
                              </w:rPr>
                              <w:drawing>
                                <wp:inline distT="0" distB="0" distL="0" distR="0" wp14:anchorId="2A8BB379" wp14:editId="4C7103EB">
                                  <wp:extent cx="3168650" cy="3689350"/>
                                  <wp:effectExtent l="0" t="0" r="0" b="635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9660" cy="369052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1in;margin-top:1.85pt;width:249.75pt;height:3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" stroked="f">
                <v:textbox>
                  <w:txbxContent>
                    <w:p w:rsidR="005D0158" w:rsidRDefault="005D0158" w:rsidP="005D0158">
                      <w:r>
                        <w:rPr>
                          <w:rFonts w:cs="Arial" w:hint="cs"/>
                          <w:b/>
                          <w:bCs/>
                          <w:noProof/>
                          <w:color w:val="FF0000"/>
                          <w:sz w:val="44"/>
                          <w:szCs w:val="44"/>
                          <w:rtl/>
                        </w:rPr>
                        <w:drawing>
                          <wp:inline distT="0" distB="0" distL="0" distR="0" wp14:anchorId="2A8BB379" wp14:editId="4C7103EB">
                            <wp:extent cx="3168650" cy="3689350"/>
                            <wp:effectExtent l="0" t="0" r="0" b="635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9660" cy="3690526"/>
                                    </a:xfrm>
                                    <a:prstGeom prst="rect">
                                      <a:avLst/>
                                    </a:prstGeom>
                                    <a:noFill/>
                                    <a:ln>
                                      <a:noFill/>
                                    </a:ln>
                                  </pic:spPr>
                                </pic:pic>
                              </a:graphicData>
                            </a:graphic>
                          </wp:inline>
                        </w:drawing>
                      </w:r>
                    </w:p>
                  </w:txbxContent>
                </v:textbox>
              </v:shape>
            </w:pict>
          </mc:Fallback>
        </mc:AlternateContent>
      </w:r>
      <w:r w:rsidR="005D0158">
        <w:rPr>
          <w:rFonts w:asciiTheme="majorBidi" w:hAnsiTheme="majorBidi" w:cstheme="majorBidi"/>
          <w:noProof/>
          <w:sz w:val="28"/>
          <w:szCs w:val="28"/>
          <w:rtl/>
        </w:rPr>
        <mc:AlternateContent>
          <mc:Choice Requires="wps">
            <w:drawing>
              <wp:anchor distT="0" distB="0" distL="114300" distR="114300" simplePos="0" relativeHeight="251675648" behindDoc="0" locked="0" layoutInCell="1" allowOverlap="1" wp14:anchorId="3F70B03F" wp14:editId="61262EBC">
                <wp:simplePos x="0" y="0"/>
                <wp:positionH relativeFrom="column">
                  <wp:posOffset>514350</wp:posOffset>
                </wp:positionH>
                <wp:positionV relativeFrom="paragraph">
                  <wp:posOffset>347345</wp:posOffset>
                </wp:positionV>
                <wp:extent cx="1400175" cy="304800"/>
                <wp:effectExtent l="9525" t="6350" r="9525" b="1270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04800"/>
                        </a:xfrm>
                        <a:prstGeom prst="rect">
                          <a:avLst/>
                        </a:prstGeom>
                        <a:solidFill>
                          <a:srgbClr val="FFFFFF"/>
                        </a:solidFill>
                        <a:ln w="9525">
                          <a:solidFill>
                            <a:schemeClr val="bg1">
                              <a:lumMod val="100000"/>
                              <a:lumOff val="0"/>
                            </a:schemeClr>
                          </a:solidFill>
                          <a:miter lim="800000"/>
                          <a:headEnd/>
                          <a:tailEnd/>
                        </a:ln>
                      </wps:spPr>
                      <wps:txbx>
                        <w:txbxContent>
                          <w:p w:rsidR="005D0158" w:rsidRPr="00C04760" w:rsidRDefault="005D0158" w:rsidP="005D0158">
                            <w:pPr>
                              <w:bidi w:val="0"/>
                              <w:rPr>
                                <w:color w:val="FF0000"/>
                              </w:rPr>
                            </w:pPr>
                            <w:r w:rsidRPr="00C04760">
                              <w:rPr>
                                <w:color w:val="FF0000"/>
                              </w:rPr>
                              <w:t>Cu</w:t>
                            </w:r>
                            <w:r>
                              <w:rPr>
                                <w:color w:val="FF0000"/>
                              </w:rPr>
                              <w:t xml:space="preserve"> </w:t>
                            </w:r>
                            <w:r w:rsidRPr="00C04760">
                              <w:rPr>
                                <w:color w:val="FF0000"/>
                              </w:rPr>
                              <w:t>SACAI  492nm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40.5pt;margin-top:27.35pt;width:110.2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" strokecolor="white [3212]">
                <v:textbox>
                  <w:txbxContent>
                    <w:p w:rsidR="005D0158" w:rsidRPr="00C04760" w:rsidRDefault="005D0158" w:rsidP="005D0158">
                      <w:pPr>
                        <w:bidi w:val="0"/>
                        <w:rPr>
                          <w:color w:val="FF0000"/>
                        </w:rPr>
                      </w:pPr>
                      <w:r w:rsidRPr="00C04760">
                        <w:rPr>
                          <w:color w:val="FF0000"/>
                        </w:rPr>
                        <w:t>Cu</w:t>
                      </w:r>
                      <w:r>
                        <w:rPr>
                          <w:color w:val="FF0000"/>
                        </w:rPr>
                        <w:t xml:space="preserve"> </w:t>
                      </w:r>
                      <w:r w:rsidRPr="00C04760">
                        <w:rPr>
                          <w:color w:val="FF0000"/>
                        </w:rPr>
                        <w:t>SACAI  492nm</w:t>
                      </w:r>
                    </w:p>
                  </w:txbxContent>
                </v:textbox>
              </v:shape>
            </w:pict>
          </mc:Fallback>
        </mc:AlternateContent>
      </w:r>
    </w:p>
    <w:p w:rsidR="005D0158" w:rsidRPr="00D221F2" w:rsidRDefault="005D0158" w:rsidP="005D0158">
      <w:pPr>
        <w:bidi w:val="0"/>
        <w:rPr>
          <w:rFonts w:asciiTheme="majorBidi" w:hAnsiTheme="majorBidi" w:cstheme="majorBidi"/>
          <w:b/>
          <w:bCs/>
          <w:color w:val="FF0000"/>
          <w:sz w:val="28"/>
          <w:szCs w:val="28"/>
        </w:rPr>
      </w:pPr>
      <w:r>
        <w:rPr>
          <w:rFonts w:asciiTheme="majorBidi" w:hAnsiTheme="majorBidi" w:cstheme="majorBidi"/>
          <w:noProof/>
          <w:sz w:val="28"/>
          <w:szCs w:val="28"/>
        </w:rPr>
        <mc:AlternateContent>
          <mc:Choice Requires="wps">
            <w:drawing>
              <wp:anchor distT="0" distB="0" distL="114300" distR="114300" simplePos="0" relativeHeight="251674624" behindDoc="0" locked="0" layoutInCell="1" allowOverlap="1" wp14:anchorId="10DBD7F0" wp14:editId="5CF7CC68">
                <wp:simplePos x="0" y="0"/>
                <wp:positionH relativeFrom="column">
                  <wp:posOffset>4581525</wp:posOffset>
                </wp:positionH>
                <wp:positionV relativeFrom="paragraph">
                  <wp:posOffset>90170</wp:posOffset>
                </wp:positionV>
                <wp:extent cx="1266825" cy="304800"/>
                <wp:effectExtent l="9525" t="6350" r="9525" b="1270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04800"/>
                        </a:xfrm>
                        <a:prstGeom prst="rect">
                          <a:avLst/>
                        </a:prstGeom>
                        <a:solidFill>
                          <a:srgbClr val="FFFFFF"/>
                        </a:solidFill>
                        <a:ln w="9525">
                          <a:solidFill>
                            <a:schemeClr val="bg1">
                              <a:lumMod val="100000"/>
                              <a:lumOff val="0"/>
                            </a:schemeClr>
                          </a:solidFill>
                          <a:miter lim="800000"/>
                          <a:headEnd/>
                          <a:tailEnd/>
                        </a:ln>
                      </wps:spPr>
                      <wps:txbx>
                        <w:txbxContent>
                          <w:p w:rsidR="005D0158" w:rsidRPr="00C04760" w:rsidRDefault="005D0158" w:rsidP="005D0158">
                            <w:pPr>
                              <w:bidi w:val="0"/>
                              <w:rPr>
                                <w:color w:val="FF0000"/>
                              </w:rPr>
                            </w:pPr>
                            <w:r w:rsidRPr="00C04760">
                              <w:rPr>
                                <w:color w:val="FF0000"/>
                              </w:rPr>
                              <w:t>Ni</w:t>
                            </w:r>
                            <w:r>
                              <w:rPr>
                                <w:color w:val="FF0000"/>
                              </w:rPr>
                              <w:t xml:space="preserve"> </w:t>
                            </w:r>
                            <w:r w:rsidRPr="00C04760">
                              <w:rPr>
                                <w:color w:val="FF0000"/>
                              </w:rPr>
                              <w:t>SACAI 482nm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360.75pt;margin-top:7.1pt;width:99.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" strokecolor="white [3212]">
                <v:textbox>
                  <w:txbxContent>
                    <w:p w:rsidR="005D0158" w:rsidRPr="00C04760" w:rsidRDefault="005D0158" w:rsidP="005D0158">
                      <w:pPr>
                        <w:bidi w:val="0"/>
                        <w:rPr>
                          <w:color w:val="FF0000"/>
                        </w:rPr>
                      </w:pPr>
                      <w:r w:rsidRPr="00C04760">
                        <w:rPr>
                          <w:color w:val="FF0000"/>
                        </w:rPr>
                        <w:t>Ni</w:t>
                      </w:r>
                      <w:r>
                        <w:rPr>
                          <w:color w:val="FF0000"/>
                        </w:rPr>
                        <w:t xml:space="preserve"> </w:t>
                      </w:r>
                      <w:r w:rsidRPr="00C04760">
                        <w:rPr>
                          <w:color w:val="FF0000"/>
                        </w:rPr>
                        <w:t>SACAI 482nm</w:t>
                      </w:r>
                    </w:p>
                  </w:txbxContent>
                </v:textbox>
              </v:shape>
            </w:pict>
          </mc:Fallback>
        </mc:AlternateContent>
      </w:r>
      <w:r w:rsidRPr="00D221F2">
        <w:rPr>
          <w:rFonts w:asciiTheme="majorBidi" w:hAnsiTheme="majorBidi" w:cstheme="majorBidi"/>
          <w:b/>
          <w:bCs/>
          <w:color w:val="FF0000"/>
          <w:sz w:val="28"/>
          <w:szCs w:val="28"/>
        </w:rPr>
        <w:t xml:space="preserve"> </w:t>
      </w:r>
    </w:p>
    <w:p w:rsidR="005D0158" w:rsidRPr="00D221F2" w:rsidRDefault="005D0158" w:rsidP="005D0158">
      <w:pPr>
        <w:bidi w:val="0"/>
        <w:rPr>
          <w:rFonts w:asciiTheme="majorBidi" w:hAnsiTheme="majorBidi" w:cstheme="majorBidi"/>
          <w:b/>
          <w:bCs/>
          <w:color w:val="FF0000"/>
          <w:sz w:val="28"/>
          <w:szCs w:val="28"/>
          <w:rtl/>
        </w:rPr>
      </w:pPr>
    </w:p>
    <w:p w:rsidR="005D0158" w:rsidRPr="00D221F2" w:rsidRDefault="005D0158" w:rsidP="005D0158">
      <w:pPr>
        <w:bidi w:val="0"/>
        <w:rPr>
          <w:rFonts w:asciiTheme="majorBidi" w:hAnsiTheme="majorBidi" w:cstheme="majorBidi"/>
          <w:b/>
          <w:bCs/>
          <w:color w:val="FF0000"/>
          <w:sz w:val="28"/>
          <w:szCs w:val="28"/>
          <w:rtl/>
        </w:rPr>
      </w:pPr>
    </w:p>
    <w:p w:rsidR="005D0158" w:rsidRPr="00D221F2" w:rsidRDefault="005D0158" w:rsidP="005D0158">
      <w:pPr>
        <w:bidi w:val="0"/>
        <w:rPr>
          <w:rFonts w:asciiTheme="majorBidi" w:hAnsiTheme="majorBidi" w:cstheme="majorBidi"/>
          <w:b/>
          <w:bCs/>
          <w:color w:val="FF0000"/>
          <w:sz w:val="28"/>
          <w:szCs w:val="28"/>
          <w:rtl/>
        </w:rPr>
      </w:pPr>
    </w:p>
    <w:p w:rsidR="005D0158" w:rsidRPr="00D221F2" w:rsidRDefault="005D0158" w:rsidP="005D0158">
      <w:pPr>
        <w:bidi w:val="0"/>
        <w:rPr>
          <w:rFonts w:asciiTheme="majorBidi" w:hAnsiTheme="majorBidi" w:cstheme="majorBidi"/>
          <w:b/>
          <w:bCs/>
          <w:color w:val="FF0000"/>
          <w:sz w:val="28"/>
          <w:szCs w:val="28"/>
          <w:rtl/>
        </w:rPr>
      </w:pPr>
    </w:p>
    <w:p w:rsidR="005D0158" w:rsidRPr="00D221F2" w:rsidRDefault="005D0158" w:rsidP="005D0158">
      <w:pPr>
        <w:bidi w:val="0"/>
        <w:rPr>
          <w:rFonts w:asciiTheme="majorBidi" w:hAnsiTheme="majorBidi" w:cstheme="majorBidi"/>
          <w:b/>
          <w:bCs/>
          <w:color w:val="FF0000"/>
          <w:sz w:val="28"/>
          <w:szCs w:val="28"/>
          <w:rtl/>
        </w:rPr>
      </w:pPr>
    </w:p>
    <w:p w:rsidR="005D0158" w:rsidRPr="00D221F2" w:rsidRDefault="005D0158" w:rsidP="005D0158">
      <w:pPr>
        <w:bidi w:val="0"/>
        <w:rPr>
          <w:rFonts w:asciiTheme="majorBidi" w:hAnsiTheme="majorBidi" w:cstheme="majorBidi"/>
          <w:b/>
          <w:bCs/>
          <w:color w:val="FF0000"/>
          <w:sz w:val="28"/>
          <w:szCs w:val="28"/>
          <w:rtl/>
        </w:rPr>
      </w:pPr>
    </w:p>
    <w:p w:rsidR="005D0158" w:rsidRPr="00D221F2" w:rsidRDefault="005D0158" w:rsidP="005D0158">
      <w:pPr>
        <w:bidi w:val="0"/>
        <w:rPr>
          <w:rFonts w:asciiTheme="majorBidi" w:hAnsiTheme="majorBidi" w:cstheme="majorBidi"/>
          <w:b/>
          <w:bCs/>
          <w:color w:val="FF0000"/>
          <w:sz w:val="28"/>
          <w:szCs w:val="28"/>
        </w:rPr>
      </w:pPr>
    </w:p>
    <w:p w:rsidR="005D0158" w:rsidRPr="00D221F2" w:rsidRDefault="005D0158" w:rsidP="005D0158">
      <w:pPr>
        <w:bidi w:val="0"/>
        <w:rPr>
          <w:rFonts w:asciiTheme="majorBidi" w:hAnsiTheme="majorBidi" w:cstheme="majorBidi"/>
          <w:b/>
          <w:bCs/>
          <w:color w:val="FF0000"/>
          <w:sz w:val="28"/>
          <w:szCs w:val="28"/>
        </w:rPr>
      </w:pPr>
    </w:p>
    <w:p w:rsidR="005D0158" w:rsidRPr="00D221F2" w:rsidRDefault="005D0158" w:rsidP="005D0158">
      <w:pPr>
        <w:bidi w:val="0"/>
        <w:rPr>
          <w:rFonts w:asciiTheme="majorBidi" w:hAnsiTheme="majorBidi" w:cstheme="majorBidi"/>
          <w:b/>
          <w:bCs/>
          <w:color w:val="FF0000"/>
          <w:sz w:val="28"/>
          <w:szCs w:val="28"/>
        </w:rPr>
      </w:pPr>
    </w:p>
    <w:p w:rsidR="005D0158" w:rsidRPr="00D221F2" w:rsidRDefault="005D0158" w:rsidP="005D0158">
      <w:pPr>
        <w:bidi w:val="0"/>
        <w:rPr>
          <w:rFonts w:asciiTheme="majorBidi" w:hAnsiTheme="majorBidi" w:cstheme="majorBidi"/>
          <w:color w:val="FF0000"/>
          <w:sz w:val="28"/>
          <w:szCs w:val="28"/>
        </w:rPr>
      </w:pPr>
      <w:r>
        <w:rPr>
          <w:rFonts w:asciiTheme="majorBidi" w:hAnsiTheme="majorBidi" w:cstheme="majorBidi"/>
          <w:color w:val="FF0000"/>
          <w:sz w:val="28"/>
          <w:szCs w:val="28"/>
        </w:rPr>
        <w:t xml:space="preserve">Fig. 4 </w:t>
      </w:r>
      <w:r w:rsidRPr="00D221F2">
        <w:rPr>
          <w:rFonts w:asciiTheme="majorBidi" w:hAnsiTheme="majorBidi" w:cstheme="majorBidi"/>
          <w:color w:val="FF0000"/>
          <w:sz w:val="28"/>
          <w:szCs w:val="28"/>
        </w:rPr>
        <w:t>SACAI UV-Visible spectroscopic data</w:t>
      </w:r>
    </w:p>
    <w:p w:rsidR="005D0158" w:rsidRPr="003352DF" w:rsidRDefault="005D0158" w:rsidP="005D0158">
      <w:pPr>
        <w:tabs>
          <w:tab w:val="left" w:pos="5126"/>
        </w:tabs>
        <w:bidi w:val="0"/>
        <w:rPr>
          <w:rFonts w:asciiTheme="majorBidi" w:hAnsiTheme="majorBidi" w:cstheme="majorBidi"/>
          <w:sz w:val="24"/>
          <w:szCs w:val="24"/>
        </w:rPr>
      </w:pPr>
      <w:r w:rsidRPr="003352DF">
        <w:rPr>
          <w:rFonts w:asciiTheme="majorBidi" w:hAnsiTheme="majorBidi" w:cstheme="majorBidi"/>
          <w:sz w:val="24"/>
          <w:szCs w:val="24"/>
        </w:rPr>
        <w:lastRenderedPageBreak/>
        <w:t xml:space="preserve">The UV-Visible study utilized to determine the no. of a mole used in the preparation of the complexes, by using the mole ratio method </w:t>
      </w:r>
      <w:r w:rsidRPr="003352DF">
        <w:rPr>
          <w:rFonts w:asciiTheme="majorBidi" w:hAnsiTheme="majorBidi" w:cstheme="majorBidi"/>
          <w:sz w:val="24"/>
          <w:szCs w:val="24"/>
          <w:vertAlign w:val="superscript"/>
        </w:rPr>
        <w:t>25</w:t>
      </w:r>
      <w:r w:rsidRPr="003352DF">
        <w:rPr>
          <w:rFonts w:asciiTheme="majorBidi" w:hAnsiTheme="majorBidi" w:cstheme="majorBidi"/>
          <w:sz w:val="24"/>
          <w:szCs w:val="24"/>
        </w:rPr>
        <w:t xml:space="preserve">, its suitable and easy method for soluble complex determination </w:t>
      </w:r>
      <w:r w:rsidRPr="003352DF">
        <w:rPr>
          <w:rFonts w:asciiTheme="majorBidi" w:hAnsiTheme="majorBidi" w:cstheme="majorBidi"/>
          <w:sz w:val="24"/>
          <w:szCs w:val="24"/>
          <w:vertAlign w:val="superscript"/>
        </w:rPr>
        <w:t>26</w:t>
      </w:r>
      <w:r w:rsidRPr="003352DF">
        <w:rPr>
          <w:rFonts w:asciiTheme="majorBidi" w:hAnsiTheme="majorBidi" w:cstheme="majorBidi"/>
          <w:sz w:val="24"/>
          <w:szCs w:val="24"/>
        </w:rPr>
        <w:t>.</w:t>
      </w:r>
    </w:p>
    <w:p w:rsidR="005D0158" w:rsidRPr="003352DF" w:rsidRDefault="005D0158" w:rsidP="005D0158">
      <w:pPr>
        <w:tabs>
          <w:tab w:val="left" w:pos="5126"/>
        </w:tabs>
        <w:bidi w:val="0"/>
        <w:rPr>
          <w:rFonts w:asciiTheme="majorBidi" w:hAnsiTheme="majorBidi" w:cstheme="majorBidi"/>
          <w:sz w:val="24"/>
          <w:szCs w:val="24"/>
          <w:rtl/>
        </w:rPr>
      </w:pPr>
      <w:r w:rsidRPr="003352DF">
        <w:rPr>
          <w:rFonts w:asciiTheme="majorBidi" w:hAnsiTheme="majorBidi" w:cstheme="majorBidi"/>
          <w:sz w:val="24"/>
          <w:szCs w:val="24"/>
        </w:rPr>
        <w:t xml:space="preserve">From the results obtained, the mole ratio (M: L) was (1:2) for the three (SACAI) complexes. This will be shown in fig. below.      </w:t>
      </w:r>
    </w:p>
    <w:p w:rsidR="005D0158" w:rsidRPr="00DE6146" w:rsidRDefault="005D0158" w:rsidP="005D0158">
      <w:pPr>
        <w:tabs>
          <w:tab w:val="left" w:pos="5126"/>
        </w:tabs>
        <w:bidi w:val="0"/>
        <w:jc w:val="center"/>
        <w:rPr>
          <w:rFonts w:asciiTheme="majorBidi" w:hAnsiTheme="majorBidi" w:cstheme="majorBidi"/>
          <w:sz w:val="28"/>
          <w:szCs w:val="28"/>
          <w:rtl/>
        </w:rPr>
      </w:pPr>
      <w:r w:rsidRPr="00D221F2">
        <w:rPr>
          <w:rFonts w:asciiTheme="majorBidi" w:hAnsiTheme="majorBidi" w:cstheme="majorBidi"/>
          <w:noProof/>
          <w:sz w:val="28"/>
          <w:szCs w:val="28"/>
        </w:rPr>
        <w:drawing>
          <wp:inline distT="0" distB="0" distL="0" distR="0" wp14:anchorId="296990CB" wp14:editId="51E47B82">
            <wp:extent cx="3957523" cy="1916583"/>
            <wp:effectExtent l="0" t="0" r="5080" b="7620"/>
            <wp:docPr id="13"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D0158" w:rsidRPr="00D221F2" w:rsidRDefault="005D0158" w:rsidP="005D0158">
      <w:pPr>
        <w:tabs>
          <w:tab w:val="left" w:pos="5126"/>
        </w:tabs>
        <w:bidi w:val="0"/>
        <w:jc w:val="center"/>
        <w:rPr>
          <w:rFonts w:asciiTheme="majorBidi" w:hAnsiTheme="majorBidi" w:cstheme="majorBidi"/>
          <w:sz w:val="28"/>
          <w:szCs w:val="28"/>
          <w:rtl/>
        </w:rPr>
      </w:pPr>
      <w:r w:rsidRPr="00D221F2">
        <w:rPr>
          <w:rFonts w:asciiTheme="majorBidi" w:hAnsiTheme="majorBidi" w:cstheme="majorBidi"/>
          <w:noProof/>
          <w:sz w:val="28"/>
          <w:szCs w:val="28"/>
        </w:rPr>
        <w:drawing>
          <wp:inline distT="0" distB="0" distL="0" distR="0" wp14:anchorId="45631A2B" wp14:editId="05EFCBB3">
            <wp:extent cx="3676650" cy="1914525"/>
            <wp:effectExtent l="0" t="0" r="0" b="0"/>
            <wp:docPr id="14"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0158" w:rsidRPr="00DE6146" w:rsidRDefault="005D0158" w:rsidP="005D0158">
      <w:pPr>
        <w:tabs>
          <w:tab w:val="left" w:pos="5126"/>
        </w:tabs>
        <w:bidi w:val="0"/>
        <w:jc w:val="center"/>
        <w:rPr>
          <w:rFonts w:asciiTheme="majorBidi" w:hAnsiTheme="majorBidi" w:cstheme="majorBidi"/>
          <w:sz w:val="28"/>
          <w:szCs w:val="28"/>
          <w:rtl/>
        </w:rPr>
      </w:pPr>
      <w:r w:rsidRPr="00D221F2">
        <w:rPr>
          <w:rFonts w:asciiTheme="majorBidi" w:hAnsiTheme="majorBidi" w:cstheme="majorBidi"/>
          <w:noProof/>
          <w:sz w:val="28"/>
          <w:szCs w:val="28"/>
        </w:rPr>
        <w:drawing>
          <wp:inline distT="0" distB="0" distL="0" distR="0" wp14:anchorId="5B6650F7" wp14:editId="7F3D03BF">
            <wp:extent cx="3752850" cy="1743075"/>
            <wp:effectExtent l="0" t="0" r="19050" b="9525"/>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D0158" w:rsidRPr="00DE6146" w:rsidRDefault="005D0158" w:rsidP="005D0158">
      <w:pPr>
        <w:tabs>
          <w:tab w:val="left" w:pos="5126"/>
        </w:tabs>
        <w:bidi w:val="0"/>
        <w:jc w:val="center"/>
        <w:rPr>
          <w:rFonts w:asciiTheme="majorBidi" w:hAnsiTheme="majorBidi" w:cstheme="majorBidi"/>
          <w:color w:val="FF0000"/>
          <w:sz w:val="28"/>
          <w:szCs w:val="28"/>
        </w:rPr>
      </w:pPr>
      <w:r w:rsidRPr="00DE6146">
        <w:rPr>
          <w:rFonts w:asciiTheme="majorBidi" w:hAnsiTheme="majorBidi" w:cstheme="majorBidi"/>
          <w:color w:val="FF0000"/>
          <w:sz w:val="28"/>
          <w:szCs w:val="28"/>
        </w:rPr>
        <w:t>Fig.4 Mole ratio curves for SACAI Complexes.</w:t>
      </w:r>
    </w:p>
    <w:p w:rsidR="005D0158" w:rsidRPr="003352DF" w:rsidRDefault="005D0158" w:rsidP="005D0158">
      <w:pPr>
        <w:tabs>
          <w:tab w:val="left" w:pos="5126"/>
        </w:tabs>
        <w:bidi w:val="0"/>
        <w:rPr>
          <w:rFonts w:asciiTheme="majorBidi" w:hAnsiTheme="majorBidi" w:cstheme="majorBidi"/>
          <w:sz w:val="24"/>
          <w:szCs w:val="24"/>
        </w:rPr>
      </w:pPr>
      <w:r w:rsidRPr="003352DF">
        <w:rPr>
          <w:rFonts w:asciiTheme="majorBidi" w:hAnsiTheme="majorBidi" w:cstheme="majorBidi"/>
          <w:sz w:val="24"/>
          <w:szCs w:val="24"/>
        </w:rPr>
        <w:t xml:space="preserve">The mole ratio results deduced the stability of the complexes, by using the relation  </w:t>
      </w:r>
      <w:r w:rsidRPr="003352DF">
        <w:rPr>
          <w:rFonts w:asciiTheme="majorBidi" w:hAnsiTheme="majorBidi" w:cstheme="majorBidi"/>
          <w:noProof/>
          <w:position w:val="-34"/>
          <w:sz w:val="24"/>
          <w:szCs w:val="24"/>
        </w:rPr>
        <w:drawing>
          <wp:inline distT="0" distB="0" distL="0" distR="0" wp14:anchorId="1E6516B2" wp14:editId="27247299">
            <wp:extent cx="956945" cy="4997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945" cy="499745"/>
                    </a:xfrm>
                    <a:prstGeom prst="rect">
                      <a:avLst/>
                    </a:prstGeom>
                    <a:noFill/>
                    <a:ln>
                      <a:noFill/>
                    </a:ln>
                  </pic:spPr>
                </pic:pic>
              </a:graphicData>
            </a:graphic>
          </wp:inline>
        </w:drawing>
      </w:r>
      <w:r w:rsidRPr="003352DF">
        <w:rPr>
          <w:rFonts w:asciiTheme="majorBidi" w:hAnsiTheme="majorBidi" w:cstheme="majorBidi"/>
          <w:sz w:val="24"/>
          <w:szCs w:val="24"/>
        </w:rPr>
        <w:t xml:space="preserve"> , where A</w:t>
      </w:r>
      <w:r w:rsidRPr="003352DF">
        <w:rPr>
          <w:rFonts w:asciiTheme="majorBidi" w:hAnsiTheme="majorBidi" w:cstheme="majorBidi"/>
          <w:sz w:val="24"/>
          <w:szCs w:val="24"/>
          <w:vertAlign w:val="subscript"/>
        </w:rPr>
        <w:t>s</w:t>
      </w:r>
      <w:r w:rsidRPr="003352DF">
        <w:rPr>
          <w:rFonts w:asciiTheme="majorBidi" w:hAnsiTheme="majorBidi" w:cstheme="majorBidi"/>
          <w:sz w:val="24"/>
          <w:szCs w:val="24"/>
        </w:rPr>
        <w:t>= the absorbance at the mole ratio, A</w:t>
      </w:r>
      <w:r w:rsidRPr="003352DF">
        <w:rPr>
          <w:rFonts w:asciiTheme="majorBidi" w:hAnsiTheme="majorBidi" w:cstheme="majorBidi"/>
          <w:sz w:val="24"/>
          <w:szCs w:val="24"/>
          <w:vertAlign w:val="subscript"/>
        </w:rPr>
        <w:t xml:space="preserve">m </w:t>
      </w:r>
      <w:r w:rsidRPr="003352DF">
        <w:rPr>
          <w:rFonts w:asciiTheme="majorBidi" w:hAnsiTheme="majorBidi" w:cstheme="majorBidi"/>
          <w:sz w:val="24"/>
          <w:szCs w:val="24"/>
        </w:rPr>
        <w:t xml:space="preserve">= the absorbance with a ligand component increment. α= dissociation constant. </w:t>
      </w:r>
      <w:r w:rsidRPr="003352DF">
        <w:rPr>
          <w:rFonts w:asciiTheme="majorBidi" w:hAnsiTheme="majorBidi" w:cstheme="majorBidi"/>
          <w:noProof/>
          <w:position w:val="-24"/>
          <w:sz w:val="24"/>
          <w:szCs w:val="24"/>
        </w:rPr>
        <w:lastRenderedPageBreak/>
        <w:drawing>
          <wp:inline distT="0" distB="0" distL="0" distR="0" wp14:anchorId="4C0EF1D7" wp14:editId="74609234">
            <wp:extent cx="1031240" cy="4362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1240" cy="436245"/>
                    </a:xfrm>
                    <a:prstGeom prst="rect">
                      <a:avLst/>
                    </a:prstGeom>
                    <a:noFill/>
                    <a:ln>
                      <a:noFill/>
                    </a:ln>
                  </pic:spPr>
                </pic:pic>
              </a:graphicData>
            </a:graphic>
          </wp:inline>
        </w:drawing>
      </w:r>
      <w:r w:rsidRPr="003352DF">
        <w:rPr>
          <w:rFonts w:asciiTheme="majorBidi" w:hAnsiTheme="majorBidi" w:cstheme="majorBidi"/>
          <w:sz w:val="24"/>
          <w:szCs w:val="24"/>
        </w:rPr>
        <w:t>, for (1:2) ratio, β= stability constant and c = the concentration of the two components (ligand &amp;metal ion) in the study.</w:t>
      </w:r>
    </w:p>
    <w:p w:rsidR="005D0158" w:rsidRPr="009019AA" w:rsidRDefault="005D0158" w:rsidP="005D0158">
      <w:pPr>
        <w:tabs>
          <w:tab w:val="left" w:pos="5126"/>
        </w:tabs>
        <w:bidi w:val="0"/>
        <w:jc w:val="center"/>
        <w:rPr>
          <w:rFonts w:asciiTheme="majorBidi" w:hAnsiTheme="majorBidi" w:cstheme="majorBidi"/>
          <w:color w:val="FF0000"/>
          <w:sz w:val="28"/>
          <w:szCs w:val="28"/>
        </w:rPr>
      </w:pPr>
      <w:r w:rsidRPr="009019AA">
        <w:rPr>
          <w:rFonts w:asciiTheme="majorBidi" w:hAnsiTheme="majorBidi" w:cstheme="majorBidi"/>
          <w:color w:val="FF0000"/>
          <w:sz w:val="28"/>
          <w:szCs w:val="28"/>
        </w:rPr>
        <w:t>Table.3 complexes stability data</w:t>
      </w:r>
    </w:p>
    <w:tbl>
      <w:tblPr>
        <w:tblpPr w:leftFromText="180" w:rightFromText="180" w:vertAnchor="text" w:horzAnchor="margin" w:tblpXSpec="center" w:tblpY="443"/>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541"/>
        <w:gridCol w:w="887"/>
        <w:gridCol w:w="2209"/>
        <w:gridCol w:w="1591"/>
        <w:gridCol w:w="1541"/>
      </w:tblGrid>
      <w:tr w:rsidR="005D0158" w:rsidRPr="003352DF" w:rsidTr="00920260">
        <w:trPr>
          <w:trHeight w:val="15"/>
        </w:trPr>
        <w:tc>
          <w:tcPr>
            <w:tcW w:w="1921" w:type="dxa"/>
            <w:shd w:val="clear" w:color="auto" w:fill="auto"/>
            <w:hideMark/>
          </w:tcPr>
          <w:p w:rsidR="005D0158" w:rsidRPr="003352DF" w:rsidRDefault="005D0158" w:rsidP="005D0158">
            <w:pPr>
              <w:autoSpaceDE w:val="0"/>
              <w:autoSpaceDN w:val="0"/>
              <w:bidi w:val="0"/>
              <w:adjustRightInd w:val="0"/>
              <w:jc w:val="center"/>
              <w:rPr>
                <w:rFonts w:asciiTheme="majorBidi" w:hAnsiTheme="majorBidi" w:cstheme="majorBidi"/>
                <w:sz w:val="24"/>
                <w:szCs w:val="24"/>
                <w:lang w:bidi="ar-IQ"/>
              </w:rPr>
            </w:pPr>
            <w:r w:rsidRPr="003352DF">
              <w:rPr>
                <w:rFonts w:asciiTheme="majorBidi" w:hAnsiTheme="majorBidi" w:cstheme="majorBidi"/>
                <w:sz w:val="24"/>
                <w:szCs w:val="24"/>
                <w:lang w:bidi="ar-IQ"/>
              </w:rPr>
              <w:t>Metal ion Complex</w:t>
            </w:r>
          </w:p>
        </w:tc>
        <w:tc>
          <w:tcPr>
            <w:tcW w:w="1541" w:type="dxa"/>
            <w:shd w:val="clear" w:color="auto" w:fill="auto"/>
            <w:hideMark/>
          </w:tcPr>
          <w:p w:rsidR="005D0158" w:rsidRPr="003352DF" w:rsidRDefault="005D0158" w:rsidP="005D0158">
            <w:pPr>
              <w:autoSpaceDE w:val="0"/>
              <w:autoSpaceDN w:val="0"/>
              <w:bidi w:val="0"/>
              <w:adjustRightInd w:val="0"/>
              <w:jc w:val="center"/>
              <w:rPr>
                <w:rFonts w:asciiTheme="majorBidi" w:hAnsiTheme="majorBidi" w:cstheme="majorBidi"/>
                <w:sz w:val="24"/>
                <w:szCs w:val="24"/>
                <w:lang w:bidi="ar-IQ"/>
              </w:rPr>
            </w:pPr>
            <w:r w:rsidRPr="003352DF">
              <w:rPr>
                <w:rFonts w:asciiTheme="majorBidi" w:hAnsiTheme="majorBidi" w:cstheme="majorBidi"/>
                <w:sz w:val="24"/>
                <w:szCs w:val="24"/>
                <w:lang w:bidi="ar-IQ"/>
              </w:rPr>
              <w:t>A</w:t>
            </w:r>
            <w:r w:rsidRPr="003352DF">
              <w:rPr>
                <w:rFonts w:asciiTheme="majorBidi" w:hAnsiTheme="majorBidi" w:cstheme="majorBidi"/>
                <w:sz w:val="24"/>
                <w:szCs w:val="24"/>
                <w:vertAlign w:val="subscript"/>
                <w:lang w:bidi="ar-IQ"/>
              </w:rPr>
              <w:t>m</w:t>
            </w:r>
          </w:p>
        </w:tc>
        <w:tc>
          <w:tcPr>
            <w:tcW w:w="887" w:type="dxa"/>
            <w:shd w:val="clear" w:color="auto" w:fill="auto"/>
            <w:hideMark/>
          </w:tcPr>
          <w:p w:rsidR="005D0158" w:rsidRPr="003352DF" w:rsidRDefault="005D0158" w:rsidP="005D0158">
            <w:pPr>
              <w:autoSpaceDE w:val="0"/>
              <w:autoSpaceDN w:val="0"/>
              <w:bidi w:val="0"/>
              <w:adjustRightInd w:val="0"/>
              <w:jc w:val="center"/>
              <w:rPr>
                <w:rFonts w:asciiTheme="majorBidi" w:hAnsiTheme="majorBidi" w:cstheme="majorBidi"/>
                <w:sz w:val="24"/>
                <w:szCs w:val="24"/>
                <w:lang w:bidi="ar-IQ"/>
              </w:rPr>
            </w:pPr>
            <w:r w:rsidRPr="003352DF">
              <w:rPr>
                <w:rFonts w:asciiTheme="majorBidi" w:hAnsiTheme="majorBidi" w:cstheme="majorBidi"/>
                <w:sz w:val="24"/>
                <w:szCs w:val="24"/>
                <w:lang w:bidi="ar-IQ"/>
              </w:rPr>
              <w:t>A</w:t>
            </w:r>
            <w:r w:rsidRPr="003352DF">
              <w:rPr>
                <w:rFonts w:asciiTheme="majorBidi" w:hAnsiTheme="majorBidi" w:cstheme="majorBidi"/>
                <w:sz w:val="24"/>
                <w:szCs w:val="24"/>
                <w:vertAlign w:val="subscript"/>
                <w:lang w:bidi="ar-IQ"/>
              </w:rPr>
              <w:t>s</w:t>
            </w:r>
          </w:p>
        </w:tc>
        <w:tc>
          <w:tcPr>
            <w:tcW w:w="2209" w:type="dxa"/>
            <w:shd w:val="clear" w:color="auto" w:fill="auto"/>
            <w:hideMark/>
          </w:tcPr>
          <w:p w:rsidR="005D0158" w:rsidRPr="003352DF" w:rsidRDefault="005D0158" w:rsidP="005D0158">
            <w:pPr>
              <w:autoSpaceDE w:val="0"/>
              <w:autoSpaceDN w:val="0"/>
              <w:bidi w:val="0"/>
              <w:adjustRightInd w:val="0"/>
              <w:jc w:val="center"/>
              <w:rPr>
                <w:rFonts w:asciiTheme="majorBidi" w:hAnsiTheme="majorBidi" w:cstheme="majorBidi"/>
                <w:sz w:val="24"/>
                <w:szCs w:val="24"/>
                <w:rtl/>
                <w:lang w:bidi="ar-IQ"/>
              </w:rPr>
            </w:pPr>
            <w:r w:rsidRPr="003352DF">
              <w:rPr>
                <w:rFonts w:asciiTheme="majorBidi" w:hAnsiTheme="majorBidi" w:cstheme="majorBidi"/>
                <w:sz w:val="24"/>
                <w:szCs w:val="24"/>
                <w:lang w:bidi="ar-IQ"/>
              </w:rPr>
              <w:t>α</w:t>
            </w:r>
          </w:p>
        </w:tc>
        <w:tc>
          <w:tcPr>
            <w:tcW w:w="1591" w:type="dxa"/>
            <w:shd w:val="clear" w:color="auto" w:fill="auto"/>
            <w:hideMark/>
          </w:tcPr>
          <w:p w:rsidR="005D0158" w:rsidRPr="003352DF" w:rsidRDefault="005D0158" w:rsidP="005D0158">
            <w:pPr>
              <w:autoSpaceDE w:val="0"/>
              <w:autoSpaceDN w:val="0"/>
              <w:bidi w:val="0"/>
              <w:adjustRightInd w:val="0"/>
              <w:jc w:val="center"/>
              <w:rPr>
                <w:rFonts w:asciiTheme="majorBidi" w:hAnsiTheme="majorBidi" w:cstheme="majorBidi"/>
                <w:sz w:val="24"/>
                <w:szCs w:val="24"/>
                <w:rtl/>
                <w:lang w:bidi="ar-IQ"/>
              </w:rPr>
            </w:pPr>
            <w:r w:rsidRPr="003352DF">
              <w:rPr>
                <w:rFonts w:asciiTheme="majorBidi" w:hAnsiTheme="majorBidi" w:cstheme="majorBidi"/>
                <w:sz w:val="24"/>
                <w:szCs w:val="24"/>
                <w:lang w:bidi="ar-IQ"/>
              </w:rPr>
              <w:t>β</w:t>
            </w:r>
          </w:p>
        </w:tc>
        <w:tc>
          <w:tcPr>
            <w:tcW w:w="1541" w:type="dxa"/>
            <w:shd w:val="clear" w:color="auto" w:fill="auto"/>
            <w:hideMark/>
          </w:tcPr>
          <w:p w:rsidR="005D0158" w:rsidRPr="003352DF" w:rsidRDefault="005D0158" w:rsidP="005D0158">
            <w:pPr>
              <w:autoSpaceDE w:val="0"/>
              <w:autoSpaceDN w:val="0"/>
              <w:bidi w:val="0"/>
              <w:adjustRightInd w:val="0"/>
              <w:jc w:val="center"/>
              <w:rPr>
                <w:rFonts w:asciiTheme="majorBidi" w:hAnsiTheme="majorBidi" w:cstheme="majorBidi"/>
                <w:sz w:val="24"/>
                <w:szCs w:val="24"/>
                <w:lang w:bidi="ar-IQ"/>
              </w:rPr>
            </w:pPr>
            <w:r w:rsidRPr="003352DF">
              <w:rPr>
                <w:rFonts w:asciiTheme="majorBidi" w:hAnsiTheme="majorBidi" w:cstheme="majorBidi"/>
                <w:sz w:val="24"/>
                <w:szCs w:val="24"/>
                <w:lang w:bidi="ar-IQ"/>
              </w:rPr>
              <w:t>Logβ</w:t>
            </w:r>
          </w:p>
        </w:tc>
      </w:tr>
      <w:tr w:rsidR="005D0158" w:rsidRPr="003352DF" w:rsidTr="00920260">
        <w:trPr>
          <w:trHeight w:val="15"/>
        </w:trPr>
        <w:tc>
          <w:tcPr>
            <w:tcW w:w="1921" w:type="dxa"/>
            <w:shd w:val="clear" w:color="auto" w:fill="auto"/>
            <w:hideMark/>
          </w:tcPr>
          <w:p w:rsidR="005D0158" w:rsidRPr="003352DF" w:rsidRDefault="005D0158" w:rsidP="005D0158">
            <w:pPr>
              <w:autoSpaceDE w:val="0"/>
              <w:autoSpaceDN w:val="0"/>
              <w:bidi w:val="0"/>
              <w:adjustRightInd w:val="0"/>
              <w:jc w:val="center"/>
              <w:rPr>
                <w:rFonts w:asciiTheme="majorBidi" w:hAnsiTheme="majorBidi" w:cstheme="majorBidi"/>
                <w:sz w:val="24"/>
                <w:szCs w:val="24"/>
                <w:lang w:bidi="ar-IQ"/>
              </w:rPr>
            </w:pPr>
            <w:r w:rsidRPr="003352DF">
              <w:rPr>
                <w:rFonts w:asciiTheme="majorBidi" w:hAnsiTheme="majorBidi" w:cstheme="majorBidi"/>
                <w:sz w:val="24"/>
                <w:szCs w:val="24"/>
                <w:lang w:bidi="ar-IQ"/>
              </w:rPr>
              <w:t>[Co(sacai)</w:t>
            </w:r>
            <w:r w:rsidRPr="003352DF">
              <w:rPr>
                <w:rFonts w:asciiTheme="majorBidi" w:hAnsiTheme="majorBidi" w:cstheme="majorBidi"/>
                <w:sz w:val="24"/>
                <w:szCs w:val="24"/>
                <w:vertAlign w:val="subscript"/>
                <w:lang w:bidi="ar-IQ"/>
              </w:rPr>
              <w:t>2</w:t>
            </w:r>
            <w:r w:rsidRPr="003352DF">
              <w:rPr>
                <w:rFonts w:asciiTheme="majorBidi" w:hAnsiTheme="majorBidi" w:cstheme="majorBidi"/>
                <w:sz w:val="24"/>
                <w:szCs w:val="24"/>
                <w:lang w:bidi="ar-IQ"/>
              </w:rPr>
              <w:t>Cl</w:t>
            </w:r>
            <w:r w:rsidRPr="003352DF">
              <w:rPr>
                <w:rFonts w:asciiTheme="majorBidi" w:hAnsiTheme="majorBidi" w:cstheme="majorBidi"/>
                <w:sz w:val="24"/>
                <w:szCs w:val="24"/>
                <w:vertAlign w:val="subscript"/>
                <w:lang w:bidi="ar-IQ"/>
              </w:rPr>
              <w:t>2</w:t>
            </w:r>
            <w:r w:rsidRPr="003352DF">
              <w:rPr>
                <w:rFonts w:asciiTheme="majorBidi" w:hAnsiTheme="majorBidi" w:cstheme="majorBidi"/>
                <w:sz w:val="24"/>
                <w:szCs w:val="24"/>
                <w:lang w:bidi="ar-IQ"/>
              </w:rPr>
              <w:t>]</w:t>
            </w:r>
          </w:p>
        </w:tc>
        <w:tc>
          <w:tcPr>
            <w:tcW w:w="1541"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lang w:bidi="ar-IQ"/>
              </w:rPr>
            </w:pPr>
            <w:r w:rsidRPr="003352DF">
              <w:rPr>
                <w:rFonts w:asciiTheme="majorBidi" w:hAnsiTheme="majorBidi" w:cstheme="majorBidi"/>
                <w:sz w:val="24"/>
                <w:szCs w:val="24"/>
                <w:lang w:bidi="ar-IQ"/>
              </w:rPr>
              <w:t>0.742</w:t>
            </w:r>
          </w:p>
        </w:tc>
        <w:tc>
          <w:tcPr>
            <w:tcW w:w="887"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rPr>
            </w:pPr>
            <w:r w:rsidRPr="003352DF">
              <w:rPr>
                <w:rFonts w:asciiTheme="majorBidi" w:hAnsiTheme="majorBidi" w:cstheme="majorBidi"/>
                <w:sz w:val="24"/>
                <w:szCs w:val="24"/>
              </w:rPr>
              <w:t>0.732</w:t>
            </w:r>
          </w:p>
        </w:tc>
        <w:tc>
          <w:tcPr>
            <w:tcW w:w="2209"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rPr>
            </w:pPr>
            <w:r w:rsidRPr="003352DF">
              <w:rPr>
                <w:rFonts w:asciiTheme="majorBidi" w:hAnsiTheme="majorBidi" w:cstheme="majorBidi"/>
                <w:sz w:val="24"/>
                <w:szCs w:val="24"/>
              </w:rPr>
              <w:t>0.052</w:t>
            </w:r>
          </w:p>
        </w:tc>
        <w:tc>
          <w:tcPr>
            <w:tcW w:w="1591"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vertAlign w:val="superscript"/>
              </w:rPr>
            </w:pPr>
            <w:r w:rsidRPr="003352DF">
              <w:rPr>
                <w:rFonts w:asciiTheme="majorBidi" w:hAnsiTheme="majorBidi" w:cstheme="majorBidi"/>
                <w:sz w:val="24"/>
                <w:szCs w:val="24"/>
              </w:rPr>
              <w:t>2.09X10</w:t>
            </w:r>
            <w:r w:rsidRPr="003352DF">
              <w:rPr>
                <w:rFonts w:asciiTheme="majorBidi" w:hAnsiTheme="majorBidi" w:cstheme="majorBidi"/>
                <w:sz w:val="24"/>
                <w:szCs w:val="24"/>
                <w:vertAlign w:val="superscript"/>
              </w:rPr>
              <w:t>11</w:t>
            </w:r>
          </w:p>
        </w:tc>
        <w:tc>
          <w:tcPr>
            <w:tcW w:w="1541"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rPr>
            </w:pPr>
            <w:r w:rsidRPr="003352DF">
              <w:rPr>
                <w:rFonts w:asciiTheme="majorBidi" w:hAnsiTheme="majorBidi" w:cstheme="majorBidi"/>
                <w:sz w:val="24"/>
                <w:szCs w:val="24"/>
              </w:rPr>
              <w:t>11.32</w:t>
            </w:r>
          </w:p>
        </w:tc>
      </w:tr>
      <w:tr w:rsidR="005D0158" w:rsidRPr="003352DF" w:rsidTr="00920260">
        <w:trPr>
          <w:trHeight w:val="15"/>
        </w:trPr>
        <w:tc>
          <w:tcPr>
            <w:tcW w:w="1921" w:type="dxa"/>
            <w:shd w:val="clear" w:color="auto" w:fill="auto"/>
            <w:hideMark/>
          </w:tcPr>
          <w:p w:rsidR="005D0158" w:rsidRPr="003352DF" w:rsidRDefault="005D0158" w:rsidP="005D0158">
            <w:pPr>
              <w:autoSpaceDE w:val="0"/>
              <w:autoSpaceDN w:val="0"/>
              <w:bidi w:val="0"/>
              <w:adjustRightInd w:val="0"/>
              <w:jc w:val="center"/>
              <w:rPr>
                <w:rFonts w:asciiTheme="majorBidi" w:hAnsiTheme="majorBidi" w:cstheme="majorBidi"/>
                <w:sz w:val="24"/>
                <w:szCs w:val="24"/>
                <w:lang w:bidi="ar-IQ"/>
              </w:rPr>
            </w:pPr>
            <w:r w:rsidRPr="003352DF">
              <w:rPr>
                <w:rFonts w:asciiTheme="majorBidi" w:hAnsiTheme="majorBidi" w:cstheme="majorBidi"/>
                <w:sz w:val="24"/>
                <w:szCs w:val="24"/>
                <w:lang w:bidi="ar-IQ"/>
              </w:rPr>
              <w:t>[Ni(sacai)</w:t>
            </w:r>
            <w:r w:rsidRPr="003352DF">
              <w:rPr>
                <w:rFonts w:asciiTheme="majorBidi" w:hAnsiTheme="majorBidi" w:cstheme="majorBidi"/>
                <w:sz w:val="24"/>
                <w:szCs w:val="24"/>
                <w:vertAlign w:val="subscript"/>
                <w:lang w:bidi="ar-IQ"/>
              </w:rPr>
              <w:t>2</w:t>
            </w:r>
            <w:r w:rsidRPr="003352DF">
              <w:rPr>
                <w:rFonts w:asciiTheme="majorBidi" w:hAnsiTheme="majorBidi" w:cstheme="majorBidi"/>
                <w:sz w:val="24"/>
                <w:szCs w:val="24"/>
                <w:lang w:bidi="ar-IQ"/>
              </w:rPr>
              <w:t>Cl</w:t>
            </w:r>
            <w:r w:rsidRPr="003352DF">
              <w:rPr>
                <w:rFonts w:asciiTheme="majorBidi" w:hAnsiTheme="majorBidi" w:cstheme="majorBidi"/>
                <w:sz w:val="24"/>
                <w:szCs w:val="24"/>
                <w:vertAlign w:val="subscript"/>
                <w:lang w:bidi="ar-IQ"/>
              </w:rPr>
              <w:t>2</w:t>
            </w:r>
            <w:r w:rsidRPr="003352DF">
              <w:rPr>
                <w:rFonts w:asciiTheme="majorBidi" w:hAnsiTheme="majorBidi" w:cstheme="majorBidi"/>
                <w:sz w:val="24"/>
                <w:szCs w:val="24"/>
                <w:lang w:bidi="ar-IQ"/>
              </w:rPr>
              <w:t>]</w:t>
            </w:r>
          </w:p>
        </w:tc>
        <w:tc>
          <w:tcPr>
            <w:tcW w:w="1541"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lang w:bidi="ar-IQ"/>
              </w:rPr>
            </w:pPr>
            <w:r w:rsidRPr="003352DF">
              <w:rPr>
                <w:rFonts w:asciiTheme="majorBidi" w:hAnsiTheme="majorBidi" w:cstheme="majorBidi"/>
                <w:sz w:val="24"/>
                <w:szCs w:val="24"/>
                <w:lang w:bidi="ar-IQ"/>
              </w:rPr>
              <w:t>0.740</w:t>
            </w:r>
          </w:p>
        </w:tc>
        <w:tc>
          <w:tcPr>
            <w:tcW w:w="887"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rPr>
            </w:pPr>
            <w:r w:rsidRPr="003352DF">
              <w:rPr>
                <w:rFonts w:asciiTheme="majorBidi" w:hAnsiTheme="majorBidi" w:cstheme="majorBidi"/>
                <w:sz w:val="24"/>
                <w:szCs w:val="24"/>
              </w:rPr>
              <w:t>0.732</w:t>
            </w:r>
          </w:p>
        </w:tc>
        <w:tc>
          <w:tcPr>
            <w:tcW w:w="2209"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rPr>
            </w:pPr>
            <w:r w:rsidRPr="003352DF">
              <w:rPr>
                <w:rFonts w:asciiTheme="majorBidi" w:hAnsiTheme="majorBidi" w:cstheme="majorBidi"/>
                <w:sz w:val="24"/>
                <w:szCs w:val="24"/>
              </w:rPr>
              <w:t>0.108</w:t>
            </w:r>
          </w:p>
        </w:tc>
        <w:tc>
          <w:tcPr>
            <w:tcW w:w="1591"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vertAlign w:val="superscript"/>
              </w:rPr>
            </w:pPr>
            <w:r w:rsidRPr="003352DF">
              <w:rPr>
                <w:rFonts w:asciiTheme="majorBidi" w:hAnsiTheme="majorBidi" w:cstheme="majorBidi"/>
                <w:sz w:val="24"/>
                <w:szCs w:val="24"/>
              </w:rPr>
              <w:t>5.43X10</w:t>
            </w:r>
            <w:r w:rsidRPr="003352DF">
              <w:rPr>
                <w:rFonts w:asciiTheme="majorBidi" w:hAnsiTheme="majorBidi" w:cstheme="majorBidi"/>
                <w:sz w:val="24"/>
                <w:szCs w:val="24"/>
                <w:vertAlign w:val="superscript"/>
              </w:rPr>
              <w:t>11</w:t>
            </w:r>
          </w:p>
        </w:tc>
        <w:tc>
          <w:tcPr>
            <w:tcW w:w="1541"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rPr>
            </w:pPr>
            <w:r w:rsidRPr="003352DF">
              <w:rPr>
                <w:rFonts w:asciiTheme="majorBidi" w:hAnsiTheme="majorBidi" w:cstheme="majorBidi"/>
                <w:sz w:val="24"/>
                <w:szCs w:val="24"/>
              </w:rPr>
              <w:t>11.73</w:t>
            </w:r>
          </w:p>
        </w:tc>
      </w:tr>
      <w:tr w:rsidR="005D0158" w:rsidRPr="003352DF" w:rsidTr="00920260">
        <w:trPr>
          <w:trHeight w:val="15"/>
        </w:trPr>
        <w:tc>
          <w:tcPr>
            <w:tcW w:w="1921" w:type="dxa"/>
            <w:shd w:val="clear" w:color="auto" w:fill="auto"/>
            <w:hideMark/>
          </w:tcPr>
          <w:p w:rsidR="005D0158" w:rsidRPr="003352DF" w:rsidRDefault="005D0158" w:rsidP="005D0158">
            <w:pPr>
              <w:autoSpaceDE w:val="0"/>
              <w:autoSpaceDN w:val="0"/>
              <w:bidi w:val="0"/>
              <w:adjustRightInd w:val="0"/>
              <w:jc w:val="center"/>
              <w:rPr>
                <w:rFonts w:asciiTheme="majorBidi" w:hAnsiTheme="majorBidi" w:cstheme="majorBidi"/>
                <w:sz w:val="24"/>
                <w:szCs w:val="24"/>
                <w:lang w:bidi="ar-IQ"/>
              </w:rPr>
            </w:pPr>
            <w:r w:rsidRPr="003352DF">
              <w:rPr>
                <w:rFonts w:asciiTheme="majorBidi" w:hAnsiTheme="majorBidi" w:cstheme="majorBidi"/>
                <w:sz w:val="24"/>
                <w:szCs w:val="24"/>
                <w:lang w:bidi="ar-IQ"/>
              </w:rPr>
              <w:t>[Cu(sacai)</w:t>
            </w:r>
            <w:r w:rsidRPr="003352DF">
              <w:rPr>
                <w:rFonts w:asciiTheme="majorBidi" w:hAnsiTheme="majorBidi" w:cstheme="majorBidi"/>
                <w:sz w:val="24"/>
                <w:szCs w:val="24"/>
                <w:vertAlign w:val="subscript"/>
                <w:lang w:bidi="ar-IQ"/>
              </w:rPr>
              <w:t>2</w:t>
            </w:r>
            <w:r w:rsidRPr="003352DF">
              <w:rPr>
                <w:rFonts w:asciiTheme="majorBidi" w:hAnsiTheme="majorBidi" w:cstheme="majorBidi"/>
                <w:sz w:val="24"/>
                <w:szCs w:val="24"/>
                <w:lang w:bidi="ar-IQ"/>
              </w:rPr>
              <w:t>Cl</w:t>
            </w:r>
            <w:r w:rsidRPr="003352DF">
              <w:rPr>
                <w:rFonts w:asciiTheme="majorBidi" w:hAnsiTheme="majorBidi" w:cstheme="majorBidi"/>
                <w:sz w:val="24"/>
                <w:szCs w:val="24"/>
                <w:vertAlign w:val="subscript"/>
                <w:lang w:bidi="ar-IQ"/>
              </w:rPr>
              <w:t>2</w:t>
            </w:r>
            <w:r w:rsidRPr="003352DF">
              <w:rPr>
                <w:rFonts w:asciiTheme="majorBidi" w:hAnsiTheme="majorBidi" w:cstheme="majorBidi"/>
                <w:sz w:val="24"/>
                <w:szCs w:val="24"/>
                <w:lang w:bidi="ar-IQ"/>
              </w:rPr>
              <w:t>]</w:t>
            </w:r>
          </w:p>
        </w:tc>
        <w:tc>
          <w:tcPr>
            <w:tcW w:w="1541"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rPr>
            </w:pPr>
            <w:r w:rsidRPr="003352DF">
              <w:rPr>
                <w:rFonts w:asciiTheme="majorBidi" w:hAnsiTheme="majorBidi" w:cstheme="majorBidi"/>
                <w:sz w:val="24"/>
                <w:szCs w:val="24"/>
              </w:rPr>
              <w:t>0.759</w:t>
            </w:r>
          </w:p>
        </w:tc>
        <w:tc>
          <w:tcPr>
            <w:tcW w:w="887"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rPr>
            </w:pPr>
            <w:r w:rsidRPr="003352DF">
              <w:rPr>
                <w:rFonts w:asciiTheme="majorBidi" w:hAnsiTheme="majorBidi" w:cstheme="majorBidi"/>
                <w:sz w:val="24"/>
                <w:szCs w:val="24"/>
              </w:rPr>
              <w:t>0.755</w:t>
            </w:r>
          </w:p>
        </w:tc>
        <w:tc>
          <w:tcPr>
            <w:tcW w:w="2209"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rPr>
            </w:pPr>
            <w:r w:rsidRPr="003352DF">
              <w:rPr>
                <w:rFonts w:asciiTheme="majorBidi" w:hAnsiTheme="majorBidi" w:cstheme="majorBidi"/>
                <w:sz w:val="24"/>
                <w:szCs w:val="24"/>
              </w:rPr>
              <w:t>0.0052</w:t>
            </w:r>
          </w:p>
        </w:tc>
        <w:tc>
          <w:tcPr>
            <w:tcW w:w="1591"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vertAlign w:val="superscript"/>
              </w:rPr>
            </w:pPr>
            <w:r w:rsidRPr="003352DF">
              <w:rPr>
                <w:rFonts w:asciiTheme="majorBidi" w:hAnsiTheme="majorBidi" w:cstheme="majorBidi"/>
                <w:sz w:val="24"/>
                <w:szCs w:val="24"/>
              </w:rPr>
              <w:t>7.18X10</w:t>
            </w:r>
            <w:r w:rsidRPr="003352DF">
              <w:rPr>
                <w:rFonts w:asciiTheme="majorBidi" w:hAnsiTheme="majorBidi" w:cstheme="majorBidi"/>
                <w:sz w:val="24"/>
                <w:szCs w:val="24"/>
                <w:vertAlign w:val="superscript"/>
              </w:rPr>
              <w:t>12</w:t>
            </w:r>
          </w:p>
        </w:tc>
        <w:tc>
          <w:tcPr>
            <w:tcW w:w="1541" w:type="dxa"/>
            <w:shd w:val="clear" w:color="auto" w:fill="auto"/>
          </w:tcPr>
          <w:p w:rsidR="005D0158" w:rsidRPr="003352DF" w:rsidRDefault="005D0158" w:rsidP="005D0158">
            <w:pPr>
              <w:autoSpaceDE w:val="0"/>
              <w:autoSpaceDN w:val="0"/>
              <w:bidi w:val="0"/>
              <w:adjustRightInd w:val="0"/>
              <w:jc w:val="center"/>
              <w:rPr>
                <w:rFonts w:asciiTheme="majorBidi" w:hAnsiTheme="majorBidi" w:cstheme="majorBidi"/>
                <w:sz w:val="24"/>
                <w:szCs w:val="24"/>
              </w:rPr>
            </w:pPr>
            <w:r w:rsidRPr="003352DF">
              <w:rPr>
                <w:rFonts w:asciiTheme="majorBidi" w:hAnsiTheme="majorBidi" w:cstheme="majorBidi"/>
                <w:sz w:val="24"/>
                <w:szCs w:val="24"/>
              </w:rPr>
              <w:t>12.85</w:t>
            </w:r>
          </w:p>
        </w:tc>
      </w:tr>
    </w:tbl>
    <w:p w:rsidR="005D0158" w:rsidRPr="00D221F2" w:rsidRDefault="005D0158" w:rsidP="005D0158">
      <w:pPr>
        <w:bidi w:val="0"/>
        <w:rPr>
          <w:rFonts w:asciiTheme="majorBidi" w:hAnsiTheme="majorBidi" w:cstheme="majorBidi"/>
          <w:sz w:val="28"/>
          <w:szCs w:val="28"/>
          <w:rtl/>
        </w:rPr>
      </w:pPr>
    </w:p>
    <w:p w:rsidR="005D0158" w:rsidRPr="003352DF" w:rsidRDefault="005D0158" w:rsidP="005D0158">
      <w:pPr>
        <w:tabs>
          <w:tab w:val="left" w:pos="5160"/>
        </w:tabs>
        <w:bidi w:val="0"/>
        <w:rPr>
          <w:rFonts w:asciiTheme="majorBidi" w:hAnsiTheme="majorBidi" w:cstheme="majorBidi"/>
          <w:sz w:val="24"/>
          <w:szCs w:val="24"/>
        </w:rPr>
      </w:pPr>
      <w:r w:rsidRPr="003352DF">
        <w:rPr>
          <w:rFonts w:asciiTheme="majorBidi" w:hAnsiTheme="majorBidi" w:cstheme="majorBidi"/>
          <w:sz w:val="24"/>
          <w:szCs w:val="24"/>
        </w:rPr>
        <w:t>These results agreed with Irving-Williams Series</w:t>
      </w:r>
      <w:r w:rsidRPr="003352DF">
        <w:rPr>
          <w:rFonts w:asciiTheme="majorBidi" w:hAnsiTheme="majorBidi" w:cstheme="majorBidi"/>
          <w:sz w:val="24"/>
          <w:szCs w:val="24"/>
          <w:vertAlign w:val="superscript"/>
        </w:rPr>
        <w:t xml:space="preserve">27 </w:t>
      </w:r>
      <w:r w:rsidRPr="003352DF">
        <w:rPr>
          <w:rFonts w:asciiTheme="majorBidi" w:hAnsiTheme="majorBidi" w:cstheme="majorBidi"/>
          <w:sz w:val="24"/>
          <w:szCs w:val="24"/>
        </w:rPr>
        <w:t xml:space="preserve">that </w:t>
      </w:r>
      <w:r w:rsidRPr="003352DF">
        <w:rPr>
          <w:rStyle w:val="apple-converted-space"/>
          <w:rFonts w:asciiTheme="majorBidi" w:hAnsiTheme="majorBidi" w:cstheme="majorBidi"/>
          <w:color w:val="252525"/>
          <w:sz w:val="24"/>
          <w:szCs w:val="24"/>
          <w:shd w:val="clear" w:color="auto" w:fill="FFFFFF"/>
        </w:rPr>
        <w:t>the </w:t>
      </w:r>
      <w:hyperlink r:id="rId26" w:tooltip="Stability constants of complexes" w:history="1">
        <w:r w:rsidRPr="003352DF">
          <w:rPr>
            <w:rFonts w:asciiTheme="majorBidi" w:hAnsiTheme="majorBidi" w:cstheme="majorBidi"/>
            <w:sz w:val="24"/>
            <w:szCs w:val="24"/>
          </w:rPr>
          <w:t>stability</w:t>
        </w:r>
      </w:hyperlink>
      <w:r w:rsidRPr="003352DF">
        <w:rPr>
          <w:rFonts w:asciiTheme="majorBidi" w:hAnsiTheme="majorBidi" w:cstheme="majorBidi"/>
          <w:sz w:val="24"/>
          <w:szCs w:val="24"/>
        </w:rPr>
        <w:t> of complexes formed by </w:t>
      </w:r>
      <w:hyperlink r:id="rId27" w:tooltip="Divalent" w:history="1">
        <w:r w:rsidRPr="003352DF">
          <w:rPr>
            <w:rFonts w:asciiTheme="majorBidi" w:hAnsiTheme="majorBidi" w:cstheme="majorBidi"/>
            <w:sz w:val="24"/>
            <w:szCs w:val="24"/>
          </w:rPr>
          <w:t>divalent</w:t>
        </w:r>
      </w:hyperlink>
      <w:r w:rsidRPr="003352DF">
        <w:rPr>
          <w:rFonts w:asciiTheme="majorBidi" w:hAnsiTheme="majorBidi" w:cstheme="majorBidi"/>
          <w:sz w:val="24"/>
          <w:szCs w:val="24"/>
        </w:rPr>
        <w:t> first-row </w:t>
      </w:r>
      <w:hyperlink r:id="rId28" w:tooltip="Transition metal" w:history="1">
        <w:r w:rsidRPr="003352DF">
          <w:rPr>
            <w:rFonts w:asciiTheme="majorBidi" w:hAnsiTheme="majorBidi" w:cstheme="majorBidi"/>
            <w:sz w:val="24"/>
            <w:szCs w:val="24"/>
          </w:rPr>
          <w:t>transition metal</w:t>
        </w:r>
      </w:hyperlink>
      <w:r w:rsidRPr="003352DF">
        <w:rPr>
          <w:rFonts w:asciiTheme="majorBidi" w:hAnsiTheme="majorBidi" w:cstheme="majorBidi"/>
          <w:sz w:val="24"/>
          <w:szCs w:val="24"/>
        </w:rPr>
        <w:t xml:space="preserve"> ions generally increases  across the period to a maximum stability of copper: </w:t>
      </w:r>
    </w:p>
    <w:p w:rsidR="005D0158" w:rsidRPr="003352DF" w:rsidRDefault="005D0158" w:rsidP="005D0158">
      <w:pPr>
        <w:tabs>
          <w:tab w:val="left" w:pos="5160"/>
        </w:tabs>
        <w:bidi w:val="0"/>
        <w:jc w:val="center"/>
        <w:rPr>
          <w:rFonts w:asciiTheme="majorBidi" w:hAnsiTheme="majorBidi" w:cstheme="majorBidi"/>
          <w:sz w:val="24"/>
          <w:szCs w:val="24"/>
        </w:rPr>
      </w:pPr>
      <w:r w:rsidRPr="003352DF">
        <w:rPr>
          <w:rFonts w:asciiTheme="majorBidi" w:hAnsiTheme="majorBidi" w:cstheme="majorBidi"/>
          <w:sz w:val="24"/>
          <w:szCs w:val="24"/>
        </w:rPr>
        <w:t>Mn (II) &lt; Fe (II) &lt; Co (II) &lt; Ni (II) &lt; Cu (II) &gt; Zn(II).</w:t>
      </w:r>
    </w:p>
    <w:p w:rsidR="005D0158" w:rsidRPr="003352DF" w:rsidRDefault="005D0158" w:rsidP="005D0158">
      <w:pPr>
        <w:tabs>
          <w:tab w:val="left" w:pos="5160"/>
        </w:tabs>
        <w:bidi w:val="0"/>
        <w:rPr>
          <w:rFonts w:asciiTheme="majorBidi" w:hAnsiTheme="majorBidi" w:cstheme="majorBidi"/>
          <w:sz w:val="24"/>
          <w:szCs w:val="24"/>
        </w:rPr>
      </w:pPr>
      <w:r w:rsidRPr="003352DF">
        <w:rPr>
          <w:rFonts w:asciiTheme="majorBidi" w:hAnsiTheme="majorBidi" w:cstheme="majorBidi"/>
          <w:sz w:val="24"/>
          <w:szCs w:val="24"/>
        </w:rPr>
        <w:t xml:space="preserve">The solid (SACAI) complexes were synthesized, according to their mole ratio results, and then identified with the elementary analyzer to determine their (CHN) component and atomic absorption to the metal percent in complex. </w:t>
      </w:r>
    </w:p>
    <w:p w:rsidR="005D0158" w:rsidRPr="003352DF" w:rsidRDefault="005D0158" w:rsidP="005D0158">
      <w:pPr>
        <w:tabs>
          <w:tab w:val="left" w:pos="5160"/>
        </w:tabs>
        <w:bidi w:val="0"/>
        <w:rPr>
          <w:rFonts w:asciiTheme="majorBidi" w:hAnsiTheme="majorBidi" w:cstheme="majorBidi"/>
          <w:sz w:val="24"/>
          <w:szCs w:val="24"/>
        </w:rPr>
      </w:pPr>
      <w:r w:rsidRPr="003352DF">
        <w:rPr>
          <w:rFonts w:asciiTheme="majorBidi" w:hAnsiTheme="majorBidi" w:cstheme="majorBidi"/>
          <w:sz w:val="24"/>
          <w:szCs w:val="24"/>
        </w:rPr>
        <w:t>Their FTIR spectral data showed changes in two functional groups (the azo group N=N and the imidazole azomethine group C=N) by their shifting in their values due to coordination with these ions, and remaining the other groups within their limits. This will indicated that they were not participated  in coordination), the M-Cl band doesn't appear due to the limitation of  KBr disk working within 400cm</w:t>
      </w:r>
      <w:r w:rsidRPr="003352DF">
        <w:rPr>
          <w:rFonts w:asciiTheme="majorBidi" w:hAnsiTheme="majorBidi" w:cstheme="majorBidi"/>
          <w:sz w:val="24"/>
          <w:szCs w:val="24"/>
          <w:vertAlign w:val="superscript"/>
        </w:rPr>
        <w:t xml:space="preserve">-1 </w:t>
      </w:r>
      <w:r w:rsidRPr="003352DF">
        <w:rPr>
          <w:rFonts w:asciiTheme="majorBidi" w:hAnsiTheme="majorBidi" w:cstheme="majorBidi"/>
          <w:sz w:val="24"/>
          <w:szCs w:val="24"/>
        </w:rPr>
        <w:t>while this band appear within 300 cm</w:t>
      </w:r>
      <w:r w:rsidRPr="003352DF">
        <w:rPr>
          <w:rFonts w:asciiTheme="majorBidi" w:hAnsiTheme="majorBidi" w:cstheme="majorBidi"/>
          <w:sz w:val="24"/>
          <w:szCs w:val="24"/>
          <w:vertAlign w:val="superscript"/>
        </w:rPr>
        <w:t xml:space="preserve">-1 </w:t>
      </w:r>
      <w:r w:rsidRPr="003352DF">
        <w:rPr>
          <w:rFonts w:asciiTheme="majorBidi" w:hAnsiTheme="majorBidi" w:cstheme="majorBidi"/>
          <w:sz w:val="24"/>
          <w:szCs w:val="24"/>
        </w:rPr>
        <w:t xml:space="preserve"> region</w:t>
      </w:r>
      <w:r w:rsidRPr="003352DF">
        <w:rPr>
          <w:rFonts w:asciiTheme="majorBidi" w:hAnsiTheme="majorBidi" w:cstheme="majorBidi"/>
          <w:sz w:val="24"/>
          <w:szCs w:val="24"/>
          <w:vertAlign w:val="superscript"/>
        </w:rPr>
        <w:t>28</w:t>
      </w:r>
      <w:r w:rsidRPr="003352DF">
        <w:rPr>
          <w:rFonts w:asciiTheme="majorBidi" w:hAnsiTheme="majorBidi" w:cstheme="majorBidi"/>
          <w:sz w:val="24"/>
          <w:szCs w:val="24"/>
        </w:rPr>
        <w:t>, and this well illustrated in the following table:</w:t>
      </w:r>
    </w:p>
    <w:p w:rsidR="005D0158" w:rsidRPr="009019AA" w:rsidRDefault="005D0158" w:rsidP="005D0158">
      <w:pPr>
        <w:tabs>
          <w:tab w:val="left" w:pos="5160"/>
        </w:tabs>
        <w:bidi w:val="0"/>
        <w:jc w:val="center"/>
        <w:rPr>
          <w:rFonts w:asciiTheme="majorBidi" w:hAnsiTheme="majorBidi" w:cstheme="majorBidi"/>
          <w:color w:val="FF0000"/>
          <w:sz w:val="28"/>
          <w:szCs w:val="28"/>
        </w:rPr>
      </w:pPr>
      <w:r w:rsidRPr="009019AA">
        <w:rPr>
          <w:rFonts w:asciiTheme="majorBidi" w:hAnsiTheme="majorBidi" w:cstheme="majorBidi"/>
          <w:color w:val="FF0000"/>
          <w:sz w:val="28"/>
          <w:szCs w:val="28"/>
        </w:rPr>
        <w:t>Table.4 FTIR data for (SACAI) Complexes.</w:t>
      </w:r>
    </w:p>
    <w:tbl>
      <w:tblPr>
        <w:tblStyle w:val="a6"/>
        <w:tblW w:w="0" w:type="auto"/>
        <w:tblLook w:val="04A0" w:firstRow="1" w:lastRow="0" w:firstColumn="1" w:lastColumn="0" w:noHBand="0" w:noVBand="1"/>
      </w:tblPr>
      <w:tblGrid>
        <w:gridCol w:w="1912"/>
        <w:gridCol w:w="1198"/>
        <w:gridCol w:w="1104"/>
        <w:gridCol w:w="1386"/>
        <w:gridCol w:w="1644"/>
        <w:gridCol w:w="1278"/>
      </w:tblGrid>
      <w:tr w:rsidR="005D0158" w:rsidRPr="00D221F2" w:rsidTr="00920260">
        <w:tc>
          <w:tcPr>
            <w:tcW w:w="1831" w:type="dxa"/>
          </w:tcPr>
          <w:p w:rsidR="005D0158" w:rsidRPr="00D221F2" w:rsidRDefault="005D0158" w:rsidP="005D0158">
            <w:pPr>
              <w:autoSpaceDE w:val="0"/>
              <w:autoSpaceDN w:val="0"/>
              <w:bidi w:val="0"/>
              <w:adjustRightInd w:val="0"/>
              <w:jc w:val="center"/>
              <w:rPr>
                <w:rFonts w:asciiTheme="majorBidi" w:hAnsiTheme="majorBidi" w:cstheme="majorBidi"/>
                <w:b/>
                <w:bCs/>
                <w:sz w:val="28"/>
                <w:szCs w:val="28"/>
                <w:rtl/>
                <w:lang w:bidi="ar-IQ"/>
              </w:rPr>
            </w:pPr>
            <w:r w:rsidRPr="00D221F2">
              <w:rPr>
                <w:rFonts w:asciiTheme="majorBidi" w:hAnsiTheme="majorBidi" w:cstheme="majorBidi"/>
                <w:b/>
                <w:bCs/>
                <w:sz w:val="28"/>
                <w:szCs w:val="28"/>
                <w:lang w:bidi="ar-IQ"/>
              </w:rPr>
              <w:t>Compound.</w:t>
            </w:r>
          </w:p>
        </w:tc>
        <w:tc>
          <w:tcPr>
            <w:tcW w:w="1218" w:type="dxa"/>
          </w:tcPr>
          <w:p w:rsidR="005D0158" w:rsidRPr="00D221F2" w:rsidRDefault="005D0158" w:rsidP="005D0158">
            <w:pPr>
              <w:autoSpaceDE w:val="0"/>
              <w:autoSpaceDN w:val="0"/>
              <w:bidi w:val="0"/>
              <w:adjustRightInd w:val="0"/>
              <w:jc w:val="center"/>
              <w:rPr>
                <w:rFonts w:asciiTheme="majorBidi" w:hAnsiTheme="majorBidi" w:cstheme="majorBidi"/>
                <w:b/>
                <w:bCs/>
                <w:sz w:val="28"/>
                <w:szCs w:val="28"/>
                <w:lang w:bidi="ar-IQ"/>
              </w:rPr>
            </w:pPr>
            <w:r w:rsidRPr="00D221F2">
              <w:rPr>
                <w:rFonts w:asciiTheme="majorBidi" w:hAnsiTheme="majorBidi" w:cstheme="majorBidi"/>
                <w:b/>
                <w:bCs/>
                <w:sz w:val="28"/>
                <w:szCs w:val="28"/>
                <w:lang w:bidi="ar-IQ"/>
              </w:rPr>
              <w:t>ν(N-H)</w:t>
            </w:r>
          </w:p>
        </w:tc>
        <w:tc>
          <w:tcPr>
            <w:tcW w:w="1118" w:type="dxa"/>
          </w:tcPr>
          <w:p w:rsidR="005D0158" w:rsidRPr="00D221F2" w:rsidRDefault="005D0158" w:rsidP="005D0158">
            <w:pPr>
              <w:autoSpaceDE w:val="0"/>
              <w:autoSpaceDN w:val="0"/>
              <w:bidi w:val="0"/>
              <w:adjustRightInd w:val="0"/>
              <w:jc w:val="center"/>
              <w:rPr>
                <w:rFonts w:asciiTheme="majorBidi" w:hAnsiTheme="majorBidi" w:cstheme="majorBidi"/>
                <w:b/>
                <w:bCs/>
                <w:sz w:val="28"/>
                <w:szCs w:val="28"/>
                <w:lang w:bidi="ar-IQ"/>
              </w:rPr>
            </w:pPr>
            <w:r w:rsidRPr="00D221F2">
              <w:rPr>
                <w:rFonts w:asciiTheme="majorBidi" w:hAnsiTheme="majorBidi" w:cstheme="majorBidi"/>
                <w:b/>
                <w:bCs/>
                <w:sz w:val="28"/>
                <w:szCs w:val="28"/>
                <w:lang w:bidi="ar-IQ"/>
              </w:rPr>
              <w:t>ν(C-H)</w:t>
            </w:r>
          </w:p>
        </w:tc>
        <w:tc>
          <w:tcPr>
            <w:tcW w:w="1392" w:type="dxa"/>
          </w:tcPr>
          <w:p w:rsidR="005D0158" w:rsidRPr="00D221F2" w:rsidRDefault="005D0158" w:rsidP="005D0158">
            <w:pPr>
              <w:autoSpaceDE w:val="0"/>
              <w:autoSpaceDN w:val="0"/>
              <w:bidi w:val="0"/>
              <w:adjustRightInd w:val="0"/>
              <w:jc w:val="center"/>
              <w:rPr>
                <w:rFonts w:asciiTheme="majorBidi" w:hAnsiTheme="majorBidi" w:cstheme="majorBidi"/>
                <w:b/>
                <w:bCs/>
                <w:sz w:val="28"/>
                <w:szCs w:val="28"/>
                <w:lang w:bidi="ar-IQ"/>
              </w:rPr>
            </w:pPr>
            <w:r w:rsidRPr="00D221F2">
              <w:rPr>
                <w:rFonts w:asciiTheme="majorBidi" w:hAnsiTheme="majorBidi" w:cstheme="majorBidi"/>
                <w:b/>
                <w:bCs/>
                <w:sz w:val="28"/>
                <w:szCs w:val="28"/>
                <w:lang w:bidi="ar-IQ"/>
              </w:rPr>
              <w:t>ν(C=N)  imd</w:t>
            </w:r>
          </w:p>
        </w:tc>
        <w:tc>
          <w:tcPr>
            <w:tcW w:w="1662" w:type="dxa"/>
          </w:tcPr>
          <w:p w:rsidR="005D0158" w:rsidRPr="00D221F2" w:rsidRDefault="005D0158" w:rsidP="005D0158">
            <w:pPr>
              <w:autoSpaceDE w:val="0"/>
              <w:autoSpaceDN w:val="0"/>
              <w:bidi w:val="0"/>
              <w:adjustRightInd w:val="0"/>
              <w:jc w:val="center"/>
              <w:rPr>
                <w:rFonts w:asciiTheme="majorBidi" w:hAnsiTheme="majorBidi" w:cstheme="majorBidi"/>
                <w:b/>
                <w:bCs/>
                <w:sz w:val="28"/>
                <w:szCs w:val="28"/>
                <w:rtl/>
                <w:lang w:bidi="ar-IQ"/>
              </w:rPr>
            </w:pPr>
            <w:r w:rsidRPr="00D221F2">
              <w:rPr>
                <w:rFonts w:asciiTheme="majorBidi" w:hAnsiTheme="majorBidi" w:cstheme="majorBidi"/>
                <w:b/>
                <w:bCs/>
                <w:sz w:val="28"/>
                <w:szCs w:val="28"/>
                <w:lang w:bidi="ar-IQ"/>
              </w:rPr>
              <w:t>ν(N=N)</w:t>
            </w:r>
          </w:p>
        </w:tc>
        <w:tc>
          <w:tcPr>
            <w:tcW w:w="1301" w:type="dxa"/>
          </w:tcPr>
          <w:p w:rsidR="005D0158" w:rsidRPr="00D221F2" w:rsidRDefault="005D0158" w:rsidP="005D0158">
            <w:pPr>
              <w:autoSpaceDE w:val="0"/>
              <w:autoSpaceDN w:val="0"/>
              <w:bidi w:val="0"/>
              <w:adjustRightInd w:val="0"/>
              <w:jc w:val="center"/>
              <w:rPr>
                <w:rFonts w:asciiTheme="majorBidi" w:hAnsiTheme="majorBidi" w:cstheme="majorBidi"/>
                <w:b/>
                <w:bCs/>
                <w:sz w:val="28"/>
                <w:szCs w:val="28"/>
                <w:rtl/>
                <w:lang w:bidi="ar-IQ"/>
              </w:rPr>
            </w:pPr>
            <w:r w:rsidRPr="00D221F2">
              <w:rPr>
                <w:rFonts w:asciiTheme="majorBidi" w:hAnsiTheme="majorBidi" w:cstheme="majorBidi"/>
                <w:b/>
                <w:bCs/>
                <w:sz w:val="28"/>
                <w:szCs w:val="28"/>
                <w:lang w:bidi="ar-IQ"/>
              </w:rPr>
              <w:t>M-N</w:t>
            </w:r>
            <w:r>
              <w:rPr>
                <w:rFonts w:asciiTheme="majorBidi" w:hAnsiTheme="majorBidi" w:cstheme="majorBidi"/>
                <w:b/>
                <w:bCs/>
                <w:sz w:val="28"/>
                <w:szCs w:val="28"/>
                <w:vertAlign w:val="superscript"/>
                <w:lang w:bidi="ar-IQ"/>
              </w:rPr>
              <w:t>28</w:t>
            </w:r>
            <w:r w:rsidRPr="00D221F2">
              <w:rPr>
                <w:rFonts w:asciiTheme="majorBidi" w:hAnsiTheme="majorBidi" w:cstheme="majorBidi"/>
                <w:b/>
                <w:bCs/>
                <w:sz w:val="28"/>
                <w:szCs w:val="28"/>
                <w:lang w:bidi="ar-IQ"/>
              </w:rPr>
              <w:t xml:space="preserve"> </w:t>
            </w:r>
          </w:p>
        </w:tc>
      </w:tr>
      <w:tr w:rsidR="005D0158" w:rsidRPr="00D221F2" w:rsidTr="00920260">
        <w:tc>
          <w:tcPr>
            <w:tcW w:w="1831" w:type="dxa"/>
          </w:tcPr>
          <w:p w:rsidR="005D0158" w:rsidRPr="00D221F2" w:rsidRDefault="005D0158" w:rsidP="005D0158">
            <w:pPr>
              <w:tabs>
                <w:tab w:val="left" w:pos="5160"/>
              </w:tabs>
              <w:bidi w:val="0"/>
              <w:jc w:val="center"/>
              <w:rPr>
                <w:rFonts w:asciiTheme="majorBidi" w:hAnsiTheme="majorBidi" w:cstheme="majorBidi"/>
                <w:sz w:val="28"/>
                <w:szCs w:val="28"/>
              </w:rPr>
            </w:pPr>
            <w:r w:rsidRPr="00D221F2">
              <w:rPr>
                <w:rFonts w:asciiTheme="majorBidi" w:hAnsiTheme="majorBidi" w:cstheme="majorBidi"/>
                <w:sz w:val="28"/>
                <w:szCs w:val="28"/>
              </w:rPr>
              <w:t>SACAI</w:t>
            </w:r>
          </w:p>
        </w:tc>
        <w:tc>
          <w:tcPr>
            <w:tcW w:w="1218"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3417</w:t>
            </w:r>
          </w:p>
        </w:tc>
        <w:tc>
          <w:tcPr>
            <w:tcW w:w="1118"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3061</w:t>
            </w:r>
          </w:p>
        </w:tc>
        <w:tc>
          <w:tcPr>
            <w:tcW w:w="1392"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1595</w:t>
            </w:r>
          </w:p>
        </w:tc>
        <w:tc>
          <w:tcPr>
            <w:tcW w:w="1662"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1458</w:t>
            </w:r>
          </w:p>
        </w:tc>
        <w:tc>
          <w:tcPr>
            <w:tcW w:w="1301"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w:t>
            </w:r>
          </w:p>
        </w:tc>
      </w:tr>
      <w:tr w:rsidR="005D0158" w:rsidRPr="00D221F2" w:rsidTr="00920260">
        <w:tc>
          <w:tcPr>
            <w:tcW w:w="1831"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[Co(sacai)</w:t>
            </w:r>
            <w:r w:rsidRPr="00D221F2">
              <w:rPr>
                <w:rFonts w:asciiTheme="majorBidi" w:hAnsiTheme="majorBidi" w:cstheme="majorBidi"/>
                <w:sz w:val="28"/>
                <w:szCs w:val="28"/>
                <w:vertAlign w:val="subscript"/>
              </w:rPr>
              <w:t>2</w:t>
            </w:r>
            <w:r w:rsidRPr="00D221F2">
              <w:rPr>
                <w:rFonts w:asciiTheme="majorBidi" w:hAnsiTheme="majorBidi" w:cstheme="majorBidi"/>
                <w:sz w:val="28"/>
                <w:szCs w:val="28"/>
              </w:rPr>
              <w:t>Cl]</w:t>
            </w:r>
          </w:p>
        </w:tc>
        <w:tc>
          <w:tcPr>
            <w:tcW w:w="1218"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3417</w:t>
            </w:r>
          </w:p>
        </w:tc>
        <w:tc>
          <w:tcPr>
            <w:tcW w:w="1118"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3061</w:t>
            </w:r>
          </w:p>
        </w:tc>
        <w:tc>
          <w:tcPr>
            <w:tcW w:w="1392"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1598</w:t>
            </w:r>
          </w:p>
        </w:tc>
        <w:tc>
          <w:tcPr>
            <w:tcW w:w="1662"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1442</w:t>
            </w:r>
          </w:p>
        </w:tc>
        <w:tc>
          <w:tcPr>
            <w:tcW w:w="1301"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453</w:t>
            </w:r>
          </w:p>
        </w:tc>
      </w:tr>
      <w:tr w:rsidR="005D0158" w:rsidRPr="00D221F2" w:rsidTr="00920260">
        <w:tc>
          <w:tcPr>
            <w:tcW w:w="1831"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[Ni(sacai)</w:t>
            </w:r>
            <w:r w:rsidRPr="00D221F2">
              <w:rPr>
                <w:rFonts w:asciiTheme="majorBidi" w:hAnsiTheme="majorBidi" w:cstheme="majorBidi"/>
                <w:sz w:val="28"/>
                <w:szCs w:val="28"/>
                <w:vertAlign w:val="subscript"/>
              </w:rPr>
              <w:t>2</w:t>
            </w:r>
            <w:r w:rsidRPr="00D221F2">
              <w:rPr>
                <w:rFonts w:asciiTheme="majorBidi" w:hAnsiTheme="majorBidi" w:cstheme="majorBidi"/>
                <w:sz w:val="28"/>
                <w:szCs w:val="28"/>
              </w:rPr>
              <w:t>Cl]</w:t>
            </w:r>
          </w:p>
        </w:tc>
        <w:tc>
          <w:tcPr>
            <w:tcW w:w="1218"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3417</w:t>
            </w:r>
          </w:p>
        </w:tc>
        <w:tc>
          <w:tcPr>
            <w:tcW w:w="1118"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3061</w:t>
            </w:r>
          </w:p>
        </w:tc>
        <w:tc>
          <w:tcPr>
            <w:tcW w:w="1392"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1598</w:t>
            </w:r>
          </w:p>
        </w:tc>
        <w:tc>
          <w:tcPr>
            <w:tcW w:w="1662"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1450</w:t>
            </w:r>
          </w:p>
        </w:tc>
        <w:tc>
          <w:tcPr>
            <w:tcW w:w="1301"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449</w:t>
            </w:r>
          </w:p>
        </w:tc>
      </w:tr>
      <w:tr w:rsidR="005D0158" w:rsidRPr="00D221F2" w:rsidTr="00920260">
        <w:tc>
          <w:tcPr>
            <w:tcW w:w="1831"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[Cu(sacai)</w:t>
            </w:r>
            <w:r w:rsidRPr="00D221F2">
              <w:rPr>
                <w:rFonts w:asciiTheme="majorBidi" w:hAnsiTheme="majorBidi" w:cstheme="majorBidi"/>
                <w:sz w:val="28"/>
                <w:szCs w:val="28"/>
                <w:vertAlign w:val="subscript"/>
              </w:rPr>
              <w:t>2</w:t>
            </w:r>
            <w:r w:rsidRPr="00D221F2">
              <w:rPr>
                <w:rFonts w:asciiTheme="majorBidi" w:hAnsiTheme="majorBidi" w:cstheme="majorBidi"/>
                <w:sz w:val="28"/>
                <w:szCs w:val="28"/>
              </w:rPr>
              <w:t>Cl]</w:t>
            </w:r>
          </w:p>
        </w:tc>
        <w:tc>
          <w:tcPr>
            <w:tcW w:w="1218"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3417</w:t>
            </w:r>
          </w:p>
        </w:tc>
        <w:tc>
          <w:tcPr>
            <w:tcW w:w="1118"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3059</w:t>
            </w:r>
          </w:p>
        </w:tc>
        <w:tc>
          <w:tcPr>
            <w:tcW w:w="1392"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1585</w:t>
            </w:r>
          </w:p>
        </w:tc>
        <w:tc>
          <w:tcPr>
            <w:tcW w:w="1662"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1448</w:t>
            </w:r>
          </w:p>
        </w:tc>
        <w:tc>
          <w:tcPr>
            <w:tcW w:w="1301" w:type="dxa"/>
          </w:tcPr>
          <w:p w:rsidR="005D0158" w:rsidRPr="00D221F2"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443</w:t>
            </w:r>
          </w:p>
        </w:tc>
      </w:tr>
    </w:tbl>
    <w:p w:rsidR="005D0158" w:rsidRDefault="005D0158" w:rsidP="005D0158">
      <w:pPr>
        <w:tabs>
          <w:tab w:val="left" w:pos="5160"/>
        </w:tabs>
        <w:bidi w:val="0"/>
        <w:rPr>
          <w:rFonts w:asciiTheme="majorBidi" w:hAnsiTheme="majorBidi" w:cstheme="majorBidi"/>
          <w:sz w:val="28"/>
          <w:szCs w:val="28"/>
        </w:rPr>
      </w:pPr>
      <w:r w:rsidRPr="00D221F2">
        <w:rPr>
          <w:rFonts w:asciiTheme="majorBidi" w:hAnsiTheme="majorBidi" w:cstheme="majorBidi"/>
          <w:sz w:val="28"/>
          <w:szCs w:val="28"/>
        </w:rPr>
        <w:t xml:space="preserve">   *all values measured in cm</w:t>
      </w:r>
      <w:r w:rsidRPr="00D221F2">
        <w:rPr>
          <w:rFonts w:asciiTheme="majorBidi" w:hAnsiTheme="majorBidi" w:cstheme="majorBidi"/>
          <w:sz w:val="28"/>
          <w:szCs w:val="28"/>
          <w:vertAlign w:val="superscript"/>
        </w:rPr>
        <w:t>-1</w:t>
      </w:r>
      <w:r w:rsidRPr="00D221F2">
        <w:rPr>
          <w:rFonts w:asciiTheme="majorBidi" w:hAnsiTheme="majorBidi" w:cstheme="majorBidi"/>
          <w:sz w:val="28"/>
          <w:szCs w:val="28"/>
        </w:rPr>
        <w:t>.</w:t>
      </w:r>
    </w:p>
    <w:p w:rsidR="005D0158" w:rsidRDefault="005D0158" w:rsidP="005D0158">
      <w:pPr>
        <w:tabs>
          <w:tab w:val="left" w:pos="5160"/>
        </w:tabs>
        <w:bidi w:val="0"/>
        <w:rPr>
          <w:rFonts w:asciiTheme="majorBidi" w:hAnsiTheme="majorBidi" w:cstheme="majorBidi"/>
          <w:b/>
          <w:bCs/>
          <w:color w:val="FF0000"/>
          <w:sz w:val="28"/>
          <w:szCs w:val="28"/>
        </w:rPr>
      </w:pPr>
      <w:r>
        <w:rPr>
          <w:rFonts w:asciiTheme="majorBidi" w:hAnsiTheme="majorBidi" w:cstheme="majorBidi"/>
          <w:sz w:val="28"/>
          <w:szCs w:val="28"/>
        </w:rPr>
        <w:lastRenderedPageBreak/>
        <w:t>And observed in the following figures:</w:t>
      </w:r>
    </w:p>
    <w:p w:rsidR="005D0158" w:rsidRDefault="005D0158" w:rsidP="005D0158">
      <w:pPr>
        <w:autoSpaceDE w:val="0"/>
        <w:autoSpaceDN w:val="0"/>
        <w:bidi w:val="0"/>
        <w:adjustRightInd w:val="0"/>
        <w:spacing w:after="0" w:line="240" w:lineRule="auto"/>
        <w:rPr>
          <w:rFonts w:asciiTheme="majorBidi" w:hAnsiTheme="majorBidi" w:cstheme="majorBidi"/>
          <w:sz w:val="28"/>
          <w:szCs w:val="28"/>
        </w:rPr>
      </w:pPr>
      <w:r w:rsidRPr="00BC79FC">
        <w:rPr>
          <w:rFonts w:asciiTheme="majorBidi" w:hAnsiTheme="majorBidi" w:cstheme="majorBidi"/>
          <w:noProof/>
          <w:sz w:val="28"/>
          <w:szCs w:val="28"/>
        </w:rPr>
        <w:drawing>
          <wp:inline distT="0" distB="0" distL="0" distR="0" wp14:anchorId="28B4797A" wp14:editId="2EA50939">
            <wp:extent cx="5274310" cy="3354070"/>
            <wp:effectExtent l="0" t="0" r="254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ACAI.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354070"/>
                    </a:xfrm>
                    <a:prstGeom prst="rect">
                      <a:avLst/>
                    </a:prstGeom>
                  </pic:spPr>
                </pic:pic>
              </a:graphicData>
            </a:graphic>
          </wp:inline>
        </w:drawing>
      </w:r>
    </w:p>
    <w:p w:rsidR="005D0158" w:rsidRDefault="005D0158" w:rsidP="005D0158">
      <w:pPr>
        <w:autoSpaceDE w:val="0"/>
        <w:autoSpaceDN w:val="0"/>
        <w:bidi w:val="0"/>
        <w:adjustRightInd w:val="0"/>
        <w:spacing w:after="0" w:line="240" w:lineRule="auto"/>
        <w:rPr>
          <w:rFonts w:asciiTheme="majorBidi" w:hAnsiTheme="majorBidi" w:cstheme="majorBidi"/>
          <w:sz w:val="28"/>
          <w:szCs w:val="28"/>
        </w:rPr>
      </w:pPr>
    </w:p>
    <w:p w:rsidR="005D0158" w:rsidRPr="00BC79FC" w:rsidRDefault="005D0158" w:rsidP="005D0158">
      <w:pPr>
        <w:tabs>
          <w:tab w:val="left" w:pos="5126"/>
        </w:tabs>
        <w:bidi w:val="0"/>
        <w:jc w:val="center"/>
        <w:rPr>
          <w:rFonts w:asciiTheme="majorBidi" w:hAnsiTheme="majorBidi" w:cstheme="majorBidi"/>
          <w:sz w:val="28"/>
          <w:szCs w:val="28"/>
        </w:rPr>
      </w:pPr>
      <w:r w:rsidRPr="00BC79FC">
        <w:rPr>
          <w:rFonts w:asciiTheme="majorBidi" w:hAnsiTheme="majorBidi" w:cstheme="majorBidi"/>
          <w:color w:val="FF0000"/>
          <w:sz w:val="28"/>
          <w:szCs w:val="28"/>
        </w:rPr>
        <w:t>Fig.7 CoSACAI FTIR Spectra</w:t>
      </w:r>
    </w:p>
    <w:p w:rsidR="005D0158" w:rsidRDefault="005D0158" w:rsidP="005D0158">
      <w:pPr>
        <w:autoSpaceDE w:val="0"/>
        <w:autoSpaceDN w:val="0"/>
        <w:bidi w:val="0"/>
        <w:adjustRightInd w:val="0"/>
        <w:spacing w:after="0" w:line="240" w:lineRule="auto"/>
        <w:rPr>
          <w:rFonts w:asciiTheme="majorBidi" w:hAnsiTheme="majorBidi" w:cstheme="majorBidi"/>
          <w:sz w:val="28"/>
          <w:szCs w:val="28"/>
        </w:rPr>
      </w:pPr>
    </w:p>
    <w:p w:rsidR="005D0158" w:rsidRDefault="005D0158" w:rsidP="005D0158">
      <w:pPr>
        <w:autoSpaceDE w:val="0"/>
        <w:autoSpaceDN w:val="0"/>
        <w:bidi w:val="0"/>
        <w:adjustRightInd w:val="0"/>
        <w:spacing w:after="0" w:line="240" w:lineRule="auto"/>
        <w:rPr>
          <w:rFonts w:asciiTheme="majorBidi" w:hAnsiTheme="majorBidi" w:cstheme="majorBidi"/>
          <w:sz w:val="28"/>
          <w:szCs w:val="28"/>
        </w:rPr>
      </w:pPr>
    </w:p>
    <w:p w:rsidR="005D0158" w:rsidRPr="00D221F2" w:rsidRDefault="005D0158" w:rsidP="005D0158">
      <w:pPr>
        <w:tabs>
          <w:tab w:val="left" w:pos="5126"/>
        </w:tabs>
        <w:bidi w:val="0"/>
        <w:rPr>
          <w:rFonts w:asciiTheme="majorBidi" w:hAnsiTheme="majorBidi" w:cstheme="majorBidi"/>
          <w:sz w:val="28"/>
          <w:szCs w:val="28"/>
          <w:rtl/>
        </w:rPr>
      </w:pPr>
      <w:r w:rsidRPr="00BC79FC">
        <w:rPr>
          <w:rFonts w:asciiTheme="majorBidi" w:hAnsiTheme="majorBidi" w:cstheme="majorBidi"/>
          <w:noProof/>
          <w:sz w:val="28"/>
          <w:szCs w:val="28"/>
          <w:rtl/>
        </w:rPr>
        <w:drawing>
          <wp:inline distT="0" distB="0" distL="0" distR="0" wp14:anchorId="0C5FA9A0" wp14:editId="4CFB1167">
            <wp:extent cx="5274310" cy="335153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ACAI.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3351530"/>
                    </a:xfrm>
                    <a:prstGeom prst="rect">
                      <a:avLst/>
                    </a:prstGeom>
                  </pic:spPr>
                </pic:pic>
              </a:graphicData>
            </a:graphic>
          </wp:inline>
        </w:drawing>
      </w:r>
    </w:p>
    <w:p w:rsidR="005D0158" w:rsidRPr="00BC79FC" w:rsidRDefault="005D0158" w:rsidP="005D0158">
      <w:pPr>
        <w:tabs>
          <w:tab w:val="left" w:pos="5126"/>
        </w:tabs>
        <w:bidi w:val="0"/>
        <w:jc w:val="center"/>
        <w:rPr>
          <w:rFonts w:asciiTheme="majorBidi" w:hAnsiTheme="majorBidi" w:cstheme="majorBidi"/>
          <w:sz w:val="28"/>
          <w:szCs w:val="28"/>
        </w:rPr>
      </w:pPr>
      <w:r w:rsidRPr="00BC79FC">
        <w:rPr>
          <w:rFonts w:asciiTheme="majorBidi" w:hAnsiTheme="majorBidi" w:cstheme="majorBidi"/>
          <w:color w:val="FF0000"/>
          <w:sz w:val="28"/>
          <w:szCs w:val="28"/>
        </w:rPr>
        <w:t>Fig.8 NiSACIA FTIR Spectra</w:t>
      </w:r>
    </w:p>
    <w:p w:rsidR="005D0158" w:rsidRDefault="005D0158" w:rsidP="005D0158">
      <w:pPr>
        <w:tabs>
          <w:tab w:val="left" w:pos="5126"/>
        </w:tabs>
        <w:bidi w:val="0"/>
        <w:jc w:val="center"/>
        <w:rPr>
          <w:rFonts w:asciiTheme="majorBidi" w:hAnsiTheme="majorBidi" w:cstheme="majorBidi"/>
          <w:sz w:val="28"/>
          <w:szCs w:val="28"/>
        </w:rPr>
      </w:pPr>
      <w:r w:rsidRPr="00BC79FC">
        <w:rPr>
          <w:rFonts w:asciiTheme="majorBidi" w:hAnsiTheme="majorBidi" w:cstheme="majorBidi"/>
          <w:b/>
          <w:bCs/>
          <w:noProof/>
          <w:color w:val="FF0000"/>
          <w:sz w:val="28"/>
          <w:szCs w:val="28"/>
        </w:rPr>
        <w:lastRenderedPageBreak/>
        <w:drawing>
          <wp:inline distT="0" distB="0" distL="0" distR="0" wp14:anchorId="56D771AF" wp14:editId="22313B8A">
            <wp:extent cx="5274310" cy="3420745"/>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SACAI.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3420745"/>
                    </a:xfrm>
                    <a:prstGeom prst="rect">
                      <a:avLst/>
                    </a:prstGeom>
                  </pic:spPr>
                </pic:pic>
              </a:graphicData>
            </a:graphic>
          </wp:inline>
        </w:drawing>
      </w:r>
      <w:r>
        <w:rPr>
          <w:rFonts w:asciiTheme="majorBidi" w:hAnsiTheme="majorBidi" w:cstheme="majorBidi"/>
          <w:color w:val="FF0000"/>
          <w:sz w:val="28"/>
          <w:szCs w:val="28"/>
        </w:rPr>
        <w:t xml:space="preserve">Fig. </w:t>
      </w:r>
      <w:r w:rsidRPr="00BC79FC">
        <w:rPr>
          <w:rFonts w:asciiTheme="majorBidi" w:hAnsiTheme="majorBidi" w:cstheme="majorBidi"/>
          <w:color w:val="FF0000"/>
          <w:sz w:val="28"/>
          <w:szCs w:val="28"/>
        </w:rPr>
        <w:t>9 CuSACAI FTIR Spectra</w:t>
      </w:r>
    </w:p>
    <w:p w:rsidR="005D0158" w:rsidRPr="009A7297" w:rsidRDefault="005D0158" w:rsidP="005D0158">
      <w:pPr>
        <w:tabs>
          <w:tab w:val="left" w:pos="5126"/>
        </w:tabs>
        <w:bidi w:val="0"/>
        <w:jc w:val="center"/>
        <w:rPr>
          <w:rFonts w:asciiTheme="majorBidi" w:hAnsiTheme="majorBidi" w:cstheme="majorBidi"/>
          <w:sz w:val="28"/>
          <w:szCs w:val="28"/>
        </w:rPr>
      </w:pPr>
    </w:p>
    <w:p w:rsidR="005D0158" w:rsidRPr="003352DF" w:rsidRDefault="005D0158" w:rsidP="005D0158">
      <w:pPr>
        <w:tabs>
          <w:tab w:val="left" w:pos="1140"/>
        </w:tabs>
        <w:bidi w:val="0"/>
        <w:jc w:val="both"/>
        <w:rPr>
          <w:rFonts w:asciiTheme="majorBidi" w:hAnsiTheme="majorBidi" w:cstheme="majorBidi"/>
          <w:color w:val="FF0000"/>
          <w:sz w:val="24"/>
          <w:szCs w:val="24"/>
        </w:rPr>
      </w:pPr>
      <w:r w:rsidRPr="003352DF">
        <w:rPr>
          <w:rFonts w:asciiTheme="majorBidi" w:hAnsiTheme="majorBidi" w:cstheme="majorBidi"/>
          <w:b/>
          <w:bCs/>
          <w:color w:val="FF0000"/>
          <w:sz w:val="24"/>
          <w:szCs w:val="24"/>
        </w:rPr>
        <w:t>Electrical molar conductivity:</w:t>
      </w:r>
      <w:r w:rsidRPr="003352DF">
        <w:rPr>
          <w:rFonts w:asciiTheme="majorBidi" w:hAnsiTheme="majorBidi" w:cstheme="majorBidi"/>
          <w:color w:val="FF0000"/>
          <w:sz w:val="24"/>
          <w:szCs w:val="24"/>
        </w:rPr>
        <w:t>-</w:t>
      </w:r>
    </w:p>
    <w:p w:rsidR="005D0158" w:rsidRPr="003352DF" w:rsidRDefault="005D0158" w:rsidP="005D0158">
      <w:pPr>
        <w:tabs>
          <w:tab w:val="left" w:pos="1140"/>
        </w:tabs>
        <w:bidi w:val="0"/>
        <w:jc w:val="both"/>
        <w:rPr>
          <w:rFonts w:asciiTheme="majorBidi" w:hAnsiTheme="majorBidi" w:cstheme="majorBidi"/>
          <w:sz w:val="24"/>
          <w:szCs w:val="24"/>
        </w:rPr>
      </w:pPr>
      <w:r w:rsidRPr="003352DF">
        <w:rPr>
          <w:rFonts w:asciiTheme="majorBidi" w:hAnsiTheme="majorBidi" w:cstheme="majorBidi"/>
          <w:sz w:val="24"/>
          <w:szCs w:val="24"/>
        </w:rPr>
        <w:t>Complex ionic formula can know by the electrical molar conductivity for them</w:t>
      </w:r>
      <w:r w:rsidRPr="003352DF">
        <w:rPr>
          <w:rFonts w:asciiTheme="majorBidi" w:hAnsiTheme="majorBidi" w:cstheme="majorBidi"/>
          <w:sz w:val="24"/>
          <w:szCs w:val="24"/>
          <w:vertAlign w:val="superscript"/>
        </w:rPr>
        <w:t>29</w:t>
      </w:r>
      <w:r w:rsidRPr="003352DF">
        <w:rPr>
          <w:rFonts w:asciiTheme="majorBidi" w:hAnsiTheme="majorBidi" w:cstheme="majorBidi"/>
          <w:sz w:val="24"/>
          <w:szCs w:val="24"/>
        </w:rPr>
        <w:t>, that the number of electrolyte species proportion with the conductivity</w:t>
      </w:r>
      <w:r w:rsidRPr="003352DF">
        <w:rPr>
          <w:rFonts w:asciiTheme="majorBidi" w:hAnsiTheme="majorBidi" w:cstheme="majorBidi"/>
          <w:sz w:val="24"/>
          <w:szCs w:val="24"/>
          <w:vertAlign w:val="superscript"/>
        </w:rPr>
        <w:t>30</w:t>
      </w:r>
      <w:r w:rsidRPr="003352DF">
        <w:rPr>
          <w:rFonts w:asciiTheme="majorBidi" w:hAnsiTheme="majorBidi" w:cstheme="majorBidi"/>
          <w:sz w:val="24"/>
          <w:szCs w:val="24"/>
        </w:rPr>
        <w:t>, and approach to zero value in non-electrolyte solutions.</w:t>
      </w:r>
    </w:p>
    <w:p w:rsidR="005D0158" w:rsidRPr="003352DF" w:rsidRDefault="005D0158" w:rsidP="005D0158">
      <w:pPr>
        <w:tabs>
          <w:tab w:val="left" w:pos="1140"/>
        </w:tabs>
        <w:bidi w:val="0"/>
        <w:jc w:val="both"/>
        <w:rPr>
          <w:rFonts w:asciiTheme="majorBidi" w:hAnsiTheme="majorBidi" w:cstheme="majorBidi"/>
          <w:sz w:val="24"/>
          <w:szCs w:val="24"/>
        </w:rPr>
      </w:pPr>
      <w:r w:rsidRPr="003352DF">
        <w:rPr>
          <w:rFonts w:asciiTheme="majorBidi" w:hAnsiTheme="majorBidi" w:cstheme="majorBidi"/>
          <w:sz w:val="24"/>
          <w:szCs w:val="24"/>
        </w:rPr>
        <w:t>All complexes have a non-ionic character due to the depression of their conductivity values in two solvent (ethanol and dimethyl formamide).</w:t>
      </w:r>
    </w:p>
    <w:p w:rsidR="005D0158" w:rsidRPr="003352DF" w:rsidRDefault="005D0158" w:rsidP="005D0158">
      <w:pPr>
        <w:tabs>
          <w:tab w:val="left" w:pos="1140"/>
        </w:tabs>
        <w:bidi w:val="0"/>
        <w:jc w:val="center"/>
        <w:rPr>
          <w:rFonts w:asciiTheme="majorBidi" w:hAnsiTheme="majorBidi" w:cstheme="majorBidi"/>
          <w:color w:val="FF0000"/>
          <w:sz w:val="24"/>
          <w:szCs w:val="24"/>
        </w:rPr>
      </w:pPr>
      <w:r w:rsidRPr="003352DF">
        <w:rPr>
          <w:rFonts w:asciiTheme="majorBidi" w:hAnsiTheme="majorBidi" w:cstheme="majorBidi"/>
          <w:color w:val="FF0000"/>
          <w:sz w:val="24"/>
          <w:szCs w:val="24"/>
        </w:rPr>
        <w:t>Table.5 conductivity values of the (SACAI) Complexes.</w:t>
      </w:r>
    </w:p>
    <w:tbl>
      <w:tblPr>
        <w:tblpPr w:leftFromText="180" w:rightFromText="180" w:vertAnchor="text" w:horzAnchor="margin" w:tblpXSpec="center" w:tblpY="166"/>
        <w:tblW w:w="8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3077"/>
        <w:gridCol w:w="3004"/>
      </w:tblGrid>
      <w:tr w:rsidR="005D0158" w:rsidRPr="00D221F2" w:rsidTr="00920260">
        <w:trPr>
          <w:trHeight w:val="15"/>
        </w:trPr>
        <w:tc>
          <w:tcPr>
            <w:tcW w:w="1683" w:type="dxa"/>
            <w:shd w:val="clear" w:color="auto" w:fill="auto"/>
            <w:hideMark/>
          </w:tcPr>
          <w:p w:rsidR="005D0158" w:rsidRPr="0037559E" w:rsidRDefault="005D0158" w:rsidP="005D0158">
            <w:pPr>
              <w:autoSpaceDE w:val="0"/>
              <w:autoSpaceDN w:val="0"/>
              <w:bidi w:val="0"/>
              <w:adjustRightInd w:val="0"/>
              <w:jc w:val="center"/>
              <w:rPr>
                <w:rFonts w:asciiTheme="majorBidi" w:hAnsiTheme="majorBidi" w:cstheme="majorBidi"/>
                <w:sz w:val="28"/>
                <w:szCs w:val="28"/>
                <w:lang w:bidi="ar-IQ"/>
              </w:rPr>
            </w:pPr>
            <w:r w:rsidRPr="0037559E">
              <w:rPr>
                <w:rFonts w:asciiTheme="majorBidi" w:hAnsiTheme="majorBidi" w:cstheme="majorBidi"/>
                <w:sz w:val="28"/>
                <w:szCs w:val="28"/>
                <w:lang w:bidi="ar-IQ"/>
              </w:rPr>
              <w:t>Metal ion Complex</w:t>
            </w:r>
          </w:p>
        </w:tc>
        <w:tc>
          <w:tcPr>
            <w:tcW w:w="3245" w:type="dxa"/>
            <w:shd w:val="clear" w:color="auto" w:fill="auto"/>
          </w:tcPr>
          <w:p w:rsidR="005D0158" w:rsidRPr="0037559E" w:rsidRDefault="005D0158" w:rsidP="005D0158">
            <w:pPr>
              <w:autoSpaceDE w:val="0"/>
              <w:autoSpaceDN w:val="0"/>
              <w:bidi w:val="0"/>
              <w:adjustRightInd w:val="0"/>
              <w:jc w:val="center"/>
              <w:rPr>
                <w:rFonts w:asciiTheme="majorBidi" w:hAnsiTheme="majorBidi" w:cstheme="majorBidi"/>
                <w:sz w:val="28"/>
                <w:szCs w:val="28"/>
                <w:lang w:bidi="ar-IQ"/>
              </w:rPr>
            </w:pPr>
            <w:r w:rsidRPr="0037559E">
              <w:rPr>
                <w:rFonts w:asciiTheme="majorBidi" w:hAnsiTheme="majorBidi" w:cstheme="majorBidi"/>
                <w:sz w:val="28"/>
                <w:szCs w:val="28"/>
                <w:lang w:bidi="ar-IQ"/>
              </w:rPr>
              <w:t xml:space="preserve">Conductivity in ethanol </w:t>
            </w:r>
          </w:p>
        </w:tc>
        <w:tc>
          <w:tcPr>
            <w:tcW w:w="3163" w:type="dxa"/>
            <w:shd w:val="clear" w:color="auto" w:fill="auto"/>
          </w:tcPr>
          <w:p w:rsidR="005D0158" w:rsidRPr="0037559E" w:rsidRDefault="005D0158" w:rsidP="005D0158">
            <w:pPr>
              <w:autoSpaceDE w:val="0"/>
              <w:autoSpaceDN w:val="0"/>
              <w:bidi w:val="0"/>
              <w:adjustRightInd w:val="0"/>
              <w:jc w:val="center"/>
              <w:rPr>
                <w:rFonts w:asciiTheme="majorBidi" w:hAnsiTheme="majorBidi" w:cstheme="majorBidi"/>
                <w:sz w:val="28"/>
                <w:szCs w:val="28"/>
                <w:rtl/>
                <w:lang w:bidi="ar-IQ"/>
              </w:rPr>
            </w:pPr>
            <w:r w:rsidRPr="0037559E">
              <w:rPr>
                <w:rFonts w:asciiTheme="majorBidi" w:hAnsiTheme="majorBidi" w:cstheme="majorBidi"/>
                <w:sz w:val="28"/>
                <w:szCs w:val="28"/>
                <w:lang w:bidi="ar-IQ"/>
              </w:rPr>
              <w:t xml:space="preserve">Conductivity in DMF </w:t>
            </w:r>
          </w:p>
        </w:tc>
      </w:tr>
      <w:tr w:rsidR="005D0158" w:rsidRPr="00D221F2" w:rsidTr="00920260">
        <w:trPr>
          <w:trHeight w:val="15"/>
        </w:trPr>
        <w:tc>
          <w:tcPr>
            <w:tcW w:w="1683" w:type="dxa"/>
            <w:shd w:val="clear" w:color="auto" w:fill="auto"/>
            <w:hideMark/>
          </w:tcPr>
          <w:p w:rsidR="005D0158" w:rsidRPr="0037559E" w:rsidRDefault="005D0158" w:rsidP="005D0158">
            <w:pPr>
              <w:autoSpaceDE w:val="0"/>
              <w:autoSpaceDN w:val="0"/>
              <w:bidi w:val="0"/>
              <w:adjustRightInd w:val="0"/>
              <w:jc w:val="center"/>
              <w:rPr>
                <w:rFonts w:asciiTheme="majorBidi" w:hAnsiTheme="majorBidi" w:cstheme="majorBidi"/>
                <w:sz w:val="28"/>
                <w:szCs w:val="28"/>
                <w:lang w:bidi="ar-IQ"/>
              </w:rPr>
            </w:pPr>
            <w:r w:rsidRPr="0037559E">
              <w:rPr>
                <w:rFonts w:asciiTheme="majorBidi" w:hAnsiTheme="majorBidi" w:cstheme="majorBidi"/>
                <w:sz w:val="28"/>
                <w:szCs w:val="28"/>
                <w:lang w:bidi="ar-IQ"/>
              </w:rPr>
              <w:t>[Co(sacai)</w:t>
            </w:r>
            <w:r w:rsidRPr="0037559E">
              <w:rPr>
                <w:rFonts w:asciiTheme="majorBidi" w:hAnsiTheme="majorBidi" w:cstheme="majorBidi"/>
                <w:sz w:val="28"/>
                <w:szCs w:val="28"/>
                <w:vertAlign w:val="subscript"/>
                <w:lang w:bidi="ar-IQ"/>
              </w:rPr>
              <w:t>2</w:t>
            </w:r>
            <w:r w:rsidRPr="0037559E">
              <w:rPr>
                <w:rFonts w:asciiTheme="majorBidi" w:hAnsiTheme="majorBidi" w:cstheme="majorBidi"/>
                <w:sz w:val="28"/>
                <w:szCs w:val="28"/>
                <w:lang w:bidi="ar-IQ"/>
              </w:rPr>
              <w:t>Cl</w:t>
            </w:r>
            <w:r w:rsidRPr="0037559E">
              <w:rPr>
                <w:rFonts w:asciiTheme="majorBidi" w:hAnsiTheme="majorBidi" w:cstheme="majorBidi"/>
                <w:sz w:val="28"/>
                <w:szCs w:val="28"/>
                <w:vertAlign w:val="subscript"/>
                <w:lang w:bidi="ar-IQ"/>
              </w:rPr>
              <w:t>2</w:t>
            </w:r>
            <w:r w:rsidRPr="0037559E">
              <w:rPr>
                <w:rFonts w:asciiTheme="majorBidi" w:hAnsiTheme="majorBidi" w:cstheme="majorBidi"/>
                <w:sz w:val="28"/>
                <w:szCs w:val="28"/>
                <w:lang w:bidi="ar-IQ"/>
              </w:rPr>
              <w:t>]</w:t>
            </w:r>
          </w:p>
        </w:tc>
        <w:tc>
          <w:tcPr>
            <w:tcW w:w="3245" w:type="dxa"/>
            <w:shd w:val="clear" w:color="auto" w:fill="auto"/>
          </w:tcPr>
          <w:p w:rsidR="005D0158" w:rsidRPr="0037559E" w:rsidRDefault="005D0158" w:rsidP="005D0158">
            <w:pPr>
              <w:autoSpaceDE w:val="0"/>
              <w:autoSpaceDN w:val="0"/>
              <w:bidi w:val="0"/>
              <w:adjustRightInd w:val="0"/>
              <w:jc w:val="center"/>
              <w:rPr>
                <w:rFonts w:asciiTheme="majorBidi" w:hAnsiTheme="majorBidi" w:cstheme="majorBidi"/>
                <w:sz w:val="28"/>
                <w:szCs w:val="28"/>
              </w:rPr>
            </w:pPr>
            <w:r w:rsidRPr="0037559E">
              <w:rPr>
                <w:rFonts w:asciiTheme="majorBidi" w:hAnsiTheme="majorBidi" w:cstheme="majorBidi"/>
                <w:sz w:val="28"/>
                <w:szCs w:val="28"/>
              </w:rPr>
              <w:t>13</w:t>
            </w:r>
          </w:p>
        </w:tc>
        <w:tc>
          <w:tcPr>
            <w:tcW w:w="3163" w:type="dxa"/>
            <w:shd w:val="clear" w:color="auto" w:fill="auto"/>
          </w:tcPr>
          <w:p w:rsidR="005D0158" w:rsidRPr="0037559E" w:rsidRDefault="005D0158" w:rsidP="005D0158">
            <w:pPr>
              <w:autoSpaceDE w:val="0"/>
              <w:autoSpaceDN w:val="0"/>
              <w:bidi w:val="0"/>
              <w:adjustRightInd w:val="0"/>
              <w:jc w:val="center"/>
              <w:rPr>
                <w:rFonts w:asciiTheme="majorBidi" w:hAnsiTheme="majorBidi" w:cstheme="majorBidi"/>
                <w:sz w:val="28"/>
                <w:szCs w:val="28"/>
              </w:rPr>
            </w:pPr>
            <w:r w:rsidRPr="0037559E">
              <w:rPr>
                <w:rFonts w:asciiTheme="majorBidi" w:hAnsiTheme="majorBidi" w:cstheme="majorBidi"/>
                <w:sz w:val="28"/>
                <w:szCs w:val="28"/>
              </w:rPr>
              <w:t>15</w:t>
            </w:r>
          </w:p>
        </w:tc>
      </w:tr>
      <w:tr w:rsidR="005D0158" w:rsidRPr="00D221F2" w:rsidTr="00920260">
        <w:trPr>
          <w:trHeight w:val="15"/>
        </w:trPr>
        <w:tc>
          <w:tcPr>
            <w:tcW w:w="1683" w:type="dxa"/>
            <w:shd w:val="clear" w:color="auto" w:fill="auto"/>
            <w:hideMark/>
          </w:tcPr>
          <w:p w:rsidR="005D0158" w:rsidRPr="0037559E" w:rsidRDefault="005D0158" w:rsidP="005D0158">
            <w:pPr>
              <w:autoSpaceDE w:val="0"/>
              <w:autoSpaceDN w:val="0"/>
              <w:bidi w:val="0"/>
              <w:adjustRightInd w:val="0"/>
              <w:jc w:val="center"/>
              <w:rPr>
                <w:rFonts w:asciiTheme="majorBidi" w:hAnsiTheme="majorBidi" w:cstheme="majorBidi"/>
                <w:sz w:val="28"/>
                <w:szCs w:val="28"/>
                <w:lang w:bidi="ar-IQ"/>
              </w:rPr>
            </w:pPr>
            <w:r w:rsidRPr="0037559E">
              <w:rPr>
                <w:rFonts w:asciiTheme="majorBidi" w:hAnsiTheme="majorBidi" w:cstheme="majorBidi"/>
                <w:sz w:val="28"/>
                <w:szCs w:val="28"/>
                <w:lang w:bidi="ar-IQ"/>
              </w:rPr>
              <w:t>[Ni(sacai)</w:t>
            </w:r>
            <w:r w:rsidRPr="0037559E">
              <w:rPr>
                <w:rFonts w:asciiTheme="majorBidi" w:hAnsiTheme="majorBidi" w:cstheme="majorBidi"/>
                <w:sz w:val="28"/>
                <w:szCs w:val="28"/>
                <w:vertAlign w:val="subscript"/>
                <w:lang w:bidi="ar-IQ"/>
              </w:rPr>
              <w:t>2</w:t>
            </w:r>
            <w:r w:rsidRPr="0037559E">
              <w:rPr>
                <w:rFonts w:asciiTheme="majorBidi" w:hAnsiTheme="majorBidi" w:cstheme="majorBidi"/>
                <w:sz w:val="28"/>
                <w:szCs w:val="28"/>
                <w:lang w:bidi="ar-IQ"/>
              </w:rPr>
              <w:t>Cl</w:t>
            </w:r>
            <w:r w:rsidRPr="0037559E">
              <w:rPr>
                <w:rFonts w:asciiTheme="majorBidi" w:hAnsiTheme="majorBidi" w:cstheme="majorBidi"/>
                <w:sz w:val="28"/>
                <w:szCs w:val="28"/>
                <w:vertAlign w:val="subscript"/>
                <w:lang w:bidi="ar-IQ"/>
              </w:rPr>
              <w:t>2</w:t>
            </w:r>
            <w:r w:rsidRPr="0037559E">
              <w:rPr>
                <w:rFonts w:asciiTheme="majorBidi" w:hAnsiTheme="majorBidi" w:cstheme="majorBidi"/>
                <w:sz w:val="28"/>
                <w:szCs w:val="28"/>
                <w:lang w:bidi="ar-IQ"/>
              </w:rPr>
              <w:t>]</w:t>
            </w:r>
          </w:p>
        </w:tc>
        <w:tc>
          <w:tcPr>
            <w:tcW w:w="3245" w:type="dxa"/>
            <w:shd w:val="clear" w:color="auto" w:fill="auto"/>
          </w:tcPr>
          <w:p w:rsidR="005D0158" w:rsidRPr="0037559E" w:rsidRDefault="005D0158" w:rsidP="005D0158">
            <w:pPr>
              <w:autoSpaceDE w:val="0"/>
              <w:autoSpaceDN w:val="0"/>
              <w:bidi w:val="0"/>
              <w:adjustRightInd w:val="0"/>
              <w:jc w:val="center"/>
              <w:rPr>
                <w:rFonts w:asciiTheme="majorBidi" w:hAnsiTheme="majorBidi" w:cstheme="majorBidi"/>
                <w:sz w:val="28"/>
                <w:szCs w:val="28"/>
              </w:rPr>
            </w:pPr>
            <w:r w:rsidRPr="0037559E">
              <w:rPr>
                <w:rFonts w:asciiTheme="majorBidi" w:hAnsiTheme="majorBidi" w:cstheme="majorBidi"/>
                <w:sz w:val="28"/>
                <w:szCs w:val="28"/>
              </w:rPr>
              <w:t>19</w:t>
            </w:r>
          </w:p>
        </w:tc>
        <w:tc>
          <w:tcPr>
            <w:tcW w:w="3163" w:type="dxa"/>
            <w:shd w:val="clear" w:color="auto" w:fill="auto"/>
          </w:tcPr>
          <w:p w:rsidR="005D0158" w:rsidRPr="00D221F2" w:rsidRDefault="005D0158" w:rsidP="005D0158">
            <w:pPr>
              <w:autoSpaceDE w:val="0"/>
              <w:autoSpaceDN w:val="0"/>
              <w:bidi w:val="0"/>
              <w:adjustRightInd w:val="0"/>
              <w:jc w:val="center"/>
              <w:rPr>
                <w:rFonts w:asciiTheme="majorBidi" w:hAnsiTheme="majorBidi" w:cstheme="majorBidi"/>
                <w:sz w:val="28"/>
                <w:szCs w:val="28"/>
              </w:rPr>
            </w:pPr>
            <w:r w:rsidRPr="00D221F2">
              <w:rPr>
                <w:rFonts w:asciiTheme="majorBidi" w:hAnsiTheme="majorBidi" w:cstheme="majorBidi"/>
                <w:sz w:val="28"/>
                <w:szCs w:val="28"/>
              </w:rPr>
              <w:t>22</w:t>
            </w:r>
          </w:p>
        </w:tc>
      </w:tr>
      <w:tr w:rsidR="005D0158" w:rsidRPr="00D221F2" w:rsidTr="00920260">
        <w:trPr>
          <w:trHeight w:val="15"/>
        </w:trPr>
        <w:tc>
          <w:tcPr>
            <w:tcW w:w="1683" w:type="dxa"/>
            <w:shd w:val="clear" w:color="auto" w:fill="auto"/>
            <w:hideMark/>
          </w:tcPr>
          <w:p w:rsidR="005D0158" w:rsidRPr="00D221F2" w:rsidRDefault="005D0158" w:rsidP="005D0158">
            <w:pPr>
              <w:autoSpaceDE w:val="0"/>
              <w:autoSpaceDN w:val="0"/>
              <w:bidi w:val="0"/>
              <w:adjustRightInd w:val="0"/>
              <w:jc w:val="center"/>
              <w:rPr>
                <w:rFonts w:asciiTheme="majorBidi" w:hAnsiTheme="majorBidi" w:cstheme="majorBidi"/>
                <w:sz w:val="28"/>
                <w:szCs w:val="28"/>
                <w:lang w:bidi="ar-IQ"/>
              </w:rPr>
            </w:pPr>
            <w:r w:rsidRPr="00D221F2">
              <w:rPr>
                <w:rFonts w:asciiTheme="majorBidi" w:hAnsiTheme="majorBidi" w:cstheme="majorBidi"/>
                <w:sz w:val="28"/>
                <w:szCs w:val="28"/>
                <w:lang w:bidi="ar-IQ"/>
              </w:rPr>
              <w:t>[Cu(sacai)</w:t>
            </w:r>
            <w:r w:rsidRPr="00D221F2">
              <w:rPr>
                <w:rFonts w:asciiTheme="majorBidi" w:hAnsiTheme="majorBidi" w:cstheme="majorBidi"/>
                <w:sz w:val="28"/>
                <w:szCs w:val="28"/>
                <w:vertAlign w:val="subscript"/>
                <w:lang w:bidi="ar-IQ"/>
              </w:rPr>
              <w:t>2</w:t>
            </w:r>
            <w:r w:rsidRPr="00D221F2">
              <w:rPr>
                <w:rFonts w:asciiTheme="majorBidi" w:hAnsiTheme="majorBidi" w:cstheme="majorBidi"/>
                <w:sz w:val="28"/>
                <w:szCs w:val="28"/>
                <w:lang w:bidi="ar-IQ"/>
              </w:rPr>
              <w:t>Cl</w:t>
            </w:r>
            <w:r w:rsidRPr="00D221F2">
              <w:rPr>
                <w:rFonts w:asciiTheme="majorBidi" w:hAnsiTheme="majorBidi" w:cstheme="majorBidi"/>
                <w:sz w:val="28"/>
                <w:szCs w:val="28"/>
                <w:vertAlign w:val="subscript"/>
                <w:lang w:bidi="ar-IQ"/>
              </w:rPr>
              <w:t>2</w:t>
            </w:r>
            <w:r w:rsidRPr="00D221F2">
              <w:rPr>
                <w:rFonts w:asciiTheme="majorBidi" w:hAnsiTheme="majorBidi" w:cstheme="majorBidi"/>
                <w:sz w:val="28"/>
                <w:szCs w:val="28"/>
                <w:lang w:bidi="ar-IQ"/>
              </w:rPr>
              <w:t>]</w:t>
            </w:r>
          </w:p>
        </w:tc>
        <w:tc>
          <w:tcPr>
            <w:tcW w:w="3245" w:type="dxa"/>
            <w:shd w:val="clear" w:color="auto" w:fill="auto"/>
          </w:tcPr>
          <w:p w:rsidR="005D0158" w:rsidRPr="00D221F2" w:rsidRDefault="005D0158" w:rsidP="005D0158">
            <w:pPr>
              <w:autoSpaceDE w:val="0"/>
              <w:autoSpaceDN w:val="0"/>
              <w:bidi w:val="0"/>
              <w:adjustRightInd w:val="0"/>
              <w:jc w:val="center"/>
              <w:rPr>
                <w:rFonts w:asciiTheme="majorBidi" w:hAnsiTheme="majorBidi" w:cstheme="majorBidi"/>
                <w:sz w:val="28"/>
                <w:szCs w:val="28"/>
              </w:rPr>
            </w:pPr>
            <w:r w:rsidRPr="00D221F2">
              <w:rPr>
                <w:rFonts w:asciiTheme="majorBidi" w:hAnsiTheme="majorBidi" w:cstheme="majorBidi"/>
                <w:sz w:val="28"/>
                <w:szCs w:val="28"/>
              </w:rPr>
              <w:t>22</w:t>
            </w:r>
          </w:p>
        </w:tc>
        <w:tc>
          <w:tcPr>
            <w:tcW w:w="3163" w:type="dxa"/>
            <w:shd w:val="clear" w:color="auto" w:fill="auto"/>
          </w:tcPr>
          <w:p w:rsidR="005D0158" w:rsidRPr="00D221F2" w:rsidRDefault="005D0158" w:rsidP="005D0158">
            <w:pPr>
              <w:autoSpaceDE w:val="0"/>
              <w:autoSpaceDN w:val="0"/>
              <w:bidi w:val="0"/>
              <w:adjustRightInd w:val="0"/>
              <w:jc w:val="center"/>
              <w:rPr>
                <w:rFonts w:asciiTheme="majorBidi" w:hAnsiTheme="majorBidi" w:cstheme="majorBidi"/>
                <w:sz w:val="28"/>
                <w:szCs w:val="28"/>
              </w:rPr>
            </w:pPr>
            <w:r w:rsidRPr="00D221F2">
              <w:rPr>
                <w:rFonts w:asciiTheme="majorBidi" w:hAnsiTheme="majorBidi" w:cstheme="majorBidi"/>
                <w:sz w:val="28"/>
                <w:szCs w:val="28"/>
              </w:rPr>
              <w:t>25</w:t>
            </w:r>
          </w:p>
        </w:tc>
      </w:tr>
    </w:tbl>
    <w:p w:rsidR="005D0158" w:rsidRPr="00D221F2" w:rsidRDefault="005D0158" w:rsidP="005D0158">
      <w:pPr>
        <w:tabs>
          <w:tab w:val="left" w:pos="2580"/>
        </w:tabs>
        <w:bidi w:val="0"/>
        <w:rPr>
          <w:rFonts w:asciiTheme="majorBidi" w:hAnsiTheme="majorBidi" w:cstheme="majorBidi"/>
          <w:color w:val="FF0000"/>
          <w:sz w:val="28"/>
          <w:szCs w:val="28"/>
        </w:rPr>
      </w:pPr>
    </w:p>
    <w:p w:rsidR="003352DF" w:rsidRDefault="003352DF" w:rsidP="005D0158">
      <w:pPr>
        <w:bidi w:val="0"/>
        <w:rPr>
          <w:rFonts w:asciiTheme="majorBidi" w:hAnsiTheme="majorBidi" w:cstheme="majorBidi"/>
          <w:color w:val="FF0000"/>
          <w:sz w:val="28"/>
          <w:szCs w:val="28"/>
        </w:rPr>
      </w:pPr>
    </w:p>
    <w:p w:rsidR="005D0158" w:rsidRPr="003352DF" w:rsidRDefault="005D0158" w:rsidP="003352DF">
      <w:pPr>
        <w:bidi w:val="0"/>
        <w:rPr>
          <w:rFonts w:asciiTheme="majorBidi" w:hAnsiTheme="majorBidi" w:cstheme="majorBidi"/>
          <w:sz w:val="24"/>
          <w:szCs w:val="24"/>
        </w:rPr>
      </w:pPr>
      <w:r w:rsidRPr="003352DF">
        <w:rPr>
          <w:rFonts w:asciiTheme="majorBidi" w:hAnsiTheme="majorBidi" w:cstheme="majorBidi"/>
          <w:color w:val="FF0000"/>
          <w:sz w:val="24"/>
          <w:szCs w:val="24"/>
        </w:rPr>
        <w:lastRenderedPageBreak/>
        <w:t>Magnetic &amp; electronic properties</w:t>
      </w:r>
      <w:r w:rsidRPr="003352DF">
        <w:rPr>
          <w:rFonts w:asciiTheme="majorBidi" w:hAnsiTheme="majorBidi" w:cstheme="majorBidi"/>
          <w:sz w:val="24"/>
          <w:szCs w:val="24"/>
        </w:rPr>
        <w:t>:-</w:t>
      </w:r>
    </w:p>
    <w:p w:rsidR="005D0158" w:rsidRPr="003352DF" w:rsidRDefault="005D0158" w:rsidP="005D0158">
      <w:pPr>
        <w:bidi w:val="0"/>
        <w:rPr>
          <w:rFonts w:asciiTheme="majorBidi" w:hAnsiTheme="majorBidi" w:cstheme="majorBidi"/>
          <w:sz w:val="24"/>
          <w:szCs w:val="24"/>
        </w:rPr>
      </w:pPr>
      <w:r w:rsidRPr="003352DF">
        <w:rPr>
          <w:rFonts w:asciiTheme="majorBidi" w:hAnsiTheme="majorBidi" w:cstheme="majorBidi"/>
          <w:sz w:val="24"/>
          <w:szCs w:val="24"/>
        </w:rPr>
        <w:t xml:space="preserve">Magnetic susceptibility data act as a complementary part to suggest the complexes geometry (in particular for TME΄s) </w:t>
      </w:r>
      <w:r w:rsidRPr="003352DF">
        <w:rPr>
          <w:rFonts w:asciiTheme="majorBidi" w:hAnsiTheme="majorBidi" w:cstheme="majorBidi"/>
          <w:sz w:val="24"/>
          <w:szCs w:val="24"/>
          <w:vertAlign w:val="superscript"/>
        </w:rPr>
        <w:t>31</w:t>
      </w:r>
      <w:r w:rsidRPr="003352DF">
        <w:rPr>
          <w:rFonts w:asciiTheme="majorBidi" w:hAnsiTheme="majorBidi" w:cstheme="majorBidi"/>
          <w:sz w:val="24"/>
          <w:szCs w:val="24"/>
        </w:rPr>
        <w:t>, via the study influence of the partially filled outer orbitales, magnetic data supplied us with the electronic contribution and the metal oxidation state, that the number of odd electron(s) for the metal play a role which either complex in the  high - spin state or low.</w:t>
      </w:r>
      <w:r w:rsidRPr="003352DF">
        <w:rPr>
          <w:rFonts w:asciiTheme="majorBidi" w:hAnsiTheme="majorBidi" w:cstheme="majorBidi"/>
          <w:sz w:val="24"/>
          <w:szCs w:val="24"/>
          <w:vertAlign w:val="superscript"/>
        </w:rPr>
        <w:t>32</w:t>
      </w:r>
    </w:p>
    <w:p w:rsidR="005D0158" w:rsidRPr="003352DF" w:rsidRDefault="005D0158" w:rsidP="005D0158">
      <w:pPr>
        <w:pStyle w:val="a7"/>
        <w:numPr>
          <w:ilvl w:val="0"/>
          <w:numId w:val="4"/>
        </w:numPr>
        <w:bidi w:val="0"/>
        <w:rPr>
          <w:rFonts w:asciiTheme="majorBidi" w:hAnsiTheme="majorBidi" w:cstheme="majorBidi"/>
          <w:sz w:val="24"/>
          <w:szCs w:val="24"/>
        </w:rPr>
      </w:pPr>
      <w:r w:rsidRPr="003352DF">
        <w:rPr>
          <w:rFonts w:asciiTheme="majorBidi" w:hAnsiTheme="majorBidi" w:cstheme="majorBidi"/>
          <w:sz w:val="24"/>
          <w:szCs w:val="24"/>
        </w:rPr>
        <w:t xml:space="preserve">The cobalt complex has a 4.15 B.M value; this indicates with the abundance of three odd electrons of octahedral cobalt complexes </w:t>
      </w:r>
      <w:r w:rsidRPr="003352DF">
        <w:rPr>
          <w:rFonts w:asciiTheme="majorBidi" w:hAnsiTheme="majorBidi" w:cstheme="majorBidi"/>
          <w:sz w:val="24"/>
          <w:szCs w:val="24"/>
          <w:vertAlign w:val="superscript"/>
        </w:rPr>
        <w:t>33,</w:t>
      </w:r>
      <w:r w:rsidRPr="003352DF">
        <w:rPr>
          <w:rFonts w:asciiTheme="majorBidi" w:hAnsiTheme="majorBidi" w:cstheme="majorBidi"/>
          <w:sz w:val="24"/>
          <w:szCs w:val="24"/>
        </w:rPr>
        <w:t xml:space="preserve"> the increment value returned to the orbital contribution.</w:t>
      </w:r>
    </w:p>
    <w:p w:rsidR="005D0158" w:rsidRPr="003352DF" w:rsidRDefault="005D0158" w:rsidP="005D0158">
      <w:pPr>
        <w:pStyle w:val="a7"/>
        <w:numPr>
          <w:ilvl w:val="0"/>
          <w:numId w:val="4"/>
        </w:numPr>
        <w:bidi w:val="0"/>
        <w:rPr>
          <w:rFonts w:asciiTheme="majorBidi" w:hAnsiTheme="majorBidi" w:cstheme="majorBidi"/>
          <w:sz w:val="24"/>
          <w:szCs w:val="24"/>
        </w:rPr>
      </w:pPr>
      <w:r w:rsidRPr="003352DF">
        <w:rPr>
          <w:rFonts w:asciiTheme="majorBidi" w:hAnsiTheme="majorBidi" w:cstheme="majorBidi"/>
          <w:sz w:val="24"/>
          <w:szCs w:val="24"/>
        </w:rPr>
        <w:t>While the nickel complex gives a 3.02 B. M, this will agree with octahedral nickel complexes that have two odd electrons</w:t>
      </w:r>
      <w:r w:rsidRPr="003352DF">
        <w:rPr>
          <w:rFonts w:asciiTheme="majorBidi" w:hAnsiTheme="majorBidi" w:cstheme="majorBidi"/>
          <w:sz w:val="24"/>
          <w:szCs w:val="24"/>
          <w:vertAlign w:val="superscript"/>
        </w:rPr>
        <w:t>34</w:t>
      </w:r>
      <w:r w:rsidRPr="003352DF">
        <w:rPr>
          <w:rFonts w:asciiTheme="majorBidi" w:hAnsiTheme="majorBidi" w:cstheme="majorBidi"/>
          <w:sz w:val="24"/>
          <w:szCs w:val="24"/>
        </w:rPr>
        <w:t>.</w:t>
      </w:r>
    </w:p>
    <w:p w:rsidR="005D0158" w:rsidRPr="003352DF" w:rsidRDefault="005D0158" w:rsidP="005D0158">
      <w:pPr>
        <w:pStyle w:val="a7"/>
        <w:numPr>
          <w:ilvl w:val="0"/>
          <w:numId w:val="4"/>
        </w:numPr>
        <w:bidi w:val="0"/>
        <w:rPr>
          <w:rFonts w:asciiTheme="majorBidi" w:hAnsiTheme="majorBidi" w:cstheme="majorBidi"/>
          <w:sz w:val="24"/>
          <w:szCs w:val="24"/>
        </w:rPr>
      </w:pPr>
      <w:r w:rsidRPr="003352DF">
        <w:rPr>
          <w:rFonts w:asciiTheme="majorBidi" w:hAnsiTheme="majorBidi" w:cstheme="majorBidi"/>
          <w:sz w:val="24"/>
          <w:szCs w:val="24"/>
        </w:rPr>
        <w:t>Copper  susceptibility value was 1.89 B.M; this was tuned with the odd electron octahedral copper complexes as in literature</w:t>
      </w:r>
      <w:r w:rsidRPr="003352DF">
        <w:rPr>
          <w:rFonts w:asciiTheme="majorBidi" w:hAnsiTheme="majorBidi" w:cstheme="majorBidi"/>
          <w:sz w:val="24"/>
          <w:szCs w:val="24"/>
          <w:vertAlign w:val="superscript"/>
        </w:rPr>
        <w:t>35</w:t>
      </w:r>
      <w:r w:rsidRPr="003352DF">
        <w:rPr>
          <w:rFonts w:asciiTheme="majorBidi" w:hAnsiTheme="majorBidi" w:cstheme="majorBidi"/>
          <w:sz w:val="24"/>
          <w:szCs w:val="24"/>
        </w:rPr>
        <w:t xml:space="preserve"> </w:t>
      </w:r>
    </w:p>
    <w:p w:rsidR="005D0158" w:rsidRPr="003352DF" w:rsidRDefault="005D0158" w:rsidP="005D0158">
      <w:pPr>
        <w:bidi w:val="0"/>
        <w:ind w:left="360"/>
        <w:rPr>
          <w:rFonts w:asciiTheme="majorBidi" w:hAnsiTheme="majorBidi" w:cstheme="majorBidi"/>
          <w:sz w:val="24"/>
          <w:szCs w:val="24"/>
        </w:rPr>
      </w:pPr>
      <w:r w:rsidRPr="003352DF">
        <w:rPr>
          <w:rFonts w:asciiTheme="majorBidi" w:hAnsiTheme="majorBidi" w:cstheme="majorBidi"/>
          <w:sz w:val="24"/>
          <w:szCs w:val="24"/>
        </w:rPr>
        <w:t>The electronic spectral data shown in the following table:</w:t>
      </w:r>
    </w:p>
    <w:p w:rsidR="005D0158" w:rsidRPr="009C52C5" w:rsidRDefault="005D0158" w:rsidP="005D0158">
      <w:pPr>
        <w:bidi w:val="0"/>
        <w:ind w:left="360"/>
        <w:rPr>
          <w:rFonts w:asciiTheme="majorBidi" w:hAnsiTheme="majorBidi" w:cstheme="majorBidi"/>
          <w:sz w:val="28"/>
          <w:szCs w:val="28"/>
        </w:rPr>
      </w:pPr>
    </w:p>
    <w:p w:rsidR="005D0158" w:rsidRPr="009C52C5" w:rsidRDefault="005D0158" w:rsidP="005D0158">
      <w:pPr>
        <w:bidi w:val="0"/>
        <w:ind w:left="360"/>
        <w:jc w:val="center"/>
        <w:rPr>
          <w:rFonts w:asciiTheme="majorBidi" w:hAnsiTheme="majorBidi" w:cstheme="majorBidi"/>
          <w:color w:val="FF0000"/>
          <w:sz w:val="28"/>
          <w:szCs w:val="28"/>
        </w:rPr>
      </w:pPr>
      <w:r w:rsidRPr="009C52C5">
        <w:rPr>
          <w:rFonts w:asciiTheme="majorBidi" w:hAnsiTheme="majorBidi" w:cstheme="majorBidi"/>
          <w:color w:val="FF0000"/>
          <w:sz w:val="28"/>
          <w:szCs w:val="28"/>
        </w:rPr>
        <w:t>Table.6 electronic spectral data for (SACAI) Complexes</w:t>
      </w:r>
    </w:p>
    <w:tbl>
      <w:tblPr>
        <w:tblStyle w:val="a6"/>
        <w:tblW w:w="0" w:type="auto"/>
        <w:tblInd w:w="360" w:type="dxa"/>
        <w:tblLook w:val="04A0" w:firstRow="1" w:lastRow="0" w:firstColumn="1" w:lastColumn="0" w:noHBand="0" w:noVBand="1"/>
      </w:tblPr>
      <w:tblGrid>
        <w:gridCol w:w="2010"/>
        <w:gridCol w:w="3109"/>
        <w:gridCol w:w="3043"/>
      </w:tblGrid>
      <w:tr w:rsidR="005D0158" w:rsidRPr="00D221F2" w:rsidTr="00920260">
        <w:tc>
          <w:tcPr>
            <w:tcW w:w="1670" w:type="dxa"/>
          </w:tcPr>
          <w:p w:rsidR="005D0158" w:rsidRPr="009C52C5" w:rsidRDefault="005D0158" w:rsidP="005D0158">
            <w:pPr>
              <w:bidi w:val="0"/>
              <w:jc w:val="center"/>
              <w:rPr>
                <w:rFonts w:asciiTheme="majorBidi" w:hAnsiTheme="majorBidi" w:cstheme="majorBidi"/>
                <w:sz w:val="28"/>
                <w:szCs w:val="28"/>
              </w:rPr>
            </w:pPr>
            <w:r w:rsidRPr="009C52C5">
              <w:rPr>
                <w:rFonts w:asciiTheme="majorBidi" w:hAnsiTheme="majorBidi" w:cstheme="majorBidi"/>
                <w:sz w:val="28"/>
                <w:szCs w:val="28"/>
              </w:rPr>
              <w:t>Complex</w:t>
            </w:r>
          </w:p>
        </w:tc>
        <w:tc>
          <w:tcPr>
            <w:tcW w:w="3282" w:type="dxa"/>
          </w:tcPr>
          <w:p w:rsidR="005D0158" w:rsidRPr="009C52C5" w:rsidRDefault="005D0158" w:rsidP="005D0158">
            <w:pPr>
              <w:bidi w:val="0"/>
              <w:jc w:val="center"/>
              <w:rPr>
                <w:rFonts w:asciiTheme="majorBidi" w:hAnsiTheme="majorBidi" w:cstheme="majorBidi"/>
                <w:sz w:val="28"/>
                <w:szCs w:val="28"/>
              </w:rPr>
            </w:pPr>
            <w:r w:rsidRPr="009C52C5">
              <w:rPr>
                <w:rFonts w:asciiTheme="majorBidi" w:hAnsiTheme="majorBidi" w:cstheme="majorBidi"/>
                <w:sz w:val="28"/>
                <w:szCs w:val="28"/>
              </w:rPr>
              <w:t xml:space="preserve"> Transition type </w:t>
            </w:r>
          </w:p>
        </w:tc>
        <w:tc>
          <w:tcPr>
            <w:tcW w:w="3210" w:type="dxa"/>
          </w:tcPr>
          <w:p w:rsidR="005D0158" w:rsidRPr="009C52C5" w:rsidRDefault="005D0158" w:rsidP="005D0158">
            <w:pPr>
              <w:bidi w:val="0"/>
              <w:jc w:val="center"/>
              <w:rPr>
                <w:rFonts w:asciiTheme="majorBidi" w:hAnsiTheme="majorBidi" w:cstheme="majorBidi"/>
                <w:sz w:val="28"/>
                <w:szCs w:val="28"/>
              </w:rPr>
            </w:pPr>
            <w:r w:rsidRPr="009C52C5">
              <w:rPr>
                <w:rFonts w:asciiTheme="majorBidi" w:hAnsiTheme="majorBidi" w:cstheme="majorBidi"/>
                <w:sz w:val="28"/>
                <w:szCs w:val="28"/>
              </w:rPr>
              <w:t>Transition value in Cm</w:t>
            </w:r>
            <w:r w:rsidRPr="009C52C5">
              <w:rPr>
                <w:rFonts w:asciiTheme="majorBidi" w:hAnsiTheme="majorBidi" w:cstheme="majorBidi"/>
                <w:sz w:val="28"/>
                <w:szCs w:val="28"/>
                <w:vertAlign w:val="superscript"/>
              </w:rPr>
              <w:t>-1</w:t>
            </w:r>
          </w:p>
        </w:tc>
      </w:tr>
      <w:tr w:rsidR="005D0158" w:rsidRPr="00D221F2" w:rsidTr="00920260">
        <w:tc>
          <w:tcPr>
            <w:tcW w:w="1670" w:type="dxa"/>
          </w:tcPr>
          <w:p w:rsidR="005D0158" w:rsidRPr="009C52C5" w:rsidRDefault="005D0158" w:rsidP="005D0158">
            <w:pPr>
              <w:bidi w:val="0"/>
              <w:rPr>
                <w:rFonts w:asciiTheme="majorBidi" w:hAnsiTheme="majorBidi" w:cstheme="majorBidi"/>
                <w:sz w:val="28"/>
                <w:szCs w:val="28"/>
              </w:rPr>
            </w:pPr>
            <w:r w:rsidRPr="009C52C5">
              <w:rPr>
                <w:rFonts w:asciiTheme="majorBidi" w:hAnsiTheme="majorBidi" w:cstheme="majorBidi"/>
                <w:sz w:val="28"/>
                <w:szCs w:val="28"/>
              </w:rPr>
              <w:t>[Co(sacai)</w:t>
            </w:r>
            <w:r w:rsidRPr="009C52C5">
              <w:rPr>
                <w:rFonts w:asciiTheme="majorBidi" w:hAnsiTheme="majorBidi" w:cstheme="majorBidi"/>
                <w:sz w:val="28"/>
                <w:szCs w:val="28"/>
                <w:vertAlign w:val="subscript"/>
              </w:rPr>
              <w:t>2</w:t>
            </w:r>
            <w:r w:rsidRPr="009C52C5">
              <w:rPr>
                <w:rFonts w:asciiTheme="majorBidi" w:hAnsiTheme="majorBidi" w:cstheme="majorBidi"/>
                <w:sz w:val="28"/>
                <w:szCs w:val="28"/>
              </w:rPr>
              <w:t>Cl</w:t>
            </w:r>
            <w:r w:rsidRPr="009C52C5">
              <w:rPr>
                <w:rFonts w:asciiTheme="majorBidi" w:hAnsiTheme="majorBidi" w:cstheme="majorBidi"/>
                <w:sz w:val="28"/>
                <w:szCs w:val="28"/>
                <w:vertAlign w:val="subscript"/>
              </w:rPr>
              <w:t>2</w:t>
            </w:r>
            <w:r w:rsidRPr="009C52C5">
              <w:rPr>
                <w:rFonts w:asciiTheme="majorBidi" w:hAnsiTheme="majorBidi" w:cstheme="majorBidi"/>
                <w:sz w:val="28"/>
                <w:szCs w:val="28"/>
              </w:rPr>
              <w:t>]</w:t>
            </w:r>
          </w:p>
          <w:p w:rsidR="005D0158" w:rsidRPr="00D221F2" w:rsidRDefault="005D0158" w:rsidP="005D0158">
            <w:pPr>
              <w:bidi w:val="0"/>
              <w:rPr>
                <w:rFonts w:asciiTheme="majorBidi" w:hAnsiTheme="majorBidi" w:cstheme="majorBidi"/>
                <w:sz w:val="28"/>
                <w:szCs w:val="28"/>
              </w:rPr>
            </w:pPr>
          </w:p>
        </w:tc>
        <w:tc>
          <w:tcPr>
            <w:tcW w:w="3282" w:type="dxa"/>
          </w:tcPr>
          <w:p w:rsidR="005D0158" w:rsidRPr="009C52C5" w:rsidRDefault="005D0158" w:rsidP="005D0158">
            <w:pPr>
              <w:bidi w:val="0"/>
              <w:rPr>
                <w:rFonts w:asciiTheme="majorBidi" w:hAnsiTheme="majorBidi" w:cstheme="majorBidi"/>
                <w:sz w:val="28"/>
                <w:szCs w:val="28"/>
              </w:rPr>
            </w:pPr>
            <w:r w:rsidRPr="009C52C5">
              <w:rPr>
                <w:rFonts w:asciiTheme="majorBidi" w:hAnsiTheme="majorBidi" w:cstheme="majorBidi"/>
                <w:sz w:val="28"/>
                <w:szCs w:val="28"/>
                <w:vertAlign w:val="superscript"/>
              </w:rPr>
              <w:t>4</w:t>
            </w:r>
            <w:r w:rsidRPr="009C52C5">
              <w:rPr>
                <w:rFonts w:asciiTheme="majorBidi" w:hAnsiTheme="majorBidi" w:cstheme="majorBidi"/>
                <w:sz w:val="28"/>
                <w:szCs w:val="28"/>
              </w:rPr>
              <w:t>T</w:t>
            </w:r>
            <w:r w:rsidRPr="009C52C5">
              <w:rPr>
                <w:rFonts w:asciiTheme="majorBidi" w:hAnsiTheme="majorBidi" w:cstheme="majorBidi"/>
                <w:sz w:val="28"/>
                <w:szCs w:val="28"/>
                <w:vertAlign w:val="subscript"/>
              </w:rPr>
              <w:t>1g(F)</w:t>
            </w:r>
            <w:r w:rsidRPr="009C52C5">
              <w:rPr>
                <w:rFonts w:asciiTheme="majorBidi" w:hAnsiTheme="majorBidi" w:cstheme="majorBidi"/>
                <w:sz w:val="28"/>
                <w:szCs w:val="28"/>
              </w:rPr>
              <w:t xml:space="preserve"> --------- </w:t>
            </w:r>
            <w:r w:rsidRPr="009C52C5">
              <w:rPr>
                <w:rFonts w:asciiTheme="majorBidi" w:hAnsiTheme="majorBidi" w:cstheme="majorBidi"/>
                <w:sz w:val="28"/>
                <w:szCs w:val="28"/>
                <w:vertAlign w:val="superscript"/>
              </w:rPr>
              <w:t>4</w:t>
            </w:r>
            <w:r w:rsidRPr="009C52C5">
              <w:rPr>
                <w:rFonts w:asciiTheme="majorBidi" w:hAnsiTheme="majorBidi" w:cstheme="majorBidi"/>
                <w:sz w:val="28"/>
                <w:szCs w:val="28"/>
              </w:rPr>
              <w:t>T</w:t>
            </w:r>
            <w:r w:rsidRPr="009C52C5">
              <w:rPr>
                <w:rFonts w:asciiTheme="majorBidi" w:hAnsiTheme="majorBidi" w:cstheme="majorBidi"/>
                <w:sz w:val="28"/>
                <w:szCs w:val="28"/>
                <w:vertAlign w:val="subscript"/>
              </w:rPr>
              <w:t>1g(P)</w:t>
            </w:r>
          </w:p>
          <w:p w:rsidR="005D0158" w:rsidRPr="00D221F2" w:rsidRDefault="005D0158" w:rsidP="005D0158">
            <w:pPr>
              <w:bidi w:val="0"/>
              <w:rPr>
                <w:rFonts w:asciiTheme="majorBidi" w:hAnsiTheme="majorBidi" w:cstheme="majorBidi"/>
                <w:sz w:val="28"/>
                <w:szCs w:val="28"/>
                <w:vertAlign w:val="subscript"/>
              </w:rPr>
            </w:pPr>
            <w:r w:rsidRPr="00D221F2">
              <w:rPr>
                <w:rFonts w:asciiTheme="majorBidi" w:hAnsiTheme="majorBidi" w:cstheme="majorBidi"/>
                <w:sz w:val="28"/>
                <w:szCs w:val="28"/>
                <w:vertAlign w:val="superscript"/>
              </w:rPr>
              <w:t>4</w:t>
            </w:r>
            <w:r w:rsidRPr="00D221F2">
              <w:rPr>
                <w:rFonts w:asciiTheme="majorBidi" w:hAnsiTheme="majorBidi" w:cstheme="majorBidi"/>
                <w:sz w:val="28"/>
                <w:szCs w:val="28"/>
              </w:rPr>
              <w:t>T</w:t>
            </w:r>
            <w:r w:rsidRPr="00D221F2">
              <w:rPr>
                <w:rFonts w:asciiTheme="majorBidi" w:hAnsiTheme="majorBidi" w:cstheme="majorBidi"/>
                <w:sz w:val="28"/>
                <w:szCs w:val="28"/>
                <w:vertAlign w:val="subscript"/>
              </w:rPr>
              <w:t>1g(F)</w:t>
            </w:r>
            <w:r w:rsidRPr="00D221F2">
              <w:rPr>
                <w:rFonts w:asciiTheme="majorBidi" w:hAnsiTheme="majorBidi" w:cstheme="majorBidi"/>
                <w:sz w:val="28"/>
                <w:szCs w:val="28"/>
              </w:rPr>
              <w:t xml:space="preserve"> --------- </w:t>
            </w:r>
            <w:r w:rsidRPr="00D221F2">
              <w:rPr>
                <w:rFonts w:asciiTheme="majorBidi" w:hAnsiTheme="majorBidi" w:cstheme="majorBidi"/>
                <w:sz w:val="28"/>
                <w:szCs w:val="28"/>
                <w:vertAlign w:val="superscript"/>
              </w:rPr>
              <w:t>4</w:t>
            </w:r>
            <w:r w:rsidRPr="00D221F2">
              <w:rPr>
                <w:rFonts w:asciiTheme="majorBidi" w:hAnsiTheme="majorBidi" w:cstheme="majorBidi"/>
                <w:sz w:val="28"/>
                <w:szCs w:val="28"/>
              </w:rPr>
              <w:t>A</w:t>
            </w:r>
            <w:r w:rsidRPr="00D221F2">
              <w:rPr>
                <w:rFonts w:asciiTheme="majorBidi" w:hAnsiTheme="majorBidi" w:cstheme="majorBidi"/>
                <w:sz w:val="28"/>
                <w:szCs w:val="28"/>
                <w:vertAlign w:val="subscript"/>
              </w:rPr>
              <w:t xml:space="preserve">2g (F) </w:t>
            </w:r>
          </w:p>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vertAlign w:val="superscript"/>
              </w:rPr>
              <w:t>4</w:t>
            </w:r>
            <w:r w:rsidRPr="00D221F2">
              <w:rPr>
                <w:rFonts w:asciiTheme="majorBidi" w:hAnsiTheme="majorBidi" w:cstheme="majorBidi"/>
                <w:sz w:val="28"/>
                <w:szCs w:val="28"/>
              </w:rPr>
              <w:t>T</w:t>
            </w:r>
            <w:r w:rsidRPr="00D221F2">
              <w:rPr>
                <w:rFonts w:asciiTheme="majorBidi" w:hAnsiTheme="majorBidi" w:cstheme="majorBidi"/>
                <w:sz w:val="28"/>
                <w:szCs w:val="28"/>
                <w:vertAlign w:val="subscript"/>
              </w:rPr>
              <w:t xml:space="preserve">1g(F) </w:t>
            </w:r>
            <w:r w:rsidRPr="00D221F2">
              <w:rPr>
                <w:rFonts w:asciiTheme="majorBidi" w:hAnsiTheme="majorBidi" w:cstheme="majorBidi"/>
                <w:sz w:val="28"/>
                <w:szCs w:val="28"/>
              </w:rPr>
              <w:t xml:space="preserve"> --------- </w:t>
            </w:r>
            <w:r w:rsidRPr="00D221F2">
              <w:rPr>
                <w:rFonts w:asciiTheme="majorBidi" w:hAnsiTheme="majorBidi" w:cstheme="majorBidi"/>
                <w:sz w:val="28"/>
                <w:szCs w:val="28"/>
                <w:vertAlign w:val="superscript"/>
              </w:rPr>
              <w:t>4</w:t>
            </w:r>
            <w:r w:rsidRPr="00D221F2">
              <w:rPr>
                <w:rFonts w:asciiTheme="majorBidi" w:hAnsiTheme="majorBidi" w:cstheme="majorBidi"/>
                <w:sz w:val="28"/>
                <w:szCs w:val="28"/>
              </w:rPr>
              <w:t>T</w:t>
            </w:r>
            <w:r w:rsidRPr="00D221F2">
              <w:rPr>
                <w:rFonts w:asciiTheme="majorBidi" w:hAnsiTheme="majorBidi" w:cstheme="majorBidi"/>
                <w:sz w:val="28"/>
                <w:szCs w:val="28"/>
                <w:vertAlign w:val="subscript"/>
              </w:rPr>
              <w:t>2g(F)</w:t>
            </w:r>
          </w:p>
        </w:tc>
        <w:tc>
          <w:tcPr>
            <w:tcW w:w="3210" w:type="dxa"/>
          </w:tcPr>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rPr>
              <w:t xml:space="preserve">    18761</w:t>
            </w:r>
          </w:p>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rPr>
              <w:t xml:space="preserve">    16949</w:t>
            </w:r>
          </w:p>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rPr>
              <w:t xml:space="preserve">    9175 </w:t>
            </w:r>
          </w:p>
        </w:tc>
      </w:tr>
      <w:tr w:rsidR="005D0158" w:rsidRPr="00D221F2" w:rsidTr="00920260">
        <w:tc>
          <w:tcPr>
            <w:tcW w:w="1670" w:type="dxa"/>
          </w:tcPr>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rPr>
              <w:t>[Ni(sacai)</w:t>
            </w:r>
            <w:r w:rsidRPr="00D221F2">
              <w:rPr>
                <w:rFonts w:asciiTheme="majorBidi" w:hAnsiTheme="majorBidi" w:cstheme="majorBidi"/>
                <w:sz w:val="28"/>
                <w:szCs w:val="28"/>
                <w:vertAlign w:val="subscript"/>
              </w:rPr>
              <w:t>2</w:t>
            </w:r>
            <w:r w:rsidRPr="00D221F2">
              <w:rPr>
                <w:rFonts w:asciiTheme="majorBidi" w:hAnsiTheme="majorBidi" w:cstheme="majorBidi"/>
                <w:sz w:val="28"/>
                <w:szCs w:val="28"/>
              </w:rPr>
              <w:t>Cl</w:t>
            </w:r>
            <w:r w:rsidRPr="00D221F2">
              <w:rPr>
                <w:rFonts w:asciiTheme="majorBidi" w:hAnsiTheme="majorBidi" w:cstheme="majorBidi"/>
                <w:sz w:val="28"/>
                <w:szCs w:val="28"/>
                <w:vertAlign w:val="subscript"/>
              </w:rPr>
              <w:t>2</w:t>
            </w:r>
            <w:r w:rsidRPr="00D221F2">
              <w:rPr>
                <w:rFonts w:asciiTheme="majorBidi" w:hAnsiTheme="majorBidi" w:cstheme="majorBidi"/>
                <w:sz w:val="28"/>
                <w:szCs w:val="28"/>
              </w:rPr>
              <w:t>]</w:t>
            </w:r>
          </w:p>
          <w:p w:rsidR="005D0158" w:rsidRPr="00D221F2" w:rsidRDefault="005D0158" w:rsidP="005D0158">
            <w:pPr>
              <w:bidi w:val="0"/>
              <w:rPr>
                <w:rFonts w:asciiTheme="majorBidi" w:hAnsiTheme="majorBidi" w:cstheme="majorBidi"/>
                <w:sz w:val="28"/>
                <w:szCs w:val="28"/>
              </w:rPr>
            </w:pPr>
          </w:p>
          <w:p w:rsidR="005D0158" w:rsidRPr="00D221F2" w:rsidRDefault="005D0158" w:rsidP="005D0158">
            <w:pPr>
              <w:bidi w:val="0"/>
              <w:rPr>
                <w:rFonts w:asciiTheme="majorBidi" w:hAnsiTheme="majorBidi" w:cstheme="majorBidi"/>
                <w:sz w:val="28"/>
                <w:szCs w:val="28"/>
              </w:rPr>
            </w:pPr>
          </w:p>
        </w:tc>
        <w:tc>
          <w:tcPr>
            <w:tcW w:w="3282" w:type="dxa"/>
          </w:tcPr>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rPr>
              <w:t xml:space="preserve"> </w:t>
            </w:r>
            <w:r w:rsidRPr="00D221F2">
              <w:rPr>
                <w:rFonts w:asciiTheme="majorBidi" w:hAnsiTheme="majorBidi" w:cstheme="majorBidi"/>
                <w:sz w:val="28"/>
                <w:szCs w:val="28"/>
                <w:vertAlign w:val="superscript"/>
              </w:rPr>
              <w:t>3</w:t>
            </w:r>
            <w:r w:rsidRPr="00D221F2">
              <w:rPr>
                <w:rFonts w:asciiTheme="majorBidi" w:hAnsiTheme="majorBidi" w:cstheme="majorBidi"/>
                <w:sz w:val="28"/>
                <w:szCs w:val="28"/>
              </w:rPr>
              <w:t>A</w:t>
            </w:r>
            <w:r w:rsidRPr="00D221F2">
              <w:rPr>
                <w:rFonts w:asciiTheme="majorBidi" w:hAnsiTheme="majorBidi" w:cstheme="majorBidi"/>
                <w:sz w:val="28"/>
                <w:szCs w:val="28"/>
                <w:vertAlign w:val="subscript"/>
              </w:rPr>
              <w:t>2g (F)</w:t>
            </w:r>
            <w:r w:rsidRPr="00D221F2">
              <w:rPr>
                <w:rFonts w:asciiTheme="majorBidi" w:hAnsiTheme="majorBidi" w:cstheme="majorBidi"/>
                <w:sz w:val="28"/>
                <w:szCs w:val="28"/>
              </w:rPr>
              <w:t xml:space="preserve"> -------- </w:t>
            </w:r>
            <w:r w:rsidRPr="00D221F2">
              <w:rPr>
                <w:rFonts w:asciiTheme="majorBidi" w:hAnsiTheme="majorBidi" w:cstheme="majorBidi"/>
                <w:sz w:val="28"/>
                <w:szCs w:val="28"/>
                <w:vertAlign w:val="superscript"/>
              </w:rPr>
              <w:t>3</w:t>
            </w:r>
            <w:r w:rsidRPr="00D221F2">
              <w:rPr>
                <w:rFonts w:asciiTheme="majorBidi" w:hAnsiTheme="majorBidi" w:cstheme="majorBidi"/>
                <w:sz w:val="28"/>
                <w:szCs w:val="28"/>
              </w:rPr>
              <w:t>T</w:t>
            </w:r>
            <w:r w:rsidRPr="00D221F2">
              <w:rPr>
                <w:rFonts w:asciiTheme="majorBidi" w:hAnsiTheme="majorBidi" w:cstheme="majorBidi"/>
                <w:sz w:val="28"/>
                <w:szCs w:val="28"/>
                <w:vertAlign w:val="subscript"/>
              </w:rPr>
              <w:t>1g(P)</w:t>
            </w:r>
          </w:p>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vertAlign w:val="superscript"/>
              </w:rPr>
              <w:t>3</w:t>
            </w:r>
            <w:r w:rsidRPr="00D221F2">
              <w:rPr>
                <w:rFonts w:asciiTheme="majorBidi" w:hAnsiTheme="majorBidi" w:cstheme="majorBidi"/>
                <w:sz w:val="28"/>
                <w:szCs w:val="28"/>
              </w:rPr>
              <w:t>A</w:t>
            </w:r>
            <w:r w:rsidRPr="00D221F2">
              <w:rPr>
                <w:rFonts w:asciiTheme="majorBidi" w:hAnsiTheme="majorBidi" w:cstheme="majorBidi"/>
                <w:sz w:val="28"/>
                <w:szCs w:val="28"/>
                <w:vertAlign w:val="subscript"/>
              </w:rPr>
              <w:t>2g (F)</w:t>
            </w:r>
            <w:r w:rsidRPr="00D221F2">
              <w:rPr>
                <w:rFonts w:asciiTheme="majorBidi" w:hAnsiTheme="majorBidi" w:cstheme="majorBidi"/>
                <w:sz w:val="28"/>
                <w:szCs w:val="28"/>
              </w:rPr>
              <w:t xml:space="preserve">  --------- </w:t>
            </w:r>
            <w:r w:rsidRPr="00D221F2">
              <w:rPr>
                <w:rFonts w:asciiTheme="majorBidi" w:hAnsiTheme="majorBidi" w:cstheme="majorBidi"/>
                <w:sz w:val="28"/>
                <w:szCs w:val="28"/>
                <w:vertAlign w:val="superscript"/>
              </w:rPr>
              <w:t>4</w:t>
            </w:r>
            <w:r w:rsidRPr="00D221F2">
              <w:rPr>
                <w:rFonts w:asciiTheme="majorBidi" w:hAnsiTheme="majorBidi" w:cstheme="majorBidi"/>
                <w:sz w:val="28"/>
                <w:szCs w:val="28"/>
              </w:rPr>
              <w:t>T</w:t>
            </w:r>
            <w:r w:rsidRPr="00D221F2">
              <w:rPr>
                <w:rFonts w:asciiTheme="majorBidi" w:hAnsiTheme="majorBidi" w:cstheme="majorBidi"/>
                <w:sz w:val="28"/>
                <w:szCs w:val="28"/>
                <w:vertAlign w:val="subscript"/>
              </w:rPr>
              <w:t>1g(F)</w:t>
            </w:r>
          </w:p>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vertAlign w:val="superscript"/>
              </w:rPr>
              <w:t>3</w:t>
            </w:r>
            <w:r w:rsidRPr="00D221F2">
              <w:rPr>
                <w:rFonts w:asciiTheme="majorBidi" w:hAnsiTheme="majorBidi" w:cstheme="majorBidi"/>
                <w:sz w:val="28"/>
                <w:szCs w:val="28"/>
              </w:rPr>
              <w:t>A</w:t>
            </w:r>
            <w:r w:rsidRPr="00D221F2">
              <w:rPr>
                <w:rFonts w:asciiTheme="majorBidi" w:hAnsiTheme="majorBidi" w:cstheme="majorBidi"/>
                <w:sz w:val="28"/>
                <w:szCs w:val="28"/>
                <w:vertAlign w:val="subscript"/>
              </w:rPr>
              <w:t>2g (F)</w:t>
            </w:r>
            <w:r w:rsidRPr="00D221F2">
              <w:rPr>
                <w:rFonts w:asciiTheme="majorBidi" w:hAnsiTheme="majorBidi" w:cstheme="majorBidi"/>
                <w:sz w:val="28"/>
                <w:szCs w:val="28"/>
              </w:rPr>
              <w:t xml:space="preserve"> ---------- </w:t>
            </w:r>
            <w:r w:rsidRPr="00D221F2">
              <w:rPr>
                <w:rFonts w:asciiTheme="majorBidi" w:hAnsiTheme="majorBidi" w:cstheme="majorBidi"/>
                <w:sz w:val="28"/>
                <w:szCs w:val="28"/>
                <w:vertAlign w:val="superscript"/>
              </w:rPr>
              <w:t>4</w:t>
            </w:r>
            <w:r w:rsidRPr="00D221F2">
              <w:rPr>
                <w:rFonts w:asciiTheme="majorBidi" w:hAnsiTheme="majorBidi" w:cstheme="majorBidi"/>
                <w:sz w:val="28"/>
                <w:szCs w:val="28"/>
              </w:rPr>
              <w:t>T</w:t>
            </w:r>
            <w:r w:rsidRPr="00D221F2">
              <w:rPr>
                <w:rFonts w:asciiTheme="majorBidi" w:hAnsiTheme="majorBidi" w:cstheme="majorBidi"/>
                <w:sz w:val="28"/>
                <w:szCs w:val="28"/>
                <w:vertAlign w:val="subscript"/>
              </w:rPr>
              <w:t>2g(F)</w:t>
            </w:r>
          </w:p>
        </w:tc>
        <w:tc>
          <w:tcPr>
            <w:tcW w:w="3210" w:type="dxa"/>
          </w:tcPr>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rPr>
              <w:t xml:space="preserve">    21928</w:t>
            </w:r>
          </w:p>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rPr>
              <w:t xml:space="preserve">    14662</w:t>
            </w:r>
          </w:p>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rPr>
              <w:t xml:space="preserve">    7444</w:t>
            </w:r>
          </w:p>
        </w:tc>
      </w:tr>
      <w:tr w:rsidR="005D0158" w:rsidRPr="00D221F2" w:rsidTr="00920260">
        <w:trPr>
          <w:trHeight w:val="541"/>
        </w:trPr>
        <w:tc>
          <w:tcPr>
            <w:tcW w:w="1670" w:type="dxa"/>
          </w:tcPr>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rPr>
              <w:t>[Cu(sacai)</w:t>
            </w:r>
            <w:r w:rsidRPr="00D221F2">
              <w:rPr>
                <w:rFonts w:asciiTheme="majorBidi" w:hAnsiTheme="majorBidi" w:cstheme="majorBidi"/>
                <w:sz w:val="28"/>
                <w:szCs w:val="28"/>
                <w:vertAlign w:val="subscript"/>
              </w:rPr>
              <w:t>2</w:t>
            </w:r>
            <w:r w:rsidRPr="00D221F2">
              <w:rPr>
                <w:rFonts w:asciiTheme="majorBidi" w:hAnsiTheme="majorBidi" w:cstheme="majorBidi"/>
                <w:sz w:val="28"/>
                <w:szCs w:val="28"/>
              </w:rPr>
              <w:t>Cl</w:t>
            </w:r>
            <w:r w:rsidRPr="00D221F2">
              <w:rPr>
                <w:rFonts w:asciiTheme="majorBidi" w:hAnsiTheme="majorBidi" w:cstheme="majorBidi"/>
                <w:sz w:val="28"/>
                <w:szCs w:val="28"/>
                <w:vertAlign w:val="subscript"/>
              </w:rPr>
              <w:t>2</w:t>
            </w:r>
            <w:r w:rsidRPr="00D221F2">
              <w:rPr>
                <w:rFonts w:asciiTheme="majorBidi" w:hAnsiTheme="majorBidi" w:cstheme="majorBidi"/>
                <w:sz w:val="28"/>
                <w:szCs w:val="28"/>
              </w:rPr>
              <w:t>]</w:t>
            </w:r>
          </w:p>
          <w:p w:rsidR="005D0158" w:rsidRPr="00D221F2" w:rsidRDefault="005D0158" w:rsidP="005D0158">
            <w:pPr>
              <w:bidi w:val="0"/>
              <w:rPr>
                <w:rFonts w:asciiTheme="majorBidi" w:hAnsiTheme="majorBidi" w:cstheme="majorBidi"/>
                <w:sz w:val="28"/>
                <w:szCs w:val="28"/>
              </w:rPr>
            </w:pPr>
          </w:p>
          <w:p w:rsidR="005D0158" w:rsidRPr="00D221F2" w:rsidRDefault="005D0158" w:rsidP="005D0158">
            <w:pPr>
              <w:bidi w:val="0"/>
              <w:rPr>
                <w:rFonts w:asciiTheme="majorBidi" w:hAnsiTheme="majorBidi" w:cstheme="majorBidi"/>
                <w:sz w:val="28"/>
                <w:szCs w:val="28"/>
              </w:rPr>
            </w:pPr>
          </w:p>
        </w:tc>
        <w:tc>
          <w:tcPr>
            <w:tcW w:w="3282" w:type="dxa"/>
          </w:tcPr>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rPr>
              <w:t xml:space="preserve">  </w:t>
            </w:r>
            <w:r w:rsidRPr="00D221F2">
              <w:rPr>
                <w:rFonts w:asciiTheme="majorBidi" w:hAnsiTheme="majorBidi" w:cstheme="majorBidi"/>
                <w:sz w:val="28"/>
                <w:szCs w:val="28"/>
                <w:vertAlign w:val="superscript"/>
              </w:rPr>
              <w:t>2</w:t>
            </w:r>
            <w:r w:rsidRPr="00D221F2">
              <w:rPr>
                <w:rFonts w:asciiTheme="majorBidi" w:hAnsiTheme="majorBidi" w:cstheme="majorBidi"/>
                <w:sz w:val="28"/>
                <w:szCs w:val="28"/>
              </w:rPr>
              <w:t>E</w:t>
            </w:r>
            <w:r w:rsidRPr="00D221F2">
              <w:rPr>
                <w:rFonts w:asciiTheme="majorBidi" w:hAnsiTheme="majorBidi" w:cstheme="majorBidi"/>
                <w:sz w:val="28"/>
                <w:szCs w:val="28"/>
                <w:vertAlign w:val="subscript"/>
              </w:rPr>
              <w:t>g</w:t>
            </w:r>
            <w:r w:rsidRPr="00D221F2">
              <w:rPr>
                <w:rFonts w:asciiTheme="majorBidi" w:hAnsiTheme="majorBidi" w:cstheme="majorBidi"/>
                <w:sz w:val="28"/>
                <w:szCs w:val="28"/>
              </w:rPr>
              <w:t xml:space="preserve"> ----------  </w:t>
            </w:r>
            <w:r w:rsidRPr="00D221F2">
              <w:rPr>
                <w:rFonts w:asciiTheme="majorBidi" w:hAnsiTheme="majorBidi" w:cstheme="majorBidi"/>
                <w:sz w:val="28"/>
                <w:szCs w:val="28"/>
                <w:vertAlign w:val="superscript"/>
              </w:rPr>
              <w:t>2</w:t>
            </w:r>
            <w:r w:rsidRPr="00D221F2">
              <w:rPr>
                <w:rFonts w:asciiTheme="majorBidi" w:hAnsiTheme="majorBidi" w:cstheme="majorBidi"/>
                <w:sz w:val="28"/>
                <w:szCs w:val="28"/>
              </w:rPr>
              <w:t>T</w:t>
            </w:r>
            <w:r w:rsidRPr="00D221F2">
              <w:rPr>
                <w:rFonts w:asciiTheme="majorBidi" w:hAnsiTheme="majorBidi" w:cstheme="majorBidi"/>
                <w:sz w:val="28"/>
                <w:szCs w:val="28"/>
                <w:vertAlign w:val="subscript"/>
              </w:rPr>
              <w:t>2g</w:t>
            </w:r>
          </w:p>
        </w:tc>
        <w:tc>
          <w:tcPr>
            <w:tcW w:w="3210" w:type="dxa"/>
          </w:tcPr>
          <w:p w:rsidR="005D0158" w:rsidRPr="00D221F2" w:rsidRDefault="005D0158" w:rsidP="005D0158">
            <w:pPr>
              <w:bidi w:val="0"/>
              <w:rPr>
                <w:rFonts w:asciiTheme="majorBidi" w:hAnsiTheme="majorBidi" w:cstheme="majorBidi"/>
                <w:sz w:val="28"/>
                <w:szCs w:val="28"/>
              </w:rPr>
            </w:pPr>
            <w:r w:rsidRPr="00D221F2">
              <w:rPr>
                <w:rFonts w:asciiTheme="majorBidi" w:hAnsiTheme="majorBidi" w:cstheme="majorBidi"/>
                <w:sz w:val="28"/>
                <w:szCs w:val="28"/>
              </w:rPr>
              <w:t xml:space="preserve">     14597 </w:t>
            </w:r>
          </w:p>
        </w:tc>
      </w:tr>
    </w:tbl>
    <w:p w:rsidR="005D0158" w:rsidRPr="00D221F2" w:rsidRDefault="005D0158" w:rsidP="005D0158">
      <w:pPr>
        <w:bidi w:val="0"/>
        <w:ind w:left="360"/>
        <w:rPr>
          <w:rFonts w:asciiTheme="majorBidi" w:hAnsiTheme="majorBidi" w:cstheme="majorBidi"/>
          <w:sz w:val="28"/>
          <w:szCs w:val="28"/>
        </w:rPr>
      </w:pPr>
    </w:p>
    <w:p w:rsidR="005D0158" w:rsidRPr="003352DF" w:rsidRDefault="005D0158" w:rsidP="005D0158">
      <w:pPr>
        <w:bidi w:val="0"/>
        <w:ind w:left="360"/>
        <w:rPr>
          <w:rFonts w:asciiTheme="majorBidi" w:hAnsiTheme="majorBidi" w:cstheme="majorBidi"/>
          <w:sz w:val="24"/>
          <w:szCs w:val="24"/>
        </w:rPr>
      </w:pPr>
      <w:bookmarkStart w:id="0" w:name="_GoBack"/>
      <w:r w:rsidRPr="003352DF">
        <w:rPr>
          <w:rFonts w:asciiTheme="majorBidi" w:hAnsiTheme="majorBidi" w:cstheme="majorBidi"/>
          <w:sz w:val="24"/>
          <w:szCs w:val="24"/>
        </w:rPr>
        <w:t xml:space="preserve">These data agree with the literature octahedral complexes of the transition metal elements </w:t>
      </w:r>
      <w:r w:rsidRPr="003352DF">
        <w:rPr>
          <w:rFonts w:asciiTheme="majorBidi" w:hAnsiTheme="majorBidi" w:cstheme="majorBidi"/>
          <w:sz w:val="24"/>
          <w:szCs w:val="24"/>
          <w:vertAlign w:val="superscript"/>
        </w:rPr>
        <w:t>32</w:t>
      </w:r>
      <w:r w:rsidRPr="003352DF">
        <w:rPr>
          <w:rFonts w:asciiTheme="majorBidi" w:hAnsiTheme="majorBidi" w:cstheme="majorBidi"/>
          <w:sz w:val="24"/>
          <w:szCs w:val="24"/>
        </w:rPr>
        <w:t>.</w:t>
      </w:r>
    </w:p>
    <w:p w:rsidR="005D0158" w:rsidRPr="009C52C5" w:rsidRDefault="005D0158" w:rsidP="005D0158">
      <w:pPr>
        <w:pStyle w:val="a7"/>
        <w:autoSpaceDE w:val="0"/>
        <w:autoSpaceDN w:val="0"/>
        <w:bidi w:val="0"/>
        <w:adjustRightInd w:val="0"/>
        <w:spacing w:after="0" w:line="240" w:lineRule="auto"/>
        <w:rPr>
          <w:rFonts w:asciiTheme="majorBidi" w:hAnsiTheme="majorBidi" w:cstheme="majorBidi"/>
          <w:sz w:val="28"/>
          <w:szCs w:val="28"/>
        </w:rPr>
      </w:pPr>
      <w:r w:rsidRPr="003352DF">
        <w:rPr>
          <w:rFonts w:asciiTheme="majorBidi" w:hAnsiTheme="majorBidi" w:cstheme="majorBidi"/>
          <w:sz w:val="24"/>
          <w:szCs w:val="24"/>
        </w:rPr>
        <w:t xml:space="preserve">From the study associative data, the (CHN, Mass spectra, FTIR) and the enhancement of (UV-Visible) to determine the ratio of solid complexation, Indeed to the (conductivity, magnetic and electronic spectra), give an evidence to suggest the octahedral geometry for all the three complexes for the new ligand (SACAI), acting as a bidentate </w:t>
      </w:r>
      <w:r w:rsidRPr="003352DF">
        <w:rPr>
          <w:rFonts w:asciiTheme="majorBidi" w:hAnsiTheme="majorBidi" w:cstheme="majorBidi"/>
          <w:sz w:val="24"/>
          <w:szCs w:val="24"/>
        </w:rPr>
        <w:lastRenderedPageBreak/>
        <w:t xml:space="preserve">chelating ligand by the imidazole N3 atom and the far azo nitrogen </w:t>
      </w:r>
      <w:bookmarkEnd w:id="0"/>
      <w:r w:rsidRPr="009C52C5">
        <w:rPr>
          <w:rFonts w:asciiTheme="majorBidi" w:hAnsiTheme="majorBidi" w:cstheme="majorBidi"/>
          <w:sz w:val="28"/>
          <w:szCs w:val="28"/>
        </w:rPr>
        <w:t>atom.</w:t>
      </w:r>
    </w:p>
    <w:p w:rsidR="005D0158" w:rsidRPr="00D221F2" w:rsidRDefault="005D0158" w:rsidP="005D0158">
      <w:pPr>
        <w:pStyle w:val="a7"/>
        <w:autoSpaceDE w:val="0"/>
        <w:autoSpaceDN w:val="0"/>
        <w:bidi w:val="0"/>
        <w:adjustRightInd w:val="0"/>
        <w:spacing w:after="0" w:line="240" w:lineRule="auto"/>
        <w:rPr>
          <w:rFonts w:asciiTheme="majorBidi" w:hAnsiTheme="majorBidi" w:cstheme="majorBidi"/>
          <w:sz w:val="28"/>
          <w:szCs w:val="28"/>
        </w:rPr>
      </w:pPr>
    </w:p>
    <w:p w:rsidR="005D0158" w:rsidRPr="00D221F2" w:rsidRDefault="005D0158" w:rsidP="005D0158">
      <w:pPr>
        <w:pStyle w:val="a7"/>
        <w:autoSpaceDE w:val="0"/>
        <w:autoSpaceDN w:val="0"/>
        <w:bidi w:val="0"/>
        <w:adjustRightInd w:val="0"/>
        <w:spacing w:after="0" w:line="240" w:lineRule="auto"/>
        <w:jc w:val="center"/>
        <w:rPr>
          <w:rFonts w:asciiTheme="majorBidi" w:hAnsiTheme="majorBidi" w:cstheme="majorBidi"/>
          <w:sz w:val="28"/>
          <w:szCs w:val="28"/>
        </w:rPr>
      </w:pPr>
      <w:r w:rsidRPr="00D221F2">
        <w:rPr>
          <w:rFonts w:asciiTheme="majorBidi" w:hAnsiTheme="majorBidi" w:cstheme="majorBidi"/>
          <w:sz w:val="28"/>
          <w:szCs w:val="28"/>
        </w:rPr>
        <w:object w:dxaOrig="6477" w:dyaOrig="5431">
          <v:shape id="_x0000_i1025" type="#_x0000_t75" style="width:350.25pt;height:271.5pt" o:ole="">
            <v:imagedata r:id="rId32" o:title=""/>
          </v:shape>
          <o:OLEObject Type="Embed" ProgID="ChemDraw.Document.6.0" ShapeID="_x0000_i1025" DrawAspect="Content" ObjectID="_1525681136" r:id="rId33"/>
        </w:object>
      </w:r>
    </w:p>
    <w:p w:rsidR="005D0158" w:rsidRPr="00F66D1E" w:rsidRDefault="005D0158" w:rsidP="005D0158">
      <w:pPr>
        <w:autoSpaceDE w:val="0"/>
        <w:autoSpaceDN w:val="0"/>
        <w:bidi w:val="0"/>
        <w:adjustRightInd w:val="0"/>
        <w:spacing w:after="0" w:line="240" w:lineRule="auto"/>
        <w:jc w:val="center"/>
        <w:rPr>
          <w:rFonts w:asciiTheme="majorBidi" w:hAnsiTheme="majorBidi" w:cstheme="majorBidi"/>
          <w:color w:val="FF0000"/>
          <w:sz w:val="28"/>
          <w:szCs w:val="28"/>
        </w:rPr>
      </w:pPr>
      <w:r w:rsidRPr="001C73E8">
        <w:rPr>
          <w:rFonts w:asciiTheme="majorBidi" w:hAnsiTheme="majorBidi" w:cstheme="majorBidi"/>
          <w:color w:val="FF0000"/>
          <w:sz w:val="28"/>
          <w:szCs w:val="28"/>
        </w:rPr>
        <w:t>Scheme</w:t>
      </w:r>
      <w:r>
        <w:rPr>
          <w:rFonts w:asciiTheme="majorBidi" w:hAnsiTheme="majorBidi" w:cstheme="majorBidi"/>
          <w:color w:val="FF0000"/>
          <w:sz w:val="28"/>
          <w:szCs w:val="28"/>
        </w:rPr>
        <w:t>2</w:t>
      </w:r>
      <w:r w:rsidRPr="001C73E8">
        <w:rPr>
          <w:rFonts w:asciiTheme="majorBidi" w:hAnsiTheme="majorBidi" w:cstheme="majorBidi"/>
          <w:color w:val="FF0000"/>
          <w:sz w:val="28"/>
          <w:szCs w:val="28"/>
        </w:rPr>
        <w:t>. Suggested complexes Geometry</w:t>
      </w:r>
    </w:p>
    <w:p w:rsidR="005D0158" w:rsidRPr="00BC79FC" w:rsidRDefault="005D0158" w:rsidP="005D0158">
      <w:pPr>
        <w:autoSpaceDE w:val="0"/>
        <w:autoSpaceDN w:val="0"/>
        <w:bidi w:val="0"/>
        <w:adjustRightInd w:val="0"/>
        <w:spacing w:after="0" w:line="240" w:lineRule="auto"/>
        <w:jc w:val="both"/>
        <w:rPr>
          <w:rFonts w:asciiTheme="majorBidi" w:hAnsiTheme="majorBidi" w:cstheme="majorBidi"/>
          <w:b/>
          <w:bCs/>
          <w:i/>
          <w:iCs/>
          <w:color w:val="FF0000"/>
          <w:sz w:val="28"/>
          <w:szCs w:val="28"/>
        </w:rPr>
      </w:pPr>
      <w:r w:rsidRPr="00BC79FC">
        <w:rPr>
          <w:rFonts w:asciiTheme="majorBidi" w:hAnsiTheme="majorBidi" w:cstheme="majorBidi"/>
          <w:b/>
          <w:bCs/>
          <w:i/>
          <w:iCs/>
          <w:color w:val="FF0000"/>
          <w:sz w:val="28"/>
          <w:szCs w:val="28"/>
        </w:rPr>
        <w:t xml:space="preserve">References </w:t>
      </w:r>
    </w:p>
    <w:p w:rsidR="005D0158" w:rsidRPr="00D221F2" w:rsidRDefault="005D0158" w:rsidP="005D0158">
      <w:pPr>
        <w:pStyle w:val="a7"/>
        <w:autoSpaceDE w:val="0"/>
        <w:autoSpaceDN w:val="0"/>
        <w:bidi w:val="0"/>
        <w:adjustRightInd w:val="0"/>
        <w:spacing w:after="0" w:line="240" w:lineRule="auto"/>
        <w:jc w:val="both"/>
        <w:rPr>
          <w:rFonts w:asciiTheme="majorBidi" w:hAnsiTheme="majorBidi" w:cstheme="majorBidi"/>
          <w:sz w:val="28"/>
          <w:szCs w:val="28"/>
        </w:rPr>
      </w:pPr>
    </w:p>
    <w:p w:rsidR="005D0158" w:rsidRPr="00D221F2" w:rsidRDefault="005D0158" w:rsidP="005D0158">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color w:val="000000"/>
          <w:sz w:val="28"/>
          <w:szCs w:val="28"/>
          <w:shd w:val="clear" w:color="auto" w:fill="FFFFFF"/>
        </w:rPr>
        <w:t xml:space="preserve">1. </w:t>
      </w:r>
      <w:r w:rsidRPr="00BC79FC">
        <w:rPr>
          <w:rFonts w:asciiTheme="majorBidi" w:hAnsiTheme="majorBidi" w:cstheme="majorBidi"/>
          <w:color w:val="000000"/>
          <w:sz w:val="28"/>
          <w:szCs w:val="28"/>
          <w:shd w:val="clear" w:color="auto" w:fill="FFFFFF"/>
        </w:rPr>
        <w:t>Chenier, Philip J.</w:t>
      </w:r>
      <w:r w:rsidRPr="00BC79FC">
        <w:rPr>
          <w:rStyle w:val="apple-converted-space"/>
          <w:rFonts w:asciiTheme="majorBidi" w:hAnsiTheme="majorBidi" w:cstheme="majorBidi"/>
          <w:color w:val="000000"/>
          <w:sz w:val="28"/>
          <w:szCs w:val="28"/>
          <w:shd w:val="clear" w:color="auto" w:fill="FFFFFF"/>
        </w:rPr>
        <w:t> </w:t>
      </w:r>
      <w:r>
        <w:rPr>
          <w:rFonts w:asciiTheme="majorBidi" w:hAnsiTheme="majorBidi" w:cstheme="majorBidi"/>
          <w:i/>
          <w:iCs/>
          <w:color w:val="000000"/>
          <w:sz w:val="28"/>
          <w:szCs w:val="28"/>
        </w:rPr>
        <w:t>"</w:t>
      </w:r>
      <w:r w:rsidRPr="00BC79FC">
        <w:rPr>
          <w:rFonts w:asciiTheme="majorBidi" w:hAnsiTheme="majorBidi" w:cstheme="majorBidi"/>
          <w:i/>
          <w:iCs/>
          <w:color w:val="000000"/>
          <w:sz w:val="28"/>
          <w:szCs w:val="28"/>
        </w:rPr>
        <w:t>Survey of Industrial Chemistry</w:t>
      </w:r>
      <w:r>
        <w:rPr>
          <w:rFonts w:asciiTheme="majorBidi" w:hAnsiTheme="majorBidi" w:cstheme="majorBidi"/>
          <w:i/>
          <w:iCs/>
          <w:color w:val="000000"/>
          <w:sz w:val="28"/>
          <w:szCs w:val="28"/>
        </w:rPr>
        <w:t>"</w:t>
      </w:r>
      <w:r w:rsidRPr="00BC79FC">
        <w:rPr>
          <w:rFonts w:asciiTheme="majorBidi" w:hAnsiTheme="majorBidi" w:cstheme="majorBidi"/>
          <w:i/>
          <w:iCs/>
          <w:color w:val="000000"/>
          <w:sz w:val="28"/>
          <w:szCs w:val="28"/>
        </w:rPr>
        <w:t>,</w:t>
      </w:r>
      <w:r w:rsidRPr="00BC79FC">
        <w:rPr>
          <w:rStyle w:val="apple-converted-space"/>
          <w:rFonts w:asciiTheme="majorBidi" w:hAnsiTheme="majorBidi" w:cstheme="majorBidi"/>
          <w:i/>
          <w:iCs/>
          <w:color w:val="000000"/>
          <w:sz w:val="28"/>
          <w:szCs w:val="28"/>
        </w:rPr>
        <w:t> </w:t>
      </w:r>
      <w:r w:rsidRPr="00BC79FC">
        <w:rPr>
          <w:rFonts w:asciiTheme="majorBidi" w:hAnsiTheme="majorBidi" w:cstheme="majorBidi"/>
          <w:color w:val="000000"/>
          <w:sz w:val="28"/>
          <w:szCs w:val="28"/>
          <w:shd w:val="clear" w:color="auto" w:fill="FFFFFF"/>
        </w:rPr>
        <w:t>2nd revised edition. New York: Wiley-VCH Publishers.</w:t>
      </w:r>
      <w:r w:rsidRPr="00623110">
        <w:rPr>
          <w:rFonts w:asciiTheme="majorBidi" w:hAnsiTheme="majorBidi" w:cstheme="majorBidi"/>
          <w:color w:val="000000"/>
          <w:sz w:val="28"/>
          <w:szCs w:val="28"/>
          <w:shd w:val="clear" w:color="auto" w:fill="FFFFFF"/>
        </w:rPr>
        <w:t xml:space="preserve"> </w:t>
      </w:r>
      <w:r w:rsidRPr="00BC79FC">
        <w:rPr>
          <w:rFonts w:asciiTheme="majorBidi" w:hAnsiTheme="majorBidi" w:cstheme="majorBidi"/>
          <w:color w:val="000000"/>
          <w:sz w:val="28"/>
          <w:szCs w:val="28"/>
          <w:shd w:val="clear" w:color="auto" w:fill="FFFFFF"/>
        </w:rPr>
        <w:t>(1992)</w:t>
      </w:r>
    </w:p>
    <w:p w:rsidR="005D0158" w:rsidRPr="00BC79FC" w:rsidRDefault="005D0158" w:rsidP="005D0158">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color w:val="000000"/>
          <w:sz w:val="28"/>
          <w:szCs w:val="28"/>
        </w:rPr>
        <w:t xml:space="preserve">2. </w:t>
      </w:r>
      <w:r w:rsidRPr="00BC79FC">
        <w:rPr>
          <w:rFonts w:asciiTheme="majorBidi" w:hAnsiTheme="majorBidi" w:cstheme="majorBidi"/>
          <w:color w:val="000000"/>
          <w:sz w:val="28"/>
          <w:szCs w:val="28"/>
        </w:rPr>
        <w:t>Smith</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 xml:space="preserve">T. P., Malcomber, D.W., and Almasry. M. A. </w:t>
      </w:r>
      <w:r w:rsidRPr="00B16A4B">
        <w:rPr>
          <w:rFonts w:asciiTheme="majorBidi" w:hAnsiTheme="majorBidi" w:cstheme="majorBidi"/>
          <w:b/>
          <w:bCs/>
          <w:color w:val="000000"/>
          <w:sz w:val="28"/>
          <w:szCs w:val="28"/>
        </w:rPr>
        <w:t>US Patent</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.5.166.326, (1992).</w:t>
      </w:r>
    </w:p>
    <w:p w:rsidR="005D0158" w:rsidRPr="00B16A4B" w:rsidRDefault="005D0158" w:rsidP="005D0158">
      <w:pPr>
        <w:autoSpaceDE w:val="0"/>
        <w:autoSpaceDN w:val="0"/>
        <w:bidi w:val="0"/>
        <w:adjustRightInd w:val="0"/>
        <w:spacing w:after="0" w:line="240" w:lineRule="auto"/>
        <w:rPr>
          <w:rFonts w:asciiTheme="majorBidi" w:hAnsiTheme="majorBidi" w:cstheme="majorBidi"/>
          <w:b/>
          <w:bCs/>
          <w:i/>
          <w:iCs/>
          <w:color w:val="000000"/>
          <w:sz w:val="28"/>
          <w:szCs w:val="28"/>
        </w:rPr>
      </w:pPr>
      <w:r w:rsidRPr="00BC79FC">
        <w:rPr>
          <w:rFonts w:asciiTheme="majorBidi" w:hAnsiTheme="majorBidi" w:cstheme="majorBidi"/>
          <w:color w:val="000000"/>
          <w:sz w:val="28"/>
          <w:szCs w:val="28"/>
        </w:rPr>
        <w:t xml:space="preserve">3. M. Komel, F. Galil, L. Abdel </w:t>
      </w:r>
      <w:r>
        <w:rPr>
          <w:rFonts w:asciiTheme="majorBidi" w:hAnsiTheme="majorBidi" w:cstheme="majorBidi"/>
          <w:color w:val="000000"/>
          <w:sz w:val="28"/>
          <w:szCs w:val="28"/>
        </w:rPr>
        <w:t>Wahab</w:t>
      </w:r>
      <w:r w:rsidRPr="00BC79FC">
        <w:rPr>
          <w:rFonts w:asciiTheme="majorBidi" w:hAnsiTheme="majorBidi" w:cstheme="majorBidi"/>
          <w:color w:val="000000"/>
          <w:sz w:val="28"/>
          <w:szCs w:val="28"/>
        </w:rPr>
        <w:t xml:space="preserve"> and A. Osman  </w:t>
      </w:r>
      <w:r w:rsidRPr="00B16A4B">
        <w:rPr>
          <w:rFonts w:asciiTheme="majorBidi" w:hAnsiTheme="majorBidi" w:cstheme="majorBidi"/>
          <w:b/>
          <w:bCs/>
          <w:i/>
          <w:iCs/>
          <w:color w:val="000000"/>
          <w:sz w:val="28"/>
          <w:szCs w:val="28"/>
        </w:rPr>
        <w:t>J. für parktische</w:t>
      </w:r>
    </w:p>
    <w:p w:rsidR="005D0158" w:rsidRPr="00BC79FC" w:rsidRDefault="005D0158" w:rsidP="005D0158">
      <w:pPr>
        <w:autoSpaceDE w:val="0"/>
        <w:autoSpaceDN w:val="0"/>
        <w:bidi w:val="0"/>
        <w:adjustRightInd w:val="0"/>
        <w:spacing w:after="0" w:line="240" w:lineRule="auto"/>
        <w:rPr>
          <w:rFonts w:asciiTheme="majorBidi" w:hAnsiTheme="majorBidi" w:cstheme="majorBidi"/>
          <w:sz w:val="28"/>
          <w:szCs w:val="28"/>
        </w:rPr>
      </w:pPr>
      <w:r w:rsidRPr="00B16A4B">
        <w:rPr>
          <w:rFonts w:asciiTheme="majorBidi" w:hAnsiTheme="majorBidi" w:cstheme="majorBidi"/>
          <w:b/>
          <w:bCs/>
          <w:i/>
          <w:iCs/>
          <w:color w:val="000000"/>
          <w:sz w:val="28"/>
          <w:szCs w:val="28"/>
        </w:rPr>
        <w:t>Chemie,</w:t>
      </w:r>
      <w:r w:rsidRPr="00BC79FC">
        <w:rPr>
          <w:rFonts w:asciiTheme="majorBidi" w:hAnsiTheme="majorBidi" w:cstheme="majorBidi"/>
          <w:i/>
          <w:iCs/>
          <w:color w:val="000000"/>
          <w:sz w:val="28"/>
          <w:szCs w:val="28"/>
        </w:rPr>
        <w:t xml:space="preserve"> </w:t>
      </w:r>
      <w:r w:rsidRPr="00BC79FC">
        <w:rPr>
          <w:rFonts w:asciiTheme="majorBidi" w:hAnsiTheme="majorBidi" w:cstheme="majorBidi"/>
          <w:color w:val="000000"/>
          <w:sz w:val="28"/>
          <w:szCs w:val="28"/>
        </w:rPr>
        <w:t>313;1101</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(1972).</w:t>
      </w:r>
    </w:p>
    <w:p w:rsidR="005D0158" w:rsidRPr="00D221F2"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color w:val="000000"/>
          <w:sz w:val="28"/>
          <w:szCs w:val="28"/>
        </w:rPr>
        <w:t>4.H. Kumar and R.P. Chaudhary</w:t>
      </w:r>
      <w:r>
        <w:rPr>
          <w:rFonts w:asciiTheme="majorBidi" w:hAnsiTheme="majorBidi" w:cstheme="majorBidi"/>
          <w:color w:val="000000"/>
          <w:sz w:val="28"/>
          <w:szCs w:val="28"/>
        </w:rPr>
        <w:t>,</w:t>
      </w:r>
      <w:r w:rsidRPr="00B16A4B">
        <w:rPr>
          <w:rFonts w:asciiTheme="majorBidi" w:hAnsiTheme="majorBidi" w:cstheme="majorBidi"/>
          <w:b/>
          <w:bCs/>
          <w:color w:val="000000"/>
          <w:sz w:val="28"/>
          <w:szCs w:val="28"/>
        </w:rPr>
        <w:t xml:space="preserve"> Arch.Appl.Sci.Res.</w:t>
      </w:r>
      <w:r w:rsidRPr="00BC79FC">
        <w:rPr>
          <w:rFonts w:asciiTheme="majorBidi" w:hAnsiTheme="majorBidi" w:cstheme="majorBidi"/>
          <w:color w:val="000000"/>
          <w:sz w:val="28"/>
          <w:szCs w:val="28"/>
        </w:rPr>
        <w:t>2</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5)</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407</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(2010).</w:t>
      </w:r>
    </w:p>
    <w:p w:rsidR="005D0158" w:rsidRPr="00D221F2" w:rsidRDefault="005D0158" w:rsidP="005D0158">
      <w:pPr>
        <w:autoSpaceDE w:val="0"/>
        <w:autoSpaceDN w:val="0"/>
        <w:bidi w:val="0"/>
        <w:adjustRightInd w:val="0"/>
        <w:spacing w:after="0" w:line="240" w:lineRule="auto"/>
        <w:rPr>
          <w:rFonts w:asciiTheme="majorBidi" w:hAnsiTheme="majorBidi" w:cstheme="majorBidi"/>
          <w:sz w:val="28"/>
          <w:szCs w:val="28"/>
        </w:rPr>
      </w:pPr>
      <w:r w:rsidRPr="00BC79FC">
        <w:rPr>
          <w:rFonts w:asciiTheme="majorBidi" w:hAnsiTheme="majorBidi" w:cstheme="majorBidi"/>
          <w:sz w:val="28"/>
          <w:szCs w:val="28"/>
        </w:rPr>
        <w:t>5.</w:t>
      </w:r>
      <w:r w:rsidRPr="00BC79FC">
        <w:rPr>
          <w:rFonts w:asciiTheme="majorBidi" w:hAnsiTheme="majorBidi" w:cstheme="majorBidi"/>
          <w:color w:val="000000"/>
          <w:sz w:val="28"/>
          <w:szCs w:val="28"/>
        </w:rPr>
        <w:t xml:space="preserve"> S. Carmen</w:t>
      </w:r>
      <w:r>
        <w:rPr>
          <w:rFonts w:asciiTheme="majorBidi" w:hAnsiTheme="majorBidi" w:cstheme="majorBidi"/>
          <w:color w:val="000000"/>
          <w:sz w:val="28"/>
          <w:szCs w:val="28"/>
        </w:rPr>
        <w:t>:</w:t>
      </w:r>
      <w:r w:rsidRPr="007A3120">
        <w:rPr>
          <w:rFonts w:asciiTheme="majorBidi" w:hAnsiTheme="majorBidi" w:cstheme="majorBidi"/>
          <w:color w:val="000000"/>
          <w:sz w:val="28"/>
          <w:szCs w:val="28"/>
        </w:rPr>
        <w:t>"Food colorants (chemical and functional properties)"</w:t>
      </w:r>
      <w:r>
        <w:rPr>
          <w:rFonts w:asciiTheme="majorBidi" w:hAnsiTheme="majorBidi" w:cstheme="majorBidi"/>
          <w:color w:val="000000"/>
          <w:sz w:val="28"/>
          <w:szCs w:val="28"/>
        </w:rPr>
        <w:t>.</w:t>
      </w:r>
      <w:r w:rsidRPr="00BC79FC">
        <w:rPr>
          <w:rFonts w:asciiTheme="majorBidi" w:hAnsiTheme="majorBidi" w:cstheme="majorBidi"/>
          <w:color w:val="000000"/>
          <w:sz w:val="28"/>
          <w:szCs w:val="28"/>
        </w:rPr>
        <w:t xml:space="preserve"> CRC</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 xml:space="preserve"> Press</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2008.</w:t>
      </w:r>
    </w:p>
    <w:p w:rsidR="005D0158" w:rsidRPr="007A3120" w:rsidRDefault="005D0158" w:rsidP="005D0158">
      <w:pPr>
        <w:autoSpaceDE w:val="0"/>
        <w:autoSpaceDN w:val="0"/>
        <w:bidi w:val="0"/>
        <w:adjustRightInd w:val="0"/>
        <w:spacing w:after="0" w:line="240" w:lineRule="auto"/>
        <w:rPr>
          <w:rFonts w:asciiTheme="majorBidi" w:hAnsiTheme="majorBidi" w:cstheme="majorBidi"/>
          <w:sz w:val="28"/>
          <w:szCs w:val="28"/>
        </w:rPr>
      </w:pPr>
      <w:r w:rsidRPr="00BC79FC">
        <w:rPr>
          <w:rFonts w:asciiTheme="majorBidi" w:hAnsiTheme="majorBidi" w:cstheme="majorBidi"/>
          <w:sz w:val="28"/>
          <w:szCs w:val="28"/>
        </w:rPr>
        <w:t xml:space="preserve">6. </w:t>
      </w:r>
      <w:r w:rsidRPr="00BC79FC">
        <w:rPr>
          <w:rFonts w:asciiTheme="majorBidi" w:hAnsiTheme="majorBidi" w:cstheme="majorBidi"/>
          <w:color w:val="000000"/>
          <w:sz w:val="28"/>
          <w:szCs w:val="28"/>
        </w:rPr>
        <w:t xml:space="preserve">G.G. Chigarenko, A. PoromarRenko,   A.S. Burlov, A.G. Chigarenko ,I.S. Vasilcheenko , A.I. Urerev , D.A. Garnoviskii , A.D. Garnoviskii , </w:t>
      </w:r>
      <w:r w:rsidRPr="00B16A4B">
        <w:rPr>
          <w:rFonts w:asciiTheme="majorBidi" w:hAnsiTheme="majorBidi" w:cstheme="majorBidi"/>
          <w:b/>
          <w:bCs/>
          <w:color w:val="000000"/>
          <w:sz w:val="28"/>
          <w:szCs w:val="28"/>
        </w:rPr>
        <w:t>J.Fract.&amp; Wear.</w:t>
      </w:r>
      <w:r w:rsidRPr="00BC79FC">
        <w:rPr>
          <w:rFonts w:asciiTheme="majorBidi" w:hAnsiTheme="majorBidi" w:cstheme="majorBidi"/>
          <w:color w:val="000000"/>
          <w:sz w:val="28"/>
          <w:szCs w:val="28"/>
        </w:rPr>
        <w:t>28</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4)</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377, (2007).</w:t>
      </w:r>
      <w:r w:rsidRPr="00BC79FC">
        <w:rPr>
          <w:rFonts w:asciiTheme="majorBidi" w:hAnsiTheme="majorBidi" w:cstheme="majorBidi"/>
          <w:sz w:val="28"/>
          <w:szCs w:val="28"/>
        </w:rPr>
        <w:br/>
      </w:r>
      <w:r w:rsidRPr="00BC79FC">
        <w:rPr>
          <w:rFonts w:asciiTheme="majorBidi" w:hAnsiTheme="majorBidi" w:cstheme="majorBidi"/>
          <w:sz w:val="28"/>
          <w:szCs w:val="28"/>
        </w:rPr>
        <w:br/>
      </w:r>
      <w:r w:rsidRPr="00BC79FC">
        <w:rPr>
          <w:rFonts w:asciiTheme="majorBidi" w:hAnsiTheme="majorBidi" w:cstheme="majorBidi"/>
          <w:color w:val="000000"/>
          <w:sz w:val="28"/>
          <w:szCs w:val="28"/>
        </w:rPr>
        <w:t>7. Z. Marczenko</w:t>
      </w:r>
      <w:r>
        <w:rPr>
          <w:rFonts w:asciiTheme="majorBidi" w:hAnsiTheme="majorBidi" w:cstheme="majorBidi"/>
          <w:color w:val="000000"/>
          <w:sz w:val="28"/>
          <w:szCs w:val="28"/>
        </w:rPr>
        <w:t>,</w:t>
      </w:r>
      <w:r w:rsidRPr="00BC79FC">
        <w:rPr>
          <w:rFonts w:asciiTheme="majorBidi" w:hAnsiTheme="majorBidi" w:cstheme="majorBidi"/>
          <w:color w:val="000000"/>
          <w:sz w:val="28"/>
          <w:szCs w:val="28"/>
        </w:rPr>
        <w:t xml:space="preserve"> </w:t>
      </w:r>
      <w:r w:rsidRPr="007A3120">
        <w:rPr>
          <w:rFonts w:asciiTheme="majorBidi" w:hAnsiTheme="majorBidi" w:cstheme="majorBidi"/>
          <w:color w:val="000000"/>
          <w:sz w:val="28"/>
          <w:szCs w:val="28"/>
        </w:rPr>
        <w:t>"</w:t>
      </w:r>
      <w:r w:rsidRPr="007A3120">
        <w:rPr>
          <w:rFonts w:asciiTheme="majorBidi" w:hAnsiTheme="majorBidi" w:cstheme="majorBidi"/>
          <w:i/>
          <w:iCs/>
          <w:color w:val="000000"/>
          <w:sz w:val="28"/>
          <w:szCs w:val="28"/>
        </w:rPr>
        <w:t>Spectrophotometric determination of elements</w:t>
      </w:r>
      <w:r w:rsidRPr="007A3120">
        <w:rPr>
          <w:rFonts w:asciiTheme="majorBidi" w:hAnsiTheme="majorBidi" w:cstheme="majorBidi"/>
          <w:color w:val="000000"/>
          <w:sz w:val="28"/>
          <w:szCs w:val="28"/>
        </w:rPr>
        <w:t>"</w:t>
      </w:r>
      <w:r w:rsidRPr="00BC79FC">
        <w:rPr>
          <w:rFonts w:asciiTheme="majorBidi" w:hAnsiTheme="majorBidi" w:cstheme="majorBidi"/>
          <w:color w:val="000000"/>
          <w:sz w:val="28"/>
          <w:szCs w:val="28"/>
        </w:rPr>
        <w:t xml:space="preserve"> 2</w:t>
      </w:r>
      <w:r w:rsidRPr="00BC79FC">
        <w:rPr>
          <w:rFonts w:asciiTheme="majorBidi" w:hAnsiTheme="majorBidi" w:cstheme="majorBidi"/>
          <w:color w:val="000000"/>
          <w:sz w:val="28"/>
          <w:szCs w:val="28"/>
          <w:vertAlign w:val="superscript"/>
        </w:rPr>
        <w:t>nd</w:t>
      </w:r>
      <w:r w:rsidRPr="00BC79FC">
        <w:rPr>
          <w:rFonts w:asciiTheme="majorBidi" w:hAnsiTheme="majorBidi" w:cstheme="majorBidi"/>
          <w:color w:val="000000"/>
          <w:sz w:val="28"/>
          <w:szCs w:val="28"/>
        </w:rPr>
        <w:t xml:space="preserve"> </w:t>
      </w:r>
      <w:r>
        <w:rPr>
          <w:rFonts w:asciiTheme="majorBidi" w:hAnsiTheme="majorBidi" w:cstheme="majorBidi"/>
          <w:color w:val="000000"/>
          <w:sz w:val="28"/>
          <w:szCs w:val="28"/>
        </w:rPr>
        <w:t>Ed</w:t>
      </w:r>
      <w:r w:rsidRPr="00BC79FC">
        <w:rPr>
          <w:rFonts w:asciiTheme="majorBidi" w:hAnsiTheme="majorBidi" w:cstheme="majorBidi"/>
          <w:color w:val="000000"/>
          <w:sz w:val="28"/>
          <w:szCs w:val="28"/>
        </w:rPr>
        <w:t>.</w:t>
      </w:r>
      <w:r w:rsidRPr="00BC79FC">
        <w:rPr>
          <w:rFonts w:asciiTheme="majorBidi" w:hAnsiTheme="majorBidi" w:cstheme="majorBidi"/>
          <w:sz w:val="28"/>
          <w:szCs w:val="28"/>
        </w:rPr>
        <w:t xml:space="preserve"> </w:t>
      </w:r>
      <w:r w:rsidRPr="00BC79FC">
        <w:rPr>
          <w:rFonts w:asciiTheme="majorBidi" w:hAnsiTheme="majorBidi" w:cstheme="majorBidi"/>
          <w:color w:val="000000"/>
          <w:sz w:val="28"/>
          <w:szCs w:val="28"/>
        </w:rPr>
        <w:t>Ellis Harwood Ltd.,England</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(1986).</w:t>
      </w:r>
    </w:p>
    <w:p w:rsidR="005D0158" w:rsidRPr="00D221F2" w:rsidRDefault="005D0158" w:rsidP="005D0158">
      <w:pPr>
        <w:autoSpaceDE w:val="0"/>
        <w:autoSpaceDN w:val="0"/>
        <w:bidi w:val="0"/>
        <w:adjustRightInd w:val="0"/>
        <w:spacing w:after="0" w:line="240" w:lineRule="auto"/>
        <w:rPr>
          <w:rFonts w:asciiTheme="majorBidi" w:hAnsiTheme="majorBidi" w:cstheme="majorBidi"/>
          <w:b/>
          <w:bCs/>
          <w:i/>
          <w:iCs/>
          <w:color w:val="000000"/>
          <w:sz w:val="28"/>
          <w:szCs w:val="28"/>
        </w:rPr>
      </w:pPr>
      <w:r w:rsidRPr="00BC79FC">
        <w:rPr>
          <w:rFonts w:asciiTheme="majorBidi" w:hAnsiTheme="majorBidi" w:cstheme="majorBidi"/>
          <w:color w:val="000000"/>
          <w:sz w:val="28"/>
          <w:szCs w:val="28"/>
        </w:rPr>
        <w:t>8. H</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 xml:space="preserve">Z. Shams, R. M. Mohareb, M. H. Helal and A. M. El-Sayed. </w:t>
      </w:r>
      <w:r w:rsidRPr="00BC79FC">
        <w:rPr>
          <w:rFonts w:asciiTheme="majorBidi" w:hAnsiTheme="majorBidi" w:cstheme="majorBidi"/>
          <w:i/>
          <w:iCs/>
          <w:color w:val="000000"/>
          <w:sz w:val="28"/>
          <w:szCs w:val="28"/>
        </w:rPr>
        <w:t>molecules</w:t>
      </w:r>
      <w:r w:rsidRPr="00BC79FC">
        <w:rPr>
          <w:rFonts w:asciiTheme="majorBidi" w:hAnsiTheme="majorBidi" w:cstheme="majorBidi"/>
          <w:b/>
          <w:bCs/>
          <w:i/>
          <w:iCs/>
          <w:color w:val="000000"/>
          <w:sz w:val="28"/>
          <w:szCs w:val="28"/>
        </w:rPr>
        <w:t>, 16,</w:t>
      </w:r>
      <w:r w:rsidRPr="00BC79FC">
        <w:rPr>
          <w:rFonts w:asciiTheme="majorBidi" w:hAnsiTheme="majorBidi" w:cstheme="majorBidi"/>
          <w:color w:val="000000"/>
          <w:sz w:val="28"/>
          <w:szCs w:val="28"/>
        </w:rPr>
        <w:t>6271.2011.</w:t>
      </w:r>
    </w:p>
    <w:p w:rsidR="005D0158" w:rsidRPr="00D221F2"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color w:val="000000"/>
          <w:sz w:val="28"/>
          <w:szCs w:val="28"/>
        </w:rPr>
        <w:lastRenderedPageBreak/>
        <w:t>9</w:t>
      </w:r>
      <w:r w:rsidRPr="00BC79FC">
        <w:rPr>
          <w:rFonts w:asciiTheme="majorBidi" w:hAnsiTheme="majorBidi" w:cstheme="majorBidi"/>
          <w:b/>
          <w:bCs/>
          <w:i/>
          <w:iCs/>
          <w:color w:val="000000"/>
          <w:sz w:val="28"/>
          <w:szCs w:val="28"/>
        </w:rPr>
        <w:t>.</w:t>
      </w:r>
      <w:r w:rsidRPr="00BC79FC">
        <w:rPr>
          <w:rFonts w:asciiTheme="majorBidi" w:hAnsiTheme="majorBidi" w:cstheme="majorBidi"/>
          <w:color w:val="000000"/>
          <w:sz w:val="28"/>
          <w:szCs w:val="28"/>
        </w:rPr>
        <w:t xml:space="preserve"> A.F.Warder, </w:t>
      </w:r>
      <w:r w:rsidRPr="00BC79FC">
        <w:rPr>
          <w:rFonts w:asciiTheme="majorBidi" w:hAnsiTheme="majorBidi" w:cstheme="majorBidi"/>
          <w:b/>
          <w:bCs/>
          <w:color w:val="000000"/>
          <w:sz w:val="28"/>
          <w:szCs w:val="28"/>
        </w:rPr>
        <w:t>Int J Chem Sci App</w:t>
      </w:r>
      <w:r w:rsidRPr="00BC79FC">
        <w:rPr>
          <w:rFonts w:asciiTheme="majorBidi" w:hAnsiTheme="majorBidi" w:cstheme="majorBidi"/>
          <w:color w:val="000000"/>
          <w:sz w:val="28"/>
          <w:szCs w:val="28"/>
        </w:rPr>
        <w:t>, 3, 356, (2012).</w:t>
      </w:r>
    </w:p>
    <w:p w:rsidR="005D0158" w:rsidRPr="00D221F2"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color w:val="000000"/>
          <w:sz w:val="28"/>
          <w:szCs w:val="28"/>
        </w:rPr>
        <w:t>10. R.M. Rohini</w:t>
      </w:r>
      <w:r>
        <w:rPr>
          <w:rFonts w:asciiTheme="majorBidi" w:hAnsiTheme="majorBidi" w:cstheme="majorBidi"/>
          <w:color w:val="000000"/>
          <w:sz w:val="28"/>
          <w:szCs w:val="28"/>
        </w:rPr>
        <w:t>,</w:t>
      </w:r>
      <w:r w:rsidRPr="00BC79FC">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K. </w:t>
      </w:r>
      <w:r w:rsidRPr="00BC79FC">
        <w:rPr>
          <w:rFonts w:asciiTheme="majorBidi" w:hAnsiTheme="majorBidi" w:cstheme="majorBidi"/>
          <w:color w:val="000000"/>
          <w:sz w:val="28"/>
          <w:szCs w:val="28"/>
        </w:rPr>
        <w:t xml:space="preserve">Dive and S. Devi. </w:t>
      </w:r>
      <w:r w:rsidRPr="00BC79FC">
        <w:rPr>
          <w:rFonts w:asciiTheme="majorBidi" w:hAnsiTheme="majorBidi" w:cstheme="majorBidi"/>
          <w:b/>
          <w:bCs/>
          <w:color w:val="000000"/>
          <w:sz w:val="28"/>
          <w:szCs w:val="28"/>
        </w:rPr>
        <w:t>Der pharma Chemica</w:t>
      </w:r>
      <w:r w:rsidRPr="00BC79FC">
        <w:rPr>
          <w:rFonts w:asciiTheme="majorBidi" w:hAnsiTheme="majorBidi" w:cstheme="majorBidi"/>
          <w:color w:val="000000"/>
          <w:sz w:val="28"/>
          <w:szCs w:val="28"/>
        </w:rPr>
        <w:t>.7 (1)</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77, (2015).</w:t>
      </w:r>
    </w:p>
    <w:p w:rsidR="005D0158" w:rsidRPr="00D221F2"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color w:val="000000"/>
          <w:sz w:val="28"/>
          <w:szCs w:val="28"/>
        </w:rPr>
        <w:t>11. E</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 xml:space="preserve">H. Farouq and M. K. Samad, </w:t>
      </w:r>
      <w:r w:rsidRPr="00BC79FC">
        <w:rPr>
          <w:rFonts w:asciiTheme="majorBidi" w:hAnsiTheme="majorBidi" w:cstheme="majorBidi"/>
          <w:b/>
          <w:bCs/>
          <w:i/>
          <w:iCs/>
          <w:color w:val="000000"/>
          <w:sz w:val="28"/>
          <w:szCs w:val="28"/>
        </w:rPr>
        <w:t>E-journal of chemistry</w:t>
      </w:r>
      <w:r w:rsidRPr="00BC79FC">
        <w:rPr>
          <w:rFonts w:asciiTheme="majorBidi" w:hAnsiTheme="majorBidi" w:cstheme="majorBidi"/>
          <w:color w:val="000000"/>
          <w:sz w:val="28"/>
          <w:szCs w:val="28"/>
        </w:rPr>
        <w:t xml:space="preserve">, </w:t>
      </w:r>
      <w:r w:rsidRPr="00BC79FC">
        <w:rPr>
          <w:rFonts w:asciiTheme="majorBidi" w:hAnsiTheme="majorBidi" w:cstheme="majorBidi"/>
          <w:b/>
          <w:bCs/>
          <w:color w:val="000000"/>
          <w:sz w:val="28"/>
          <w:szCs w:val="28"/>
        </w:rPr>
        <w:t>9 (3): 1613,</w:t>
      </w:r>
      <w:r>
        <w:rPr>
          <w:rFonts w:asciiTheme="majorBidi" w:hAnsiTheme="majorBidi" w:cstheme="majorBidi"/>
          <w:b/>
          <w:bCs/>
          <w:color w:val="000000"/>
          <w:sz w:val="28"/>
          <w:szCs w:val="28"/>
        </w:rPr>
        <w:t xml:space="preserve"> </w:t>
      </w:r>
      <w:r w:rsidRPr="00BC79FC">
        <w:rPr>
          <w:rFonts w:asciiTheme="majorBidi" w:hAnsiTheme="majorBidi" w:cstheme="majorBidi"/>
          <w:color w:val="000000"/>
          <w:sz w:val="28"/>
          <w:szCs w:val="28"/>
        </w:rPr>
        <w:t>2012.</w:t>
      </w:r>
    </w:p>
    <w:p w:rsidR="005D0158" w:rsidRPr="00D221F2"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t xml:space="preserve">12.B. </w:t>
      </w:r>
      <w:r w:rsidRPr="00BC79FC">
        <w:rPr>
          <w:rFonts w:asciiTheme="majorBidi" w:hAnsiTheme="majorBidi" w:cstheme="majorBidi"/>
          <w:color w:val="000000"/>
          <w:sz w:val="28"/>
          <w:szCs w:val="28"/>
        </w:rPr>
        <w:t>Sharma, S. C. Agrawal and K. C. Gupta. internat. J of Chemical Research</w:t>
      </w:r>
      <w:r>
        <w:rPr>
          <w:rFonts w:asciiTheme="majorBidi" w:hAnsiTheme="majorBidi" w:cstheme="majorBidi"/>
          <w:color w:val="000000"/>
          <w:sz w:val="28"/>
          <w:szCs w:val="28"/>
        </w:rPr>
        <w:t>,</w:t>
      </w:r>
      <w:r w:rsidRPr="00BC79FC">
        <w:rPr>
          <w:rFonts w:asciiTheme="majorBidi" w:hAnsiTheme="majorBidi" w:cstheme="majorBidi"/>
          <w:color w:val="000000"/>
          <w:sz w:val="28"/>
          <w:szCs w:val="28"/>
        </w:rPr>
        <w:t xml:space="preserve"> </w:t>
      </w:r>
      <w:r w:rsidRPr="00BC79FC">
        <w:rPr>
          <w:rFonts w:asciiTheme="majorBidi" w:hAnsiTheme="majorBidi" w:cstheme="majorBidi"/>
          <w:b/>
          <w:bCs/>
          <w:color w:val="000000"/>
          <w:sz w:val="28"/>
          <w:szCs w:val="28"/>
        </w:rPr>
        <w:t>1</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1)</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2010.</w:t>
      </w:r>
    </w:p>
    <w:p w:rsidR="005D0158" w:rsidRPr="00D221F2"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color w:val="000000"/>
          <w:sz w:val="28"/>
          <w:szCs w:val="28"/>
        </w:rPr>
        <w:t>13. R</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M. Gutierrez, R. M. Ramirez and J. V. Sauceda,</w:t>
      </w:r>
      <w:r>
        <w:rPr>
          <w:rFonts w:asciiTheme="majorBidi" w:hAnsiTheme="majorBidi" w:cstheme="majorBidi"/>
          <w:color w:val="000000"/>
          <w:sz w:val="28"/>
          <w:szCs w:val="28"/>
        </w:rPr>
        <w:t xml:space="preserve"> </w:t>
      </w:r>
      <w:r w:rsidRPr="00B16A4B">
        <w:rPr>
          <w:rFonts w:asciiTheme="majorBidi" w:hAnsiTheme="majorBidi" w:cstheme="majorBidi"/>
          <w:b/>
          <w:bCs/>
          <w:i/>
          <w:iCs/>
          <w:color w:val="000000"/>
          <w:sz w:val="28"/>
          <w:szCs w:val="28"/>
        </w:rPr>
        <w:t>Afr. J.Pharm. Pharmacol</w:t>
      </w:r>
      <w:r w:rsidRPr="00BC79FC">
        <w:rPr>
          <w:rFonts w:asciiTheme="majorBidi" w:hAnsiTheme="majorBidi" w:cstheme="majorBidi"/>
          <w:color w:val="000000"/>
          <w:sz w:val="28"/>
          <w:szCs w:val="28"/>
        </w:rPr>
        <w:t>.</w:t>
      </w:r>
      <w:r w:rsidRPr="00BC79FC">
        <w:rPr>
          <w:rFonts w:asciiTheme="majorBidi" w:hAnsiTheme="majorBidi" w:cstheme="majorBidi"/>
          <w:b/>
          <w:bCs/>
          <w:color w:val="000000"/>
          <w:sz w:val="28"/>
          <w:szCs w:val="28"/>
        </w:rPr>
        <w:t>9</w:t>
      </w:r>
      <w:r w:rsidRPr="00BC79FC">
        <w:rPr>
          <w:rFonts w:asciiTheme="majorBidi" w:hAnsiTheme="majorBidi" w:cstheme="majorBidi"/>
          <w:color w:val="000000"/>
          <w:sz w:val="28"/>
          <w:szCs w:val="28"/>
        </w:rPr>
        <w:t xml:space="preserve"> (8): 237,2015.</w:t>
      </w:r>
    </w:p>
    <w:p w:rsidR="005D0158" w:rsidRPr="00D221F2"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color w:val="000000"/>
          <w:sz w:val="28"/>
          <w:szCs w:val="28"/>
        </w:rPr>
        <w:t xml:space="preserve">14. YR Prasad; PR Kumar; CA Deepti; MV Ramana, </w:t>
      </w:r>
      <w:r w:rsidRPr="00B16A4B">
        <w:rPr>
          <w:rFonts w:asciiTheme="majorBidi" w:hAnsiTheme="majorBidi" w:cstheme="majorBidi"/>
          <w:b/>
          <w:bCs/>
          <w:color w:val="000000"/>
          <w:sz w:val="28"/>
          <w:szCs w:val="28"/>
        </w:rPr>
        <w:t>E-Journal of Chemistry</w:t>
      </w:r>
      <w:r w:rsidRPr="00BC79FC">
        <w:rPr>
          <w:rFonts w:asciiTheme="majorBidi" w:hAnsiTheme="majorBidi" w:cstheme="majorBidi"/>
          <w:color w:val="000000"/>
          <w:sz w:val="28"/>
          <w:szCs w:val="28"/>
        </w:rPr>
        <w:t>. 3(13), 236,2006.</w:t>
      </w:r>
    </w:p>
    <w:p w:rsidR="005D0158" w:rsidRPr="00D221F2"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color w:val="000000"/>
          <w:sz w:val="28"/>
          <w:szCs w:val="28"/>
        </w:rPr>
        <w:t xml:space="preserve">15.S.K. Kumar; E. Hager; C. Pettit; H Gurulingappa; NE Davidson and S.R Khan, </w:t>
      </w:r>
      <w:r w:rsidRPr="00B16A4B">
        <w:rPr>
          <w:rFonts w:asciiTheme="majorBidi" w:hAnsiTheme="majorBidi" w:cstheme="majorBidi"/>
          <w:b/>
          <w:bCs/>
          <w:i/>
          <w:iCs/>
          <w:color w:val="000000"/>
          <w:sz w:val="28"/>
          <w:szCs w:val="28"/>
        </w:rPr>
        <w:t>J. Med . Chem</w:t>
      </w:r>
      <w:r w:rsidRPr="00B16A4B">
        <w:rPr>
          <w:rFonts w:asciiTheme="majorBidi" w:hAnsiTheme="majorBidi" w:cstheme="majorBidi"/>
          <w:b/>
          <w:bCs/>
          <w:color w:val="000000"/>
          <w:sz w:val="28"/>
          <w:szCs w:val="28"/>
        </w:rPr>
        <w:t>,</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46, 2813. 2003.</w:t>
      </w:r>
    </w:p>
    <w:p w:rsidR="005D0158" w:rsidRPr="00D221F2"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color w:val="000000"/>
          <w:sz w:val="28"/>
          <w:szCs w:val="28"/>
        </w:rPr>
        <w:t>16. J.M Yun; M.H</w:t>
      </w:r>
      <w:r>
        <w:rPr>
          <w:rFonts w:asciiTheme="majorBidi" w:hAnsiTheme="majorBidi" w:cstheme="majorBidi"/>
          <w:color w:val="000000"/>
          <w:sz w:val="28"/>
          <w:szCs w:val="28"/>
        </w:rPr>
        <w:t>.</w:t>
      </w:r>
      <w:r w:rsidRPr="00BC79FC">
        <w:rPr>
          <w:rFonts w:asciiTheme="majorBidi" w:hAnsiTheme="majorBidi" w:cstheme="majorBidi"/>
          <w:color w:val="000000"/>
          <w:sz w:val="28"/>
          <w:szCs w:val="28"/>
        </w:rPr>
        <w:t xml:space="preserve">Kweon; </w:t>
      </w:r>
      <w:r>
        <w:rPr>
          <w:rFonts w:asciiTheme="majorBidi" w:hAnsiTheme="majorBidi" w:cstheme="majorBidi"/>
          <w:color w:val="000000"/>
          <w:sz w:val="28"/>
          <w:szCs w:val="28"/>
        </w:rPr>
        <w:t xml:space="preserve">H. </w:t>
      </w:r>
      <w:r w:rsidRPr="00BC79FC">
        <w:rPr>
          <w:rFonts w:asciiTheme="majorBidi" w:hAnsiTheme="majorBidi" w:cstheme="majorBidi"/>
          <w:color w:val="000000"/>
          <w:sz w:val="28"/>
          <w:szCs w:val="28"/>
        </w:rPr>
        <w:t xml:space="preserve">Kwon; J.K. Hwang and H. Mukhtar,  </w:t>
      </w:r>
      <w:r w:rsidRPr="00B16A4B">
        <w:rPr>
          <w:rFonts w:asciiTheme="majorBidi" w:hAnsiTheme="majorBidi" w:cstheme="majorBidi"/>
          <w:b/>
          <w:bCs/>
          <w:i/>
          <w:iCs/>
          <w:color w:val="000000"/>
          <w:sz w:val="28"/>
          <w:szCs w:val="28"/>
        </w:rPr>
        <w:t>Carcinogenesis</w:t>
      </w:r>
      <w:r w:rsidRPr="00B16A4B">
        <w:rPr>
          <w:rFonts w:asciiTheme="majorBidi" w:hAnsiTheme="majorBidi" w:cstheme="majorBidi"/>
          <w:b/>
          <w:bCs/>
          <w:color w:val="000000"/>
          <w:sz w:val="28"/>
          <w:szCs w:val="28"/>
        </w:rPr>
        <w:t xml:space="preserve"> .</w:t>
      </w:r>
      <w:r w:rsidRPr="00BC79FC">
        <w:rPr>
          <w:rFonts w:asciiTheme="majorBidi" w:hAnsiTheme="majorBidi" w:cstheme="majorBidi"/>
          <w:color w:val="000000"/>
          <w:sz w:val="28"/>
          <w:szCs w:val="28"/>
        </w:rPr>
        <w:t xml:space="preserve">, </w:t>
      </w:r>
      <w:r w:rsidRPr="00BC79FC">
        <w:rPr>
          <w:rFonts w:asciiTheme="majorBidi" w:hAnsiTheme="majorBidi" w:cstheme="majorBidi"/>
          <w:b/>
          <w:bCs/>
          <w:color w:val="000000"/>
          <w:sz w:val="28"/>
          <w:szCs w:val="28"/>
        </w:rPr>
        <w:t>27</w:t>
      </w:r>
      <w:r w:rsidRPr="00BC79FC">
        <w:rPr>
          <w:rFonts w:asciiTheme="majorBidi" w:hAnsiTheme="majorBidi" w:cstheme="majorBidi"/>
          <w:color w:val="000000"/>
          <w:sz w:val="28"/>
          <w:szCs w:val="28"/>
        </w:rPr>
        <w:t>(7), 1454, 2006</w:t>
      </w:r>
    </w:p>
    <w:p w:rsidR="005D0158" w:rsidRPr="00D221F2" w:rsidRDefault="005D0158" w:rsidP="005D0158">
      <w:pPr>
        <w:autoSpaceDE w:val="0"/>
        <w:autoSpaceDN w:val="0"/>
        <w:bidi w:val="0"/>
        <w:adjustRightInd w:val="0"/>
        <w:spacing w:after="0" w:line="240" w:lineRule="auto"/>
        <w:rPr>
          <w:rFonts w:asciiTheme="majorBidi" w:hAnsiTheme="majorBidi" w:cstheme="majorBidi"/>
          <w:sz w:val="28"/>
          <w:szCs w:val="28"/>
        </w:rPr>
      </w:pPr>
      <w:r w:rsidRPr="00BC79FC">
        <w:rPr>
          <w:rFonts w:asciiTheme="majorBidi" w:hAnsiTheme="majorBidi" w:cstheme="majorBidi"/>
          <w:color w:val="000000"/>
          <w:sz w:val="28"/>
          <w:szCs w:val="28"/>
        </w:rPr>
        <w:t>17. B</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 xml:space="preserve">S. Dawane, S. S. Chobe, G. G. Manadawad and </w:t>
      </w:r>
    </w:p>
    <w:p w:rsidR="005D0158" w:rsidRPr="007A3120"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color w:val="000000"/>
          <w:sz w:val="28"/>
          <w:szCs w:val="28"/>
        </w:rPr>
        <w:t>B.M.Shaikh,</w:t>
      </w:r>
      <w:r w:rsidRPr="00BC79FC">
        <w:rPr>
          <w:rFonts w:asciiTheme="majorBidi" w:hAnsiTheme="majorBidi" w:cstheme="majorBidi"/>
          <w:b/>
          <w:bCs/>
          <w:color w:val="000000"/>
          <w:sz w:val="28"/>
          <w:szCs w:val="28"/>
        </w:rPr>
        <w:t xml:space="preserve">orbital electr.j.chem.Campo Grande, </w:t>
      </w:r>
      <w:r w:rsidRPr="00BC79FC">
        <w:rPr>
          <w:rFonts w:asciiTheme="majorBidi" w:hAnsiTheme="majorBidi" w:cstheme="majorBidi"/>
          <w:color w:val="000000"/>
          <w:sz w:val="28"/>
          <w:szCs w:val="28"/>
        </w:rPr>
        <w:t>4(1);7,</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 xml:space="preserve">(2012). </w:t>
      </w:r>
    </w:p>
    <w:p w:rsidR="005D0158" w:rsidRPr="00B16A4B" w:rsidRDefault="005D0158" w:rsidP="005D0158">
      <w:pPr>
        <w:autoSpaceDE w:val="0"/>
        <w:autoSpaceDN w:val="0"/>
        <w:bidi w:val="0"/>
        <w:adjustRightInd w:val="0"/>
        <w:spacing w:after="0" w:line="240" w:lineRule="auto"/>
        <w:rPr>
          <w:rFonts w:asciiTheme="majorBidi" w:hAnsiTheme="majorBidi" w:cstheme="majorBidi"/>
          <w:b/>
          <w:bCs/>
          <w:color w:val="000000"/>
          <w:sz w:val="28"/>
          <w:szCs w:val="28"/>
        </w:rPr>
      </w:pPr>
      <w:r w:rsidRPr="00BC79FC">
        <w:rPr>
          <w:rFonts w:asciiTheme="majorBidi" w:hAnsiTheme="majorBidi" w:cstheme="majorBidi"/>
          <w:color w:val="000000"/>
          <w:sz w:val="28"/>
          <w:szCs w:val="28"/>
        </w:rPr>
        <w:t xml:space="preserve">18. </w:t>
      </w:r>
      <w:r>
        <w:rPr>
          <w:rFonts w:asciiTheme="majorBidi" w:hAnsiTheme="majorBidi" w:cstheme="majorBidi"/>
          <w:color w:val="000000"/>
          <w:sz w:val="28"/>
          <w:szCs w:val="28"/>
        </w:rPr>
        <w:t xml:space="preserve">H. </w:t>
      </w:r>
      <w:r w:rsidRPr="00BC79FC">
        <w:rPr>
          <w:rFonts w:asciiTheme="majorBidi" w:hAnsiTheme="majorBidi" w:cstheme="majorBidi"/>
          <w:color w:val="000000"/>
          <w:sz w:val="28"/>
          <w:szCs w:val="28"/>
        </w:rPr>
        <w:t>A. Deshpande. H</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 xml:space="preserve">N. Chopde, C. P. Pandhurnckar and R. </w:t>
      </w:r>
      <w:r w:rsidRPr="00B16A4B">
        <w:rPr>
          <w:rFonts w:asciiTheme="majorBidi" w:hAnsiTheme="majorBidi" w:cstheme="majorBidi"/>
          <w:b/>
          <w:bCs/>
          <w:color w:val="000000"/>
          <w:sz w:val="28"/>
          <w:szCs w:val="28"/>
        </w:rPr>
        <w:t>J. Parta,</w:t>
      </w:r>
    </w:p>
    <w:p w:rsidR="005D0158" w:rsidRPr="00BC79FC"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16A4B">
        <w:rPr>
          <w:rFonts w:asciiTheme="majorBidi" w:hAnsiTheme="majorBidi" w:cstheme="majorBidi"/>
          <w:b/>
          <w:bCs/>
          <w:color w:val="000000"/>
          <w:sz w:val="28"/>
          <w:szCs w:val="28"/>
        </w:rPr>
        <w:t xml:space="preserve">Chem. Sci. Trans, </w:t>
      </w:r>
      <w:r w:rsidRPr="00BC79FC">
        <w:rPr>
          <w:rFonts w:asciiTheme="majorBidi" w:hAnsiTheme="majorBidi" w:cstheme="majorBidi"/>
          <w:color w:val="000000"/>
          <w:sz w:val="28"/>
          <w:szCs w:val="28"/>
        </w:rPr>
        <w:t>2 (2); 621, (2013).</w:t>
      </w:r>
    </w:p>
    <w:p w:rsidR="005D0158" w:rsidRPr="00D221F2" w:rsidRDefault="005D0158" w:rsidP="005D0158">
      <w:pPr>
        <w:autoSpaceDE w:val="0"/>
        <w:autoSpaceDN w:val="0"/>
        <w:bidi w:val="0"/>
        <w:adjustRightInd w:val="0"/>
        <w:spacing w:after="0" w:line="240" w:lineRule="auto"/>
        <w:rPr>
          <w:rFonts w:asciiTheme="majorBidi" w:hAnsiTheme="majorBidi" w:cstheme="majorBidi"/>
          <w:sz w:val="24"/>
          <w:szCs w:val="24"/>
        </w:rPr>
      </w:pPr>
      <w:r w:rsidRPr="00BC79FC">
        <w:rPr>
          <w:rFonts w:asciiTheme="majorBidi" w:hAnsiTheme="majorBidi" w:cstheme="majorBidi"/>
          <w:color w:val="000000"/>
          <w:sz w:val="28"/>
          <w:szCs w:val="28"/>
        </w:rPr>
        <w:t>19.</w:t>
      </w:r>
      <w:r w:rsidRPr="00BC79FC">
        <w:rPr>
          <w:rFonts w:asciiTheme="majorBidi" w:hAnsiTheme="majorBidi" w:cstheme="majorBidi"/>
          <w:color w:val="221F1F"/>
          <w:sz w:val="28"/>
          <w:szCs w:val="28"/>
        </w:rPr>
        <w:t xml:space="preserve"> R Ajendra Prasad, A. Srinivasa Rao and R. Rambabu</w:t>
      </w:r>
      <w:r w:rsidRPr="00BC79FC">
        <w:rPr>
          <w:rFonts w:asciiTheme="majorBidi" w:hAnsiTheme="majorBidi" w:cstheme="majorBidi"/>
          <w:color w:val="000000"/>
          <w:sz w:val="28"/>
          <w:szCs w:val="28"/>
        </w:rPr>
        <w:t xml:space="preserve"> ,  </w:t>
      </w:r>
      <w:r w:rsidRPr="00BC79FC">
        <w:rPr>
          <w:rFonts w:asciiTheme="majorBidi" w:hAnsiTheme="majorBidi" w:cstheme="majorBidi"/>
          <w:b/>
          <w:bCs/>
          <w:color w:val="000000"/>
          <w:sz w:val="30"/>
          <w:szCs w:val="30"/>
        </w:rPr>
        <w:t xml:space="preserve">Asian </w:t>
      </w:r>
    </w:p>
    <w:p w:rsidR="005D0158" w:rsidRPr="00BC79FC"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b/>
          <w:bCs/>
          <w:color w:val="000000"/>
          <w:sz w:val="30"/>
          <w:szCs w:val="30"/>
        </w:rPr>
        <w:t>J of Chemistry</w:t>
      </w:r>
      <w:r>
        <w:rPr>
          <w:rFonts w:asciiTheme="majorBidi" w:hAnsiTheme="majorBidi" w:cstheme="majorBidi"/>
          <w:color w:val="000000"/>
          <w:sz w:val="30"/>
          <w:szCs w:val="30"/>
        </w:rPr>
        <w:t xml:space="preserve">, </w:t>
      </w:r>
      <w:r w:rsidRPr="00BC79FC">
        <w:rPr>
          <w:rFonts w:asciiTheme="majorBidi" w:hAnsiTheme="majorBidi" w:cstheme="majorBidi"/>
          <w:color w:val="000000"/>
          <w:sz w:val="28"/>
          <w:szCs w:val="28"/>
        </w:rPr>
        <w:t>21</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2)</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907, (2009).</w:t>
      </w:r>
    </w:p>
    <w:p w:rsidR="005D0158" w:rsidRPr="00D221F2" w:rsidRDefault="005D0158" w:rsidP="005D0158">
      <w:pPr>
        <w:autoSpaceDE w:val="0"/>
        <w:autoSpaceDN w:val="0"/>
        <w:bidi w:val="0"/>
        <w:adjustRightInd w:val="0"/>
        <w:spacing w:after="0" w:line="240" w:lineRule="auto"/>
        <w:rPr>
          <w:rFonts w:asciiTheme="majorBidi" w:hAnsiTheme="majorBidi" w:cstheme="majorBidi"/>
          <w:sz w:val="24"/>
          <w:szCs w:val="24"/>
        </w:rPr>
      </w:pPr>
      <w:r w:rsidRPr="00BC79FC">
        <w:rPr>
          <w:rFonts w:asciiTheme="majorBidi" w:hAnsiTheme="majorBidi" w:cstheme="majorBidi"/>
          <w:color w:val="000000"/>
          <w:sz w:val="28"/>
          <w:szCs w:val="28"/>
        </w:rPr>
        <w:t>20. S. Shibata, M. Furukawa and R. Nakashima;</w:t>
      </w:r>
      <w:r w:rsidRPr="00BC79FC">
        <w:rPr>
          <w:rFonts w:asciiTheme="majorBidi" w:hAnsiTheme="majorBidi" w:cstheme="majorBidi"/>
          <w:b/>
          <w:bCs/>
          <w:color w:val="000000"/>
          <w:sz w:val="30"/>
          <w:szCs w:val="30"/>
        </w:rPr>
        <w:t xml:space="preserve"> Anal. Chem. </w:t>
      </w:r>
    </w:p>
    <w:p w:rsidR="005D0158" w:rsidRPr="00D221F2"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b/>
          <w:bCs/>
          <w:color w:val="000000"/>
          <w:sz w:val="30"/>
          <w:szCs w:val="30"/>
        </w:rPr>
        <w:t>Acta.</w:t>
      </w:r>
      <w:r w:rsidRPr="00BC79FC">
        <w:rPr>
          <w:rFonts w:asciiTheme="majorBidi" w:hAnsiTheme="majorBidi" w:cstheme="majorBidi"/>
          <w:color w:val="000000"/>
          <w:sz w:val="28"/>
          <w:szCs w:val="28"/>
        </w:rPr>
        <w:t>, 81; 131, (1976).</w:t>
      </w:r>
    </w:p>
    <w:p w:rsidR="005D0158" w:rsidRPr="00D221F2"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color w:val="000000"/>
          <w:sz w:val="28"/>
          <w:szCs w:val="28"/>
        </w:rPr>
        <w:t>21. A</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 xml:space="preserve">M. Asiri; </w:t>
      </w:r>
      <w:r w:rsidRPr="00BC79FC">
        <w:rPr>
          <w:rFonts w:asciiTheme="majorBidi" w:hAnsiTheme="majorBidi" w:cstheme="majorBidi"/>
          <w:b/>
          <w:bCs/>
          <w:color w:val="000000"/>
          <w:sz w:val="30"/>
          <w:szCs w:val="30"/>
        </w:rPr>
        <w:t>JKAU</w:t>
      </w:r>
      <w:r w:rsidRPr="00BC79FC">
        <w:rPr>
          <w:rFonts w:asciiTheme="majorBidi" w:hAnsiTheme="majorBidi" w:cstheme="majorBidi"/>
          <w:color w:val="000000"/>
          <w:sz w:val="28"/>
          <w:szCs w:val="28"/>
        </w:rPr>
        <w:t>, 12;</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 xml:space="preserve">69, </w:t>
      </w:r>
      <w:r w:rsidRPr="00BC79FC">
        <w:rPr>
          <w:rFonts w:asciiTheme="majorBidi" w:hAnsiTheme="majorBidi" w:cstheme="majorBidi"/>
          <w:b/>
          <w:bCs/>
          <w:color w:val="000000"/>
          <w:sz w:val="28"/>
          <w:szCs w:val="28"/>
        </w:rPr>
        <w:t>(2000).</w:t>
      </w:r>
    </w:p>
    <w:p w:rsidR="005D0158" w:rsidRPr="00D221F2"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color w:val="000000"/>
          <w:sz w:val="28"/>
          <w:szCs w:val="28"/>
        </w:rPr>
        <w:t>22.</w:t>
      </w:r>
      <w:r>
        <w:rPr>
          <w:rFonts w:asciiTheme="majorBidi" w:hAnsiTheme="majorBidi" w:cstheme="majorBidi"/>
          <w:sz w:val="28"/>
          <w:szCs w:val="28"/>
        </w:rPr>
        <w:t xml:space="preserve"> </w:t>
      </w:r>
      <w:r w:rsidRPr="00BC79FC">
        <w:rPr>
          <w:rFonts w:asciiTheme="majorBidi" w:hAnsiTheme="majorBidi" w:cstheme="majorBidi"/>
          <w:sz w:val="28"/>
          <w:szCs w:val="28"/>
        </w:rPr>
        <w:t xml:space="preserve"> L.J. Bellamy;</w:t>
      </w:r>
      <w:r>
        <w:rPr>
          <w:rFonts w:asciiTheme="majorBidi" w:hAnsiTheme="majorBidi" w:cstheme="majorBidi"/>
          <w:sz w:val="28"/>
          <w:szCs w:val="28"/>
        </w:rPr>
        <w:t xml:space="preserve"> "</w:t>
      </w:r>
      <w:r w:rsidRPr="00BC79FC">
        <w:rPr>
          <w:rFonts w:asciiTheme="majorBidi" w:hAnsiTheme="majorBidi" w:cstheme="majorBidi"/>
          <w:sz w:val="28"/>
          <w:szCs w:val="28"/>
        </w:rPr>
        <w:t xml:space="preserve">the </w:t>
      </w:r>
      <w:r>
        <w:rPr>
          <w:rFonts w:asciiTheme="majorBidi" w:hAnsiTheme="majorBidi" w:cstheme="majorBidi"/>
          <w:sz w:val="28"/>
          <w:szCs w:val="28"/>
        </w:rPr>
        <w:t>infrared</w:t>
      </w:r>
      <w:r w:rsidRPr="00BC79FC">
        <w:rPr>
          <w:rFonts w:asciiTheme="majorBidi" w:hAnsiTheme="majorBidi" w:cstheme="majorBidi"/>
          <w:sz w:val="28"/>
          <w:szCs w:val="28"/>
        </w:rPr>
        <w:t xml:space="preserve"> spectra of complex molecules ", 2</w:t>
      </w:r>
      <w:r w:rsidRPr="00BC79FC">
        <w:rPr>
          <w:rFonts w:asciiTheme="majorBidi" w:hAnsiTheme="majorBidi" w:cstheme="majorBidi"/>
          <w:sz w:val="28"/>
          <w:szCs w:val="28"/>
          <w:vertAlign w:val="superscript"/>
        </w:rPr>
        <w:t>nd</w:t>
      </w:r>
      <w:r w:rsidRPr="00BC79FC">
        <w:rPr>
          <w:rFonts w:asciiTheme="majorBidi" w:hAnsiTheme="majorBidi" w:cstheme="majorBidi"/>
          <w:sz w:val="28"/>
          <w:szCs w:val="28"/>
        </w:rPr>
        <w:t xml:space="preserve"> </w:t>
      </w:r>
      <w:r>
        <w:rPr>
          <w:rFonts w:asciiTheme="majorBidi" w:hAnsiTheme="majorBidi" w:cstheme="majorBidi"/>
          <w:sz w:val="28"/>
          <w:szCs w:val="28"/>
        </w:rPr>
        <w:t>Ed</w:t>
      </w:r>
      <w:r w:rsidRPr="00BC79FC">
        <w:rPr>
          <w:rFonts w:asciiTheme="majorBidi" w:hAnsiTheme="majorBidi" w:cstheme="majorBidi"/>
          <w:sz w:val="28"/>
          <w:szCs w:val="28"/>
        </w:rPr>
        <w:t xml:space="preserve">. Vol </w:t>
      </w:r>
      <w:r>
        <w:rPr>
          <w:rFonts w:asciiTheme="majorBidi" w:hAnsiTheme="majorBidi" w:cstheme="majorBidi"/>
          <w:sz w:val="28"/>
          <w:szCs w:val="28"/>
        </w:rPr>
        <w:t xml:space="preserve"> 2. </w:t>
      </w:r>
      <w:r w:rsidRPr="00BC79FC">
        <w:rPr>
          <w:rFonts w:asciiTheme="majorBidi" w:hAnsiTheme="majorBidi" w:cstheme="majorBidi"/>
          <w:sz w:val="28"/>
          <w:szCs w:val="28"/>
        </w:rPr>
        <w:t>Chapman &amp;</w:t>
      </w:r>
      <w:r>
        <w:rPr>
          <w:rFonts w:asciiTheme="majorBidi" w:hAnsiTheme="majorBidi" w:cstheme="majorBidi"/>
          <w:sz w:val="28"/>
          <w:szCs w:val="28"/>
        </w:rPr>
        <w:t xml:space="preserve"> </w:t>
      </w:r>
      <w:r w:rsidRPr="00BC79FC">
        <w:rPr>
          <w:rFonts w:asciiTheme="majorBidi" w:hAnsiTheme="majorBidi" w:cstheme="majorBidi"/>
          <w:sz w:val="28"/>
          <w:szCs w:val="28"/>
        </w:rPr>
        <w:t xml:space="preserve">Hill 1980.  </w:t>
      </w:r>
    </w:p>
    <w:p w:rsidR="005D0158" w:rsidRPr="00D221F2" w:rsidRDefault="005D0158" w:rsidP="005D0158">
      <w:pPr>
        <w:bidi w:val="0"/>
        <w:jc w:val="both"/>
        <w:rPr>
          <w:rFonts w:asciiTheme="majorBidi" w:hAnsiTheme="majorBidi" w:cstheme="majorBidi"/>
          <w:sz w:val="28"/>
          <w:szCs w:val="28"/>
        </w:rPr>
      </w:pPr>
      <w:r w:rsidRPr="00BC79FC">
        <w:rPr>
          <w:rFonts w:asciiTheme="majorBidi" w:hAnsiTheme="majorBidi" w:cstheme="majorBidi"/>
          <w:color w:val="000000"/>
          <w:sz w:val="28"/>
          <w:szCs w:val="28"/>
        </w:rPr>
        <w:t>23.</w:t>
      </w:r>
      <w:r w:rsidRPr="00BC79FC">
        <w:rPr>
          <w:rFonts w:asciiTheme="majorBidi" w:hAnsiTheme="majorBidi" w:cstheme="majorBidi"/>
          <w:sz w:val="28"/>
          <w:szCs w:val="28"/>
        </w:rPr>
        <w:t xml:space="preserve"> J.D. Watson &amp; O.D. Sparkman; "Introduction to mass spectrometry", 4</w:t>
      </w:r>
      <w:r w:rsidRPr="00BC79FC">
        <w:rPr>
          <w:rFonts w:asciiTheme="majorBidi" w:hAnsiTheme="majorBidi" w:cstheme="majorBidi"/>
          <w:sz w:val="28"/>
          <w:szCs w:val="28"/>
          <w:vertAlign w:val="superscript"/>
        </w:rPr>
        <w:t>th</w:t>
      </w:r>
      <w:r w:rsidRPr="00BC79FC">
        <w:rPr>
          <w:rFonts w:asciiTheme="majorBidi" w:hAnsiTheme="majorBidi" w:cstheme="majorBidi"/>
          <w:sz w:val="28"/>
          <w:szCs w:val="28"/>
        </w:rPr>
        <w:t xml:space="preserve"> ed. John Wiley &amp;Sons Ltd. 2007.    </w:t>
      </w:r>
    </w:p>
    <w:p w:rsidR="005D0158" w:rsidRPr="00191408" w:rsidRDefault="005D0158" w:rsidP="005D0158">
      <w:pPr>
        <w:autoSpaceDE w:val="0"/>
        <w:autoSpaceDN w:val="0"/>
        <w:bidi w:val="0"/>
        <w:adjustRightInd w:val="0"/>
        <w:spacing w:after="0" w:line="240" w:lineRule="auto"/>
        <w:rPr>
          <w:rFonts w:asciiTheme="majorBidi" w:hAnsiTheme="majorBidi" w:cstheme="majorBidi"/>
          <w:sz w:val="24"/>
          <w:szCs w:val="24"/>
        </w:rPr>
      </w:pPr>
      <w:r w:rsidRPr="00BC79FC">
        <w:rPr>
          <w:rFonts w:asciiTheme="majorBidi" w:hAnsiTheme="majorBidi" w:cstheme="majorBidi"/>
          <w:color w:val="000000"/>
          <w:sz w:val="28"/>
          <w:szCs w:val="28"/>
        </w:rPr>
        <w:t>24. B</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K. Reddy, J. R. Kumar, K.J. Reddy and A.V. Reddy,</w:t>
      </w:r>
      <w:r w:rsidRPr="00BC79FC">
        <w:rPr>
          <w:rFonts w:asciiTheme="majorBidi" w:hAnsiTheme="majorBidi" w:cstheme="majorBidi"/>
          <w:b/>
          <w:bCs/>
          <w:color w:val="000000"/>
          <w:sz w:val="30"/>
          <w:szCs w:val="30"/>
        </w:rPr>
        <w:t xml:space="preserve"> </w:t>
      </w:r>
      <w:r>
        <w:rPr>
          <w:rFonts w:asciiTheme="majorBidi" w:hAnsiTheme="majorBidi" w:cstheme="majorBidi"/>
          <w:sz w:val="24"/>
          <w:szCs w:val="24"/>
        </w:rPr>
        <w:t xml:space="preserve"> </w:t>
      </w:r>
      <w:r w:rsidRPr="00BC79FC">
        <w:rPr>
          <w:rFonts w:asciiTheme="majorBidi" w:hAnsiTheme="majorBidi" w:cstheme="majorBidi"/>
          <w:b/>
          <w:bCs/>
          <w:color w:val="000000"/>
          <w:sz w:val="30"/>
          <w:szCs w:val="30"/>
        </w:rPr>
        <w:t>Anal.Sci.</w:t>
      </w:r>
      <w:r>
        <w:rPr>
          <w:rFonts w:asciiTheme="majorBidi" w:hAnsiTheme="majorBidi" w:cstheme="majorBidi"/>
          <w:color w:val="000000"/>
          <w:sz w:val="28"/>
          <w:szCs w:val="28"/>
        </w:rPr>
        <w:t xml:space="preserve">19 ; </w:t>
      </w:r>
      <w:r w:rsidRPr="00BC79FC">
        <w:rPr>
          <w:rFonts w:asciiTheme="majorBidi" w:hAnsiTheme="majorBidi" w:cstheme="majorBidi"/>
          <w:color w:val="000000"/>
          <w:sz w:val="28"/>
          <w:szCs w:val="28"/>
        </w:rPr>
        <w:t>423,</w:t>
      </w:r>
      <w:r w:rsidRPr="00BC79FC">
        <w:rPr>
          <w:rFonts w:asciiTheme="majorBidi" w:hAnsiTheme="majorBidi" w:cstheme="majorBidi"/>
          <w:b/>
          <w:bCs/>
          <w:color w:val="000000"/>
          <w:sz w:val="28"/>
          <w:szCs w:val="28"/>
        </w:rPr>
        <w:t xml:space="preserve"> </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(2003).</w:t>
      </w:r>
    </w:p>
    <w:p w:rsidR="005D0158" w:rsidRPr="00C82E76" w:rsidRDefault="005D0158" w:rsidP="005D0158">
      <w:pPr>
        <w:autoSpaceDE w:val="0"/>
        <w:autoSpaceDN w:val="0"/>
        <w:bidi w:val="0"/>
        <w:adjustRightInd w:val="0"/>
        <w:spacing w:after="0" w:line="240" w:lineRule="auto"/>
        <w:rPr>
          <w:rFonts w:asciiTheme="majorBidi" w:hAnsiTheme="majorBidi" w:cstheme="majorBidi"/>
          <w:sz w:val="24"/>
          <w:szCs w:val="24"/>
        </w:rPr>
      </w:pPr>
      <w:r w:rsidRPr="00BC79FC">
        <w:rPr>
          <w:rFonts w:asciiTheme="majorBidi" w:hAnsiTheme="majorBidi" w:cstheme="majorBidi"/>
          <w:color w:val="000000"/>
          <w:sz w:val="28"/>
          <w:szCs w:val="28"/>
        </w:rPr>
        <w:t xml:space="preserve">25. J.  H. Yoe and A. L. Jones; </w:t>
      </w:r>
      <w:r w:rsidRPr="00BC79FC">
        <w:rPr>
          <w:rFonts w:asciiTheme="majorBidi" w:hAnsiTheme="majorBidi" w:cstheme="majorBidi"/>
          <w:b/>
          <w:bCs/>
          <w:color w:val="000000"/>
          <w:sz w:val="30"/>
          <w:szCs w:val="30"/>
        </w:rPr>
        <w:t>Ind. Eng. Chem., Anal</w:t>
      </w:r>
      <w:r>
        <w:rPr>
          <w:rFonts w:asciiTheme="majorBidi" w:hAnsiTheme="majorBidi" w:cstheme="majorBidi"/>
          <w:b/>
          <w:bCs/>
          <w:color w:val="000000"/>
          <w:sz w:val="30"/>
          <w:szCs w:val="30"/>
        </w:rPr>
        <w:t>.</w:t>
      </w:r>
      <w:r w:rsidRPr="00BC79FC">
        <w:rPr>
          <w:rFonts w:asciiTheme="majorBidi" w:hAnsiTheme="majorBidi" w:cstheme="majorBidi"/>
          <w:b/>
          <w:bCs/>
          <w:color w:val="000000"/>
          <w:sz w:val="30"/>
          <w:szCs w:val="30"/>
        </w:rPr>
        <w:t>Ed</w:t>
      </w:r>
      <w:r>
        <w:rPr>
          <w:rFonts w:asciiTheme="majorBidi" w:hAnsiTheme="majorBidi" w:cstheme="majorBidi"/>
          <w:color w:val="000000"/>
          <w:sz w:val="28"/>
          <w:szCs w:val="28"/>
        </w:rPr>
        <w:t xml:space="preserve">, 16; </w:t>
      </w:r>
      <w:r w:rsidRPr="00BC79FC">
        <w:rPr>
          <w:rFonts w:asciiTheme="majorBidi" w:hAnsiTheme="majorBidi" w:cstheme="majorBidi"/>
          <w:color w:val="000000"/>
          <w:sz w:val="28"/>
          <w:szCs w:val="28"/>
        </w:rPr>
        <w:t>11,</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( 1944).</w:t>
      </w:r>
    </w:p>
    <w:p w:rsidR="005D0158" w:rsidRPr="00BC79FC" w:rsidRDefault="005D0158" w:rsidP="005D0158">
      <w:pPr>
        <w:autoSpaceDE w:val="0"/>
        <w:autoSpaceDN w:val="0"/>
        <w:bidi w:val="0"/>
        <w:adjustRightInd w:val="0"/>
        <w:spacing w:after="0" w:line="240" w:lineRule="auto"/>
        <w:rPr>
          <w:rFonts w:asciiTheme="majorBidi" w:hAnsiTheme="majorBidi" w:cstheme="majorBidi"/>
          <w:sz w:val="24"/>
          <w:szCs w:val="24"/>
        </w:rPr>
      </w:pPr>
      <w:r w:rsidRPr="00BC79FC">
        <w:rPr>
          <w:rFonts w:asciiTheme="majorBidi" w:hAnsiTheme="majorBidi" w:cstheme="majorBidi"/>
          <w:color w:val="000000"/>
          <w:sz w:val="28"/>
          <w:szCs w:val="28"/>
        </w:rPr>
        <w:t>26. G.W. Ewing</w:t>
      </w:r>
      <w:r>
        <w:rPr>
          <w:rFonts w:asciiTheme="majorBidi" w:hAnsiTheme="majorBidi" w:cstheme="majorBidi"/>
          <w:color w:val="000000"/>
          <w:sz w:val="28"/>
          <w:szCs w:val="28"/>
        </w:rPr>
        <w:t xml:space="preserve"> “Instrumental Methods of c</w:t>
      </w:r>
      <w:r w:rsidRPr="00C82E76">
        <w:rPr>
          <w:rFonts w:asciiTheme="majorBidi" w:hAnsiTheme="majorBidi" w:cstheme="majorBidi"/>
          <w:color w:val="000000"/>
          <w:sz w:val="28"/>
          <w:szCs w:val="28"/>
        </w:rPr>
        <w:t xml:space="preserve">hemical </w:t>
      </w:r>
      <w:r>
        <w:rPr>
          <w:rFonts w:asciiTheme="majorBidi" w:hAnsiTheme="majorBidi" w:cstheme="majorBidi"/>
          <w:sz w:val="24"/>
          <w:szCs w:val="24"/>
        </w:rPr>
        <w:t xml:space="preserve"> </w:t>
      </w:r>
      <w:r>
        <w:rPr>
          <w:rFonts w:asciiTheme="majorBidi" w:hAnsiTheme="majorBidi" w:cstheme="majorBidi"/>
          <w:color w:val="000000"/>
          <w:sz w:val="28"/>
          <w:szCs w:val="28"/>
        </w:rPr>
        <w:t>a</w:t>
      </w:r>
      <w:r w:rsidRPr="00C82E76">
        <w:rPr>
          <w:rFonts w:asciiTheme="majorBidi" w:hAnsiTheme="majorBidi" w:cstheme="majorBidi"/>
          <w:color w:val="000000"/>
          <w:sz w:val="28"/>
          <w:szCs w:val="28"/>
        </w:rPr>
        <w:t xml:space="preserve">nalysis” </w:t>
      </w:r>
      <w:r w:rsidRPr="00BC79FC">
        <w:rPr>
          <w:rFonts w:asciiTheme="majorBidi" w:hAnsiTheme="majorBidi" w:cstheme="majorBidi"/>
          <w:color w:val="000000"/>
          <w:sz w:val="28"/>
          <w:szCs w:val="28"/>
        </w:rPr>
        <w:t>5</w:t>
      </w:r>
      <w:r w:rsidRPr="00BC79FC">
        <w:rPr>
          <w:rFonts w:asciiTheme="majorBidi" w:hAnsiTheme="majorBidi" w:cstheme="majorBidi"/>
          <w:color w:val="000000"/>
          <w:sz w:val="18"/>
          <w:szCs w:val="18"/>
        </w:rPr>
        <w:t>th</w:t>
      </w:r>
      <w:r w:rsidRPr="00BC79FC">
        <w:rPr>
          <w:rFonts w:asciiTheme="majorBidi" w:hAnsiTheme="majorBidi" w:cstheme="majorBidi"/>
          <w:color w:val="000000"/>
          <w:sz w:val="28"/>
          <w:szCs w:val="28"/>
        </w:rPr>
        <w:t xml:space="preserve"> ed.</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Mc Graw– Hill (1985).</w:t>
      </w:r>
    </w:p>
    <w:p w:rsidR="005D0158" w:rsidRPr="00D221F2" w:rsidRDefault="005D0158" w:rsidP="005D0158">
      <w:pPr>
        <w:autoSpaceDE w:val="0"/>
        <w:autoSpaceDN w:val="0"/>
        <w:bidi w:val="0"/>
        <w:adjustRightInd w:val="0"/>
        <w:spacing w:after="0" w:line="240" w:lineRule="auto"/>
        <w:rPr>
          <w:rFonts w:asciiTheme="majorBidi" w:hAnsiTheme="majorBidi" w:cstheme="majorBidi"/>
          <w:sz w:val="28"/>
          <w:szCs w:val="28"/>
        </w:rPr>
      </w:pPr>
      <w:r w:rsidRPr="00BC79FC">
        <w:rPr>
          <w:rFonts w:asciiTheme="majorBidi" w:hAnsiTheme="majorBidi" w:cstheme="majorBidi"/>
          <w:color w:val="000000"/>
          <w:sz w:val="28"/>
          <w:szCs w:val="28"/>
        </w:rPr>
        <w:t>27.</w:t>
      </w:r>
      <w:r w:rsidRPr="00BC79FC">
        <w:rPr>
          <w:rFonts w:asciiTheme="majorBidi" w:hAnsiTheme="majorBidi" w:cstheme="majorBidi"/>
          <w:color w:val="000000"/>
          <w:sz w:val="18"/>
          <w:szCs w:val="18"/>
          <w:shd w:val="clear" w:color="auto" w:fill="FFFFFF"/>
        </w:rPr>
        <w:t xml:space="preserve"> </w:t>
      </w:r>
      <w:hyperlink r:id="rId34" w:history="1">
        <w:r w:rsidRPr="00BC79FC">
          <w:rPr>
            <w:rFonts w:asciiTheme="majorBidi" w:hAnsiTheme="majorBidi" w:cstheme="majorBidi"/>
            <w:sz w:val="28"/>
            <w:szCs w:val="28"/>
          </w:rPr>
          <w:t>H. Irving</w:t>
        </w:r>
      </w:hyperlink>
      <w:r w:rsidRPr="00BC79FC">
        <w:rPr>
          <w:rFonts w:asciiTheme="majorBidi" w:hAnsiTheme="majorBidi" w:cstheme="majorBidi"/>
          <w:sz w:val="28"/>
          <w:szCs w:val="28"/>
        </w:rPr>
        <w:t> and </w:t>
      </w:r>
      <w:hyperlink r:id="rId35" w:history="1">
        <w:r w:rsidRPr="00BC79FC">
          <w:rPr>
            <w:rFonts w:asciiTheme="majorBidi" w:hAnsiTheme="majorBidi" w:cstheme="majorBidi"/>
            <w:sz w:val="28"/>
            <w:szCs w:val="28"/>
          </w:rPr>
          <w:t>R. J. Williams</w:t>
        </w:r>
      </w:hyperlink>
      <w:r w:rsidRPr="00BC79FC">
        <w:rPr>
          <w:rFonts w:asciiTheme="majorBidi" w:hAnsiTheme="majorBidi" w:cstheme="majorBidi"/>
          <w:sz w:val="28"/>
          <w:szCs w:val="28"/>
        </w:rPr>
        <w:t xml:space="preserve">, </w:t>
      </w:r>
      <w:r w:rsidRPr="00B16A4B">
        <w:rPr>
          <w:rFonts w:asciiTheme="majorBidi" w:hAnsiTheme="majorBidi" w:cstheme="majorBidi"/>
          <w:b/>
          <w:bCs/>
          <w:i/>
          <w:iCs/>
          <w:sz w:val="28"/>
          <w:szCs w:val="28"/>
        </w:rPr>
        <w:t>J. Chem. Soc</w:t>
      </w:r>
      <w:r w:rsidRPr="00B16A4B">
        <w:rPr>
          <w:rFonts w:asciiTheme="majorBidi" w:hAnsiTheme="majorBidi" w:cstheme="majorBidi"/>
          <w:b/>
          <w:bCs/>
          <w:sz w:val="28"/>
          <w:szCs w:val="28"/>
        </w:rPr>
        <w:t>.</w:t>
      </w:r>
      <w:r w:rsidRPr="00BC79FC">
        <w:rPr>
          <w:rFonts w:asciiTheme="majorBidi" w:hAnsiTheme="majorBidi" w:cstheme="majorBidi"/>
          <w:sz w:val="28"/>
          <w:szCs w:val="28"/>
        </w:rPr>
        <w:t>, 1953, 3192.</w:t>
      </w:r>
    </w:p>
    <w:p w:rsidR="005D0158" w:rsidRPr="00D221F2" w:rsidRDefault="005D0158" w:rsidP="005D0158">
      <w:pPr>
        <w:tabs>
          <w:tab w:val="left" w:pos="5160"/>
        </w:tabs>
        <w:bidi w:val="0"/>
        <w:rPr>
          <w:rFonts w:asciiTheme="majorBidi" w:hAnsiTheme="majorBidi" w:cstheme="majorBidi"/>
          <w:sz w:val="28"/>
          <w:szCs w:val="28"/>
        </w:rPr>
      </w:pPr>
      <w:r w:rsidRPr="00BC79FC">
        <w:rPr>
          <w:rFonts w:asciiTheme="majorBidi" w:hAnsiTheme="majorBidi" w:cstheme="majorBidi"/>
          <w:sz w:val="28"/>
          <w:szCs w:val="28"/>
        </w:rPr>
        <w:lastRenderedPageBreak/>
        <w:t>28</w:t>
      </w:r>
      <w:r w:rsidRPr="00BC79FC">
        <w:rPr>
          <w:rFonts w:asciiTheme="majorBidi" w:hAnsiTheme="majorBidi" w:cstheme="majorBidi"/>
          <w:color w:val="000000"/>
          <w:sz w:val="28"/>
          <w:szCs w:val="28"/>
        </w:rPr>
        <w:t>.</w:t>
      </w:r>
      <w:r w:rsidRPr="00BC79FC">
        <w:rPr>
          <w:rFonts w:asciiTheme="majorBidi" w:hAnsiTheme="majorBidi" w:cstheme="majorBidi"/>
          <w:sz w:val="28"/>
          <w:szCs w:val="28"/>
        </w:rPr>
        <w:t xml:space="preserve"> K. Nakamoto</w:t>
      </w:r>
      <w:r>
        <w:rPr>
          <w:rFonts w:asciiTheme="majorBidi" w:hAnsiTheme="majorBidi" w:cstheme="majorBidi"/>
          <w:sz w:val="28"/>
          <w:szCs w:val="28"/>
        </w:rPr>
        <w:t>;</w:t>
      </w:r>
      <w:r w:rsidRPr="00BC79FC">
        <w:rPr>
          <w:rFonts w:asciiTheme="majorBidi" w:hAnsiTheme="majorBidi" w:cstheme="majorBidi"/>
          <w:sz w:val="28"/>
          <w:szCs w:val="28"/>
        </w:rPr>
        <w:t>" Infrared and Raman Spectra of Inorganic and Coordination compounds"</w:t>
      </w:r>
      <w:r>
        <w:rPr>
          <w:rFonts w:asciiTheme="majorBidi" w:hAnsiTheme="majorBidi" w:cstheme="majorBidi"/>
          <w:sz w:val="28"/>
          <w:szCs w:val="28"/>
        </w:rPr>
        <w:t xml:space="preserve">. </w:t>
      </w:r>
      <w:r w:rsidRPr="00BC79FC">
        <w:rPr>
          <w:rFonts w:asciiTheme="majorBidi" w:hAnsiTheme="majorBidi" w:cstheme="majorBidi"/>
          <w:sz w:val="28"/>
          <w:szCs w:val="28"/>
        </w:rPr>
        <w:t>6</w:t>
      </w:r>
      <w:r w:rsidRPr="00BC79FC">
        <w:rPr>
          <w:rFonts w:asciiTheme="majorBidi" w:hAnsiTheme="majorBidi" w:cstheme="majorBidi"/>
          <w:sz w:val="28"/>
          <w:szCs w:val="28"/>
          <w:vertAlign w:val="superscript"/>
        </w:rPr>
        <w:t>th</w:t>
      </w:r>
      <w:r w:rsidRPr="00BC79FC">
        <w:rPr>
          <w:rFonts w:asciiTheme="majorBidi" w:hAnsiTheme="majorBidi" w:cstheme="majorBidi"/>
          <w:sz w:val="28"/>
          <w:szCs w:val="28"/>
        </w:rPr>
        <w:t xml:space="preserve"> Ed, John Wiley&amp; </w:t>
      </w:r>
      <w:r>
        <w:rPr>
          <w:rFonts w:asciiTheme="majorBidi" w:hAnsiTheme="majorBidi" w:cstheme="majorBidi"/>
          <w:sz w:val="28"/>
          <w:szCs w:val="28"/>
        </w:rPr>
        <w:t>Sons, Inc</w:t>
      </w:r>
      <w:r w:rsidRPr="00BC79FC">
        <w:rPr>
          <w:rFonts w:asciiTheme="majorBidi" w:hAnsiTheme="majorBidi" w:cstheme="majorBidi"/>
          <w:sz w:val="28"/>
          <w:szCs w:val="28"/>
        </w:rPr>
        <w:t>. Publication</w:t>
      </w:r>
      <w:r>
        <w:rPr>
          <w:rFonts w:asciiTheme="majorBidi" w:hAnsiTheme="majorBidi" w:cstheme="majorBidi"/>
          <w:sz w:val="28"/>
          <w:szCs w:val="28"/>
        </w:rPr>
        <w:t>.</w:t>
      </w:r>
      <w:r w:rsidRPr="00BC79FC">
        <w:rPr>
          <w:rFonts w:asciiTheme="majorBidi" w:hAnsiTheme="majorBidi" w:cstheme="majorBidi"/>
          <w:sz w:val="28"/>
          <w:szCs w:val="28"/>
        </w:rPr>
        <w:t xml:space="preserve"> 2009.</w:t>
      </w:r>
    </w:p>
    <w:p w:rsidR="005D0158" w:rsidRPr="00D221F2" w:rsidRDefault="005D0158" w:rsidP="005D0158">
      <w:pPr>
        <w:bidi w:val="0"/>
        <w:rPr>
          <w:rFonts w:asciiTheme="majorBidi" w:hAnsiTheme="majorBidi" w:cstheme="majorBidi"/>
          <w:sz w:val="28"/>
          <w:szCs w:val="28"/>
          <w:rtl/>
        </w:rPr>
      </w:pPr>
      <w:r w:rsidRPr="00BC79FC">
        <w:rPr>
          <w:rFonts w:asciiTheme="majorBidi" w:hAnsiTheme="majorBidi" w:cstheme="majorBidi"/>
          <w:sz w:val="28"/>
          <w:szCs w:val="28"/>
        </w:rPr>
        <w:t xml:space="preserve">29. D. A. Skooge, </w:t>
      </w:r>
      <w:r w:rsidRPr="00C82E76">
        <w:rPr>
          <w:rFonts w:asciiTheme="majorBidi" w:hAnsiTheme="majorBidi" w:cstheme="majorBidi"/>
          <w:sz w:val="28"/>
          <w:szCs w:val="28"/>
        </w:rPr>
        <w:t>“Fundamentals Analytical Chemistry”</w:t>
      </w:r>
      <w:r w:rsidRPr="00BC79FC">
        <w:rPr>
          <w:rFonts w:asciiTheme="majorBidi" w:hAnsiTheme="majorBidi" w:cstheme="majorBidi"/>
          <w:sz w:val="28"/>
          <w:szCs w:val="28"/>
        </w:rPr>
        <w:t>, 5</w:t>
      </w:r>
      <w:r w:rsidRPr="00BC79FC">
        <w:rPr>
          <w:rFonts w:asciiTheme="majorBidi" w:hAnsiTheme="majorBidi" w:cstheme="majorBidi"/>
          <w:sz w:val="28"/>
          <w:szCs w:val="28"/>
          <w:vertAlign w:val="superscript"/>
        </w:rPr>
        <w:t>th</w:t>
      </w:r>
      <w:r w:rsidRPr="00BC79FC">
        <w:rPr>
          <w:rFonts w:asciiTheme="majorBidi" w:hAnsiTheme="majorBidi" w:cstheme="majorBidi"/>
          <w:sz w:val="28"/>
          <w:szCs w:val="28"/>
        </w:rPr>
        <w:t xml:space="preserve">. Ed. , New York, 87, 24,411 </w:t>
      </w:r>
      <w:r w:rsidRPr="00BC79FC">
        <w:rPr>
          <w:rFonts w:asciiTheme="majorBidi" w:hAnsiTheme="majorBidi" w:cstheme="majorBidi"/>
          <w:b/>
          <w:bCs/>
          <w:sz w:val="28"/>
          <w:szCs w:val="28"/>
        </w:rPr>
        <w:t>1988</w:t>
      </w:r>
      <w:r w:rsidRPr="00BC79FC">
        <w:rPr>
          <w:rFonts w:asciiTheme="majorBidi" w:hAnsiTheme="majorBidi" w:cstheme="majorBidi"/>
          <w:sz w:val="28"/>
          <w:szCs w:val="28"/>
        </w:rPr>
        <w:t>.</w:t>
      </w:r>
    </w:p>
    <w:p w:rsidR="005D0158" w:rsidRPr="00D221F2" w:rsidRDefault="005D0158" w:rsidP="005D0158">
      <w:pPr>
        <w:autoSpaceDE w:val="0"/>
        <w:autoSpaceDN w:val="0"/>
        <w:bidi w:val="0"/>
        <w:adjustRightInd w:val="0"/>
        <w:spacing w:after="0" w:line="240" w:lineRule="auto"/>
        <w:rPr>
          <w:rFonts w:asciiTheme="majorBidi" w:hAnsiTheme="majorBidi" w:cstheme="majorBidi"/>
          <w:sz w:val="28"/>
          <w:szCs w:val="28"/>
        </w:rPr>
      </w:pPr>
      <w:r w:rsidRPr="00BC79FC">
        <w:rPr>
          <w:rFonts w:asciiTheme="majorBidi" w:hAnsiTheme="majorBidi" w:cstheme="majorBidi"/>
          <w:sz w:val="28"/>
          <w:szCs w:val="28"/>
        </w:rPr>
        <w:t xml:space="preserve">30. </w:t>
      </w:r>
      <w:r w:rsidRPr="00BC79FC">
        <w:rPr>
          <w:rStyle w:val="apple-converted-space"/>
          <w:rFonts w:asciiTheme="majorBidi" w:hAnsiTheme="majorBidi" w:cstheme="majorBidi"/>
          <w:color w:val="333333"/>
          <w:sz w:val="15"/>
          <w:szCs w:val="15"/>
          <w:shd w:val="clear" w:color="auto" w:fill="FFFFFF"/>
        </w:rPr>
        <w:t xml:space="preserve"> </w:t>
      </w:r>
      <w:r w:rsidRPr="00BC79FC">
        <w:rPr>
          <w:rFonts w:asciiTheme="majorBidi" w:hAnsiTheme="majorBidi" w:cstheme="majorBidi"/>
          <w:sz w:val="28"/>
          <w:szCs w:val="28"/>
        </w:rPr>
        <w:t>Ursula E. Spichiger-Keller;" Chemical Sensors and Biosensors for Medical and biological applications ", Wiley-VCH, 2008.</w:t>
      </w:r>
    </w:p>
    <w:p w:rsidR="005D0158" w:rsidRPr="00D221F2" w:rsidRDefault="005D0158" w:rsidP="005D0158">
      <w:pPr>
        <w:autoSpaceDE w:val="0"/>
        <w:autoSpaceDN w:val="0"/>
        <w:bidi w:val="0"/>
        <w:adjustRightInd w:val="0"/>
        <w:spacing w:after="0" w:line="240" w:lineRule="auto"/>
        <w:rPr>
          <w:rFonts w:asciiTheme="majorBidi" w:hAnsiTheme="majorBidi" w:cstheme="majorBidi"/>
          <w:sz w:val="28"/>
          <w:szCs w:val="28"/>
        </w:rPr>
      </w:pPr>
      <w:r w:rsidRPr="00BC79FC">
        <w:rPr>
          <w:rFonts w:asciiTheme="majorBidi" w:hAnsiTheme="majorBidi" w:cstheme="majorBidi"/>
          <w:sz w:val="28"/>
          <w:szCs w:val="28"/>
        </w:rPr>
        <w:t>31</w:t>
      </w:r>
      <w:r>
        <w:rPr>
          <w:rFonts w:asciiTheme="majorBidi" w:hAnsiTheme="majorBidi" w:cstheme="majorBidi"/>
          <w:sz w:val="28"/>
          <w:szCs w:val="28"/>
        </w:rPr>
        <w:t xml:space="preserve">. </w:t>
      </w:r>
      <w:r w:rsidRPr="00BC79FC">
        <w:rPr>
          <w:rFonts w:asciiTheme="majorBidi" w:hAnsiTheme="majorBidi" w:cstheme="majorBidi"/>
          <w:sz w:val="28"/>
          <w:szCs w:val="28"/>
        </w:rPr>
        <w:t>R. Jeans and E. Moore; " Metal ligand bonding ", Royal Society of chemistry ". 1</w:t>
      </w:r>
      <w:r w:rsidRPr="00BC79FC">
        <w:rPr>
          <w:rFonts w:asciiTheme="majorBidi" w:hAnsiTheme="majorBidi" w:cstheme="majorBidi"/>
          <w:sz w:val="28"/>
          <w:szCs w:val="28"/>
          <w:vertAlign w:val="superscript"/>
        </w:rPr>
        <w:t>st</w:t>
      </w:r>
      <w:r>
        <w:rPr>
          <w:rFonts w:asciiTheme="majorBidi" w:hAnsiTheme="majorBidi" w:cstheme="majorBidi"/>
          <w:sz w:val="28"/>
          <w:szCs w:val="28"/>
        </w:rPr>
        <w:t xml:space="preserve"> </w:t>
      </w:r>
      <w:r w:rsidRPr="00BC79FC">
        <w:rPr>
          <w:rFonts w:asciiTheme="majorBidi" w:hAnsiTheme="majorBidi" w:cstheme="majorBidi"/>
          <w:sz w:val="28"/>
          <w:szCs w:val="28"/>
        </w:rPr>
        <w:t>published</w:t>
      </w:r>
      <w:r>
        <w:rPr>
          <w:rFonts w:asciiTheme="majorBidi" w:hAnsiTheme="majorBidi" w:cstheme="majorBidi"/>
          <w:sz w:val="28"/>
          <w:szCs w:val="28"/>
        </w:rPr>
        <w:t xml:space="preserve">, </w:t>
      </w:r>
      <w:r w:rsidRPr="00BC79FC">
        <w:rPr>
          <w:rFonts w:asciiTheme="majorBidi" w:hAnsiTheme="majorBidi" w:cstheme="majorBidi"/>
          <w:sz w:val="28"/>
          <w:szCs w:val="28"/>
        </w:rPr>
        <w:t xml:space="preserve">2004. </w:t>
      </w:r>
    </w:p>
    <w:p w:rsidR="005D0158" w:rsidRPr="00D221F2" w:rsidRDefault="005D0158" w:rsidP="005D0158">
      <w:pPr>
        <w:autoSpaceDE w:val="0"/>
        <w:autoSpaceDN w:val="0"/>
        <w:bidi w:val="0"/>
        <w:adjustRightInd w:val="0"/>
        <w:spacing w:after="0" w:line="240" w:lineRule="auto"/>
        <w:rPr>
          <w:rFonts w:asciiTheme="majorBidi" w:hAnsiTheme="majorBidi" w:cstheme="majorBidi"/>
          <w:sz w:val="28"/>
          <w:szCs w:val="28"/>
        </w:rPr>
      </w:pPr>
      <w:r w:rsidRPr="00BC79FC">
        <w:rPr>
          <w:rFonts w:asciiTheme="majorBidi" w:hAnsiTheme="majorBidi" w:cstheme="majorBidi"/>
          <w:sz w:val="28"/>
          <w:szCs w:val="28"/>
        </w:rPr>
        <w:t>32.</w:t>
      </w:r>
      <w:r w:rsidRPr="00BC79FC">
        <w:rPr>
          <w:rFonts w:asciiTheme="majorBidi" w:hAnsiTheme="majorBidi" w:cstheme="majorBidi"/>
          <w:sz w:val="28"/>
          <w:szCs w:val="28"/>
          <w:lang w:bidi="ar-IQ"/>
        </w:rPr>
        <w:t xml:space="preserve"> Lever ABP</w:t>
      </w:r>
      <w:r>
        <w:rPr>
          <w:rFonts w:asciiTheme="majorBidi" w:hAnsiTheme="majorBidi" w:cstheme="majorBidi"/>
          <w:sz w:val="28"/>
          <w:szCs w:val="28"/>
          <w:lang w:bidi="ar-IQ"/>
        </w:rPr>
        <w:t xml:space="preserve">, </w:t>
      </w:r>
      <w:r w:rsidRPr="00C82E76">
        <w:rPr>
          <w:rFonts w:asciiTheme="majorBidi" w:hAnsiTheme="majorBidi" w:cstheme="majorBidi"/>
          <w:sz w:val="28"/>
          <w:szCs w:val="28"/>
          <w:lang w:bidi="ar-IQ"/>
        </w:rPr>
        <w:t>”Ino</w:t>
      </w:r>
      <w:r>
        <w:rPr>
          <w:rFonts w:asciiTheme="majorBidi" w:hAnsiTheme="majorBidi" w:cstheme="majorBidi"/>
          <w:sz w:val="28"/>
          <w:szCs w:val="28"/>
          <w:lang w:bidi="ar-IQ"/>
        </w:rPr>
        <w:t>r</w:t>
      </w:r>
      <w:r w:rsidRPr="00C82E76">
        <w:rPr>
          <w:rFonts w:asciiTheme="majorBidi" w:hAnsiTheme="majorBidi" w:cstheme="majorBidi"/>
          <w:sz w:val="28"/>
          <w:szCs w:val="28"/>
          <w:lang w:bidi="ar-IQ"/>
        </w:rPr>
        <w:t>ganic Electronic Spectroscopy”</w:t>
      </w:r>
      <w:r w:rsidRPr="00BC79FC">
        <w:rPr>
          <w:rFonts w:asciiTheme="majorBidi" w:hAnsiTheme="majorBidi" w:cstheme="majorBidi"/>
          <w:sz w:val="28"/>
          <w:szCs w:val="28"/>
          <w:lang w:bidi="ar-IQ"/>
        </w:rPr>
        <w:t xml:space="preserve"> 2</w:t>
      </w:r>
      <w:r w:rsidRPr="00BC79FC">
        <w:rPr>
          <w:rFonts w:asciiTheme="majorBidi" w:hAnsiTheme="majorBidi" w:cstheme="majorBidi"/>
          <w:sz w:val="28"/>
          <w:szCs w:val="28"/>
          <w:vertAlign w:val="superscript"/>
          <w:lang w:bidi="ar-IQ"/>
        </w:rPr>
        <w:t>nd</w:t>
      </w:r>
      <w:r w:rsidRPr="00BC79FC">
        <w:rPr>
          <w:rFonts w:asciiTheme="majorBidi" w:hAnsiTheme="majorBidi" w:cstheme="majorBidi"/>
          <w:sz w:val="28"/>
          <w:szCs w:val="28"/>
          <w:lang w:bidi="ar-IQ"/>
        </w:rPr>
        <w:t xml:space="preserve"> </w:t>
      </w:r>
      <w:r>
        <w:rPr>
          <w:rFonts w:asciiTheme="majorBidi" w:hAnsiTheme="majorBidi" w:cstheme="majorBidi"/>
          <w:sz w:val="28"/>
          <w:szCs w:val="28"/>
          <w:lang w:bidi="ar-IQ"/>
        </w:rPr>
        <w:t>Ed</w:t>
      </w:r>
      <w:r w:rsidRPr="00BC79FC">
        <w:rPr>
          <w:rFonts w:asciiTheme="majorBidi" w:hAnsiTheme="majorBidi" w:cstheme="majorBidi"/>
          <w:sz w:val="28"/>
          <w:szCs w:val="28"/>
          <w:lang w:bidi="ar-IQ"/>
        </w:rPr>
        <w:t xml:space="preserve">, Elsevier, </w:t>
      </w:r>
      <w:r w:rsidRPr="00BC79FC">
        <w:rPr>
          <w:rFonts w:asciiTheme="majorBidi" w:hAnsiTheme="majorBidi" w:cstheme="majorBidi"/>
          <w:b/>
          <w:bCs/>
          <w:sz w:val="28"/>
          <w:szCs w:val="28"/>
          <w:lang w:bidi="ar-IQ"/>
        </w:rPr>
        <w:t>1984</w:t>
      </w:r>
      <w:r w:rsidRPr="00BC79FC">
        <w:rPr>
          <w:rFonts w:asciiTheme="majorBidi" w:hAnsiTheme="majorBidi" w:cstheme="majorBidi"/>
          <w:sz w:val="28"/>
          <w:szCs w:val="28"/>
          <w:lang w:bidi="ar-IQ"/>
        </w:rPr>
        <w:t>.</w:t>
      </w:r>
    </w:p>
    <w:p w:rsidR="005D0158" w:rsidRPr="00D221F2" w:rsidRDefault="005D0158" w:rsidP="005D0158">
      <w:pPr>
        <w:autoSpaceDE w:val="0"/>
        <w:autoSpaceDN w:val="0"/>
        <w:bidi w:val="0"/>
        <w:adjustRightInd w:val="0"/>
        <w:spacing w:after="0" w:line="240" w:lineRule="auto"/>
        <w:rPr>
          <w:rFonts w:asciiTheme="majorBidi" w:hAnsiTheme="majorBidi" w:cstheme="majorBidi"/>
          <w:sz w:val="24"/>
          <w:szCs w:val="24"/>
        </w:rPr>
      </w:pPr>
      <w:r w:rsidRPr="00BC79FC">
        <w:rPr>
          <w:rFonts w:asciiTheme="majorBidi" w:hAnsiTheme="majorBidi" w:cstheme="majorBidi"/>
          <w:sz w:val="28"/>
          <w:szCs w:val="28"/>
        </w:rPr>
        <w:t>33.</w:t>
      </w:r>
      <w:r w:rsidRPr="00BC79FC">
        <w:rPr>
          <w:rFonts w:asciiTheme="majorBidi" w:hAnsiTheme="majorBidi" w:cstheme="majorBidi"/>
          <w:color w:val="000000"/>
          <w:sz w:val="28"/>
          <w:szCs w:val="28"/>
        </w:rPr>
        <w:t xml:space="preserve">B. Singh, R. N. Sing and R. C. Aggarwal; </w:t>
      </w:r>
      <w:r w:rsidRPr="00B16A4B">
        <w:rPr>
          <w:rFonts w:asciiTheme="majorBidi" w:hAnsiTheme="majorBidi" w:cstheme="majorBidi"/>
          <w:b/>
          <w:bCs/>
          <w:color w:val="000000"/>
          <w:sz w:val="28"/>
          <w:szCs w:val="28"/>
        </w:rPr>
        <w:t>Polyhedron</w:t>
      </w:r>
      <w:r w:rsidRPr="00BC79FC">
        <w:rPr>
          <w:rFonts w:asciiTheme="majorBidi" w:hAnsiTheme="majorBidi" w:cstheme="majorBidi"/>
          <w:color w:val="000000"/>
          <w:sz w:val="28"/>
          <w:szCs w:val="28"/>
        </w:rPr>
        <w:t xml:space="preserve">, 4; 401, </w:t>
      </w:r>
    </w:p>
    <w:p w:rsidR="005D0158" w:rsidRPr="00BC79FC"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color w:val="000000"/>
          <w:sz w:val="28"/>
          <w:szCs w:val="28"/>
        </w:rPr>
        <w:t>(1985).</w:t>
      </w:r>
    </w:p>
    <w:p w:rsidR="005D0158" w:rsidRPr="00D221F2" w:rsidRDefault="005D0158" w:rsidP="005D0158">
      <w:pPr>
        <w:autoSpaceDE w:val="0"/>
        <w:autoSpaceDN w:val="0"/>
        <w:bidi w:val="0"/>
        <w:adjustRightInd w:val="0"/>
        <w:spacing w:after="0" w:line="240" w:lineRule="auto"/>
        <w:rPr>
          <w:rFonts w:asciiTheme="majorBidi" w:hAnsiTheme="majorBidi" w:cstheme="majorBidi"/>
          <w:sz w:val="24"/>
          <w:szCs w:val="24"/>
        </w:rPr>
      </w:pPr>
      <w:r w:rsidRPr="00D221F2">
        <w:rPr>
          <w:rFonts w:asciiTheme="majorBidi" w:hAnsiTheme="majorBidi" w:cstheme="majorBidi"/>
          <w:color w:val="000000"/>
          <w:sz w:val="28"/>
          <w:szCs w:val="28"/>
        </w:rPr>
        <w:t xml:space="preserve"> </w:t>
      </w:r>
    </w:p>
    <w:p w:rsidR="005D0158" w:rsidRPr="00BC79FC" w:rsidRDefault="005D0158" w:rsidP="005D0158">
      <w:pPr>
        <w:autoSpaceDE w:val="0"/>
        <w:autoSpaceDN w:val="0"/>
        <w:bidi w:val="0"/>
        <w:adjustRightInd w:val="0"/>
        <w:spacing w:after="0" w:line="240" w:lineRule="auto"/>
        <w:rPr>
          <w:rFonts w:asciiTheme="majorBidi" w:hAnsiTheme="majorBidi" w:cstheme="majorBidi"/>
          <w:color w:val="000000"/>
          <w:sz w:val="28"/>
          <w:szCs w:val="28"/>
        </w:rPr>
      </w:pPr>
      <w:r w:rsidRPr="00BC79FC">
        <w:rPr>
          <w:rFonts w:asciiTheme="majorBidi" w:hAnsiTheme="majorBidi" w:cstheme="majorBidi"/>
          <w:color w:val="000000"/>
          <w:sz w:val="28"/>
          <w:szCs w:val="28"/>
        </w:rPr>
        <w:t>34.K.Bizilij,S.G.Hardin,B.F.Hoskings,P.J.Oliver, R.T.Edward and</w:t>
      </w:r>
    </w:p>
    <w:p w:rsidR="005D0158" w:rsidRPr="00BC79FC" w:rsidRDefault="005D0158" w:rsidP="005D0158">
      <w:pPr>
        <w:autoSpaceDE w:val="0"/>
        <w:autoSpaceDN w:val="0"/>
        <w:bidi w:val="0"/>
        <w:adjustRightInd w:val="0"/>
        <w:spacing w:after="0" w:line="240" w:lineRule="auto"/>
        <w:rPr>
          <w:rFonts w:asciiTheme="majorBidi" w:hAnsiTheme="majorBidi" w:cstheme="majorBidi"/>
          <w:b/>
          <w:bCs/>
          <w:color w:val="000000"/>
          <w:sz w:val="28"/>
          <w:szCs w:val="28"/>
        </w:rPr>
      </w:pPr>
      <w:r>
        <w:rPr>
          <w:rFonts w:asciiTheme="majorBidi" w:hAnsiTheme="majorBidi" w:cstheme="majorBidi"/>
          <w:color w:val="000000"/>
          <w:sz w:val="28"/>
          <w:szCs w:val="28"/>
        </w:rPr>
        <w:t xml:space="preserve">G. </w:t>
      </w:r>
      <w:r w:rsidRPr="00BC79FC">
        <w:rPr>
          <w:rFonts w:asciiTheme="majorBidi" w:hAnsiTheme="majorBidi" w:cstheme="majorBidi"/>
          <w:color w:val="000000"/>
          <w:sz w:val="28"/>
          <w:szCs w:val="28"/>
        </w:rPr>
        <w:t xml:space="preserve">Winter, </w:t>
      </w:r>
      <w:r w:rsidRPr="00BC79FC">
        <w:rPr>
          <w:rFonts w:asciiTheme="majorBidi" w:hAnsiTheme="majorBidi" w:cstheme="majorBidi"/>
          <w:b/>
          <w:bCs/>
          <w:color w:val="000000"/>
          <w:sz w:val="30"/>
          <w:szCs w:val="30"/>
        </w:rPr>
        <w:t>Aust. J. Chem</w:t>
      </w:r>
      <w:r w:rsidRPr="00BC79FC">
        <w:rPr>
          <w:rFonts w:asciiTheme="majorBidi" w:hAnsiTheme="majorBidi" w:cstheme="majorBidi"/>
          <w:color w:val="000000"/>
          <w:sz w:val="28"/>
          <w:szCs w:val="28"/>
        </w:rPr>
        <w:t>, 39;1035, (1986).</w:t>
      </w:r>
    </w:p>
    <w:p w:rsidR="005D0158" w:rsidRPr="00D221F2" w:rsidRDefault="005D0158" w:rsidP="005D0158">
      <w:pPr>
        <w:autoSpaceDE w:val="0"/>
        <w:autoSpaceDN w:val="0"/>
        <w:bidi w:val="0"/>
        <w:adjustRightInd w:val="0"/>
        <w:spacing w:after="0" w:line="240" w:lineRule="auto"/>
        <w:rPr>
          <w:rFonts w:asciiTheme="majorBidi" w:hAnsiTheme="majorBidi" w:cstheme="majorBidi"/>
          <w:b/>
          <w:bCs/>
          <w:color w:val="000000"/>
          <w:sz w:val="28"/>
          <w:szCs w:val="28"/>
        </w:rPr>
      </w:pPr>
    </w:p>
    <w:p w:rsidR="005D0158" w:rsidRPr="00C82E76" w:rsidRDefault="005D0158" w:rsidP="005D0158">
      <w:pPr>
        <w:autoSpaceDE w:val="0"/>
        <w:autoSpaceDN w:val="0"/>
        <w:bidi w:val="0"/>
        <w:adjustRightInd w:val="0"/>
        <w:spacing w:after="0" w:line="240" w:lineRule="auto"/>
        <w:rPr>
          <w:rFonts w:asciiTheme="majorBidi" w:hAnsiTheme="majorBidi" w:cstheme="majorBidi"/>
        </w:rPr>
      </w:pPr>
      <w:r>
        <w:rPr>
          <w:rFonts w:asciiTheme="majorBidi" w:hAnsiTheme="majorBidi" w:cstheme="majorBidi"/>
          <w:color w:val="000000"/>
          <w:sz w:val="28"/>
          <w:szCs w:val="28"/>
        </w:rPr>
        <w:t xml:space="preserve">35.J. </w:t>
      </w:r>
      <w:r w:rsidRPr="00BC79FC">
        <w:rPr>
          <w:rFonts w:asciiTheme="majorBidi" w:hAnsiTheme="majorBidi" w:cstheme="majorBidi"/>
          <w:color w:val="000000"/>
          <w:sz w:val="28"/>
          <w:szCs w:val="28"/>
        </w:rPr>
        <w:t xml:space="preserve">Kotz, P. Treichel, J. Townsend and D. </w:t>
      </w:r>
      <w:r w:rsidRPr="00BC79FC">
        <w:rPr>
          <w:rFonts w:asciiTheme="majorBidi" w:hAnsiTheme="majorBidi" w:cstheme="majorBidi"/>
          <w:color w:val="000000"/>
          <w:sz w:val="26"/>
          <w:szCs w:val="26"/>
        </w:rPr>
        <w:t xml:space="preserve">Treichel </w:t>
      </w:r>
      <w:r w:rsidRPr="00C82E76">
        <w:rPr>
          <w:rFonts w:asciiTheme="majorBidi" w:hAnsiTheme="majorBidi" w:cstheme="majorBidi"/>
          <w:color w:val="000000"/>
          <w:sz w:val="28"/>
          <w:szCs w:val="28"/>
        </w:rPr>
        <w:t xml:space="preserve">"Chemistry </w:t>
      </w:r>
    </w:p>
    <w:p w:rsidR="005D0158" w:rsidRPr="00D221F2" w:rsidRDefault="005D0158" w:rsidP="005D0158">
      <w:pPr>
        <w:autoSpaceDE w:val="0"/>
        <w:autoSpaceDN w:val="0"/>
        <w:bidi w:val="0"/>
        <w:adjustRightInd w:val="0"/>
        <w:spacing w:after="0" w:line="240" w:lineRule="auto"/>
        <w:rPr>
          <w:rFonts w:asciiTheme="majorBidi" w:hAnsiTheme="majorBidi" w:cstheme="majorBidi"/>
          <w:sz w:val="24"/>
          <w:szCs w:val="24"/>
        </w:rPr>
      </w:pPr>
      <w:r w:rsidRPr="00C82E76">
        <w:rPr>
          <w:rFonts w:asciiTheme="majorBidi" w:hAnsiTheme="majorBidi" w:cstheme="majorBidi"/>
          <w:color w:val="000000"/>
          <w:sz w:val="28"/>
          <w:szCs w:val="28"/>
        </w:rPr>
        <w:t>&amp;chemical reactivity</w:t>
      </w:r>
      <w:r w:rsidRPr="00C82E76">
        <w:rPr>
          <w:rFonts w:asciiTheme="majorBidi" w:hAnsiTheme="majorBidi" w:cstheme="majorBidi"/>
          <w:color w:val="000000"/>
          <w:sz w:val="30"/>
          <w:szCs w:val="30"/>
        </w:rPr>
        <w:t xml:space="preserve"> "</w:t>
      </w:r>
      <w:r w:rsidRPr="00C82E76">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9</w:t>
      </w:r>
      <w:r w:rsidRPr="00BC79FC">
        <w:rPr>
          <w:rFonts w:asciiTheme="majorBidi" w:hAnsiTheme="majorBidi" w:cstheme="majorBidi"/>
          <w:color w:val="000000"/>
          <w:sz w:val="28"/>
          <w:szCs w:val="28"/>
          <w:vertAlign w:val="superscript"/>
        </w:rPr>
        <w:t>th</w:t>
      </w:r>
      <w:r w:rsidRPr="00BC79FC">
        <w:rPr>
          <w:rFonts w:asciiTheme="majorBidi" w:hAnsiTheme="majorBidi" w:cstheme="majorBidi"/>
          <w:color w:val="000000"/>
          <w:sz w:val="28"/>
          <w:szCs w:val="28"/>
        </w:rPr>
        <w:t xml:space="preserve"> </w:t>
      </w:r>
      <w:r>
        <w:rPr>
          <w:rFonts w:asciiTheme="majorBidi" w:hAnsiTheme="majorBidi" w:cstheme="majorBidi"/>
          <w:color w:val="000000"/>
          <w:sz w:val="28"/>
          <w:szCs w:val="28"/>
        </w:rPr>
        <w:t>Ed</w:t>
      </w:r>
      <w:r w:rsidRPr="00BC79FC">
        <w:rPr>
          <w:rFonts w:asciiTheme="majorBidi" w:hAnsiTheme="majorBidi" w:cstheme="majorBidi"/>
          <w:color w:val="000000"/>
          <w:sz w:val="28"/>
          <w:szCs w:val="28"/>
        </w:rPr>
        <w:t>.  Cengage learning, USA, 887</w:t>
      </w:r>
      <w:r>
        <w:rPr>
          <w:rFonts w:asciiTheme="majorBidi" w:hAnsiTheme="majorBidi" w:cstheme="majorBidi"/>
          <w:color w:val="000000"/>
          <w:sz w:val="28"/>
          <w:szCs w:val="28"/>
        </w:rPr>
        <w:t xml:space="preserve">, </w:t>
      </w:r>
      <w:r w:rsidRPr="00BC79FC">
        <w:rPr>
          <w:rFonts w:asciiTheme="majorBidi" w:hAnsiTheme="majorBidi" w:cstheme="majorBidi"/>
          <w:color w:val="000000"/>
          <w:sz w:val="28"/>
          <w:szCs w:val="28"/>
        </w:rPr>
        <w:t>(2015).</w:t>
      </w:r>
      <w:r w:rsidRPr="00BC79FC">
        <w:rPr>
          <w:rFonts w:asciiTheme="majorBidi" w:hAnsiTheme="majorBidi" w:cstheme="majorBidi"/>
          <w:sz w:val="28"/>
          <w:szCs w:val="28"/>
        </w:rPr>
        <w:t xml:space="preserve">  </w:t>
      </w:r>
    </w:p>
    <w:p w:rsidR="005D0158" w:rsidRDefault="005D0158" w:rsidP="005D0158">
      <w:pPr>
        <w:autoSpaceDE w:val="0"/>
        <w:autoSpaceDN w:val="0"/>
        <w:bidi w:val="0"/>
        <w:adjustRightInd w:val="0"/>
        <w:spacing w:after="0" w:line="240" w:lineRule="auto"/>
        <w:rPr>
          <w:rFonts w:asciiTheme="majorBidi" w:hAnsiTheme="majorBidi" w:cstheme="majorBidi"/>
          <w:sz w:val="28"/>
          <w:szCs w:val="28"/>
        </w:rPr>
      </w:pPr>
    </w:p>
    <w:p w:rsidR="005D0158" w:rsidRDefault="005D0158" w:rsidP="005D0158">
      <w:pPr>
        <w:autoSpaceDE w:val="0"/>
        <w:autoSpaceDN w:val="0"/>
        <w:bidi w:val="0"/>
        <w:adjustRightInd w:val="0"/>
        <w:spacing w:after="0" w:line="240" w:lineRule="auto"/>
        <w:rPr>
          <w:rFonts w:asciiTheme="majorBidi" w:hAnsiTheme="majorBidi" w:cstheme="majorBidi"/>
          <w:sz w:val="28"/>
          <w:szCs w:val="28"/>
        </w:rPr>
      </w:pPr>
    </w:p>
    <w:p w:rsidR="005D0158" w:rsidRPr="00BC79FC" w:rsidRDefault="005D0158" w:rsidP="005D0158">
      <w:pPr>
        <w:autoSpaceDE w:val="0"/>
        <w:autoSpaceDN w:val="0"/>
        <w:bidi w:val="0"/>
        <w:adjustRightInd w:val="0"/>
        <w:spacing w:after="0" w:line="240" w:lineRule="auto"/>
        <w:rPr>
          <w:rFonts w:asciiTheme="majorBidi" w:hAnsiTheme="majorBidi" w:cstheme="majorBidi"/>
          <w:sz w:val="28"/>
          <w:szCs w:val="28"/>
        </w:rPr>
      </w:pPr>
      <w:r w:rsidRPr="00BC79FC">
        <w:rPr>
          <w:rFonts w:asciiTheme="majorBidi" w:hAnsiTheme="majorBidi" w:cstheme="majorBidi"/>
          <w:sz w:val="28"/>
          <w:szCs w:val="28"/>
        </w:rPr>
        <w:t>Some abbreviations mentioned in this research:</w:t>
      </w:r>
    </w:p>
    <w:p w:rsidR="005D0158" w:rsidRPr="00BC79FC" w:rsidRDefault="005D0158" w:rsidP="005D0158">
      <w:pPr>
        <w:autoSpaceDE w:val="0"/>
        <w:autoSpaceDN w:val="0"/>
        <w:bidi w:val="0"/>
        <w:adjustRightInd w:val="0"/>
        <w:spacing w:after="0" w:line="240" w:lineRule="auto"/>
        <w:rPr>
          <w:rFonts w:asciiTheme="majorBidi" w:hAnsiTheme="majorBidi" w:cstheme="majorBidi"/>
          <w:sz w:val="28"/>
          <w:szCs w:val="28"/>
        </w:rPr>
      </w:pPr>
      <w:r w:rsidRPr="00676B9C">
        <w:rPr>
          <w:rFonts w:asciiTheme="majorBidi" w:hAnsiTheme="majorBidi" w:cstheme="majorBidi"/>
          <w:b/>
          <w:bCs/>
          <w:sz w:val="28"/>
          <w:szCs w:val="28"/>
        </w:rPr>
        <w:t>SAC</w:t>
      </w:r>
      <w:r>
        <w:rPr>
          <w:rFonts w:asciiTheme="majorBidi" w:hAnsiTheme="majorBidi" w:cstheme="majorBidi"/>
          <w:sz w:val="28"/>
          <w:szCs w:val="28"/>
        </w:rPr>
        <w:t xml:space="preserve">: </w:t>
      </w:r>
      <w:r w:rsidRPr="00BC79FC">
        <w:rPr>
          <w:rFonts w:asciiTheme="majorBidi" w:hAnsiTheme="majorBidi" w:cstheme="majorBidi"/>
          <w:sz w:val="28"/>
          <w:szCs w:val="28"/>
        </w:rPr>
        <w:t>salicylde</w:t>
      </w:r>
      <w:r>
        <w:rPr>
          <w:rFonts w:asciiTheme="majorBidi" w:hAnsiTheme="majorBidi" w:cstheme="majorBidi"/>
          <w:sz w:val="28"/>
          <w:szCs w:val="28"/>
        </w:rPr>
        <w:t>hyde aminoacetophenone chalcone</w:t>
      </w:r>
      <w:r w:rsidRPr="00BC79FC">
        <w:rPr>
          <w:rFonts w:asciiTheme="majorBidi" w:hAnsiTheme="majorBidi" w:cstheme="majorBidi"/>
          <w:sz w:val="28"/>
          <w:szCs w:val="28"/>
        </w:rPr>
        <w:t>.</w:t>
      </w:r>
    </w:p>
    <w:p w:rsidR="005D0158" w:rsidRPr="00BC79FC" w:rsidRDefault="005D0158" w:rsidP="005D0158">
      <w:pPr>
        <w:autoSpaceDE w:val="0"/>
        <w:autoSpaceDN w:val="0"/>
        <w:bidi w:val="0"/>
        <w:adjustRightInd w:val="0"/>
        <w:spacing w:after="0" w:line="240" w:lineRule="auto"/>
        <w:rPr>
          <w:rFonts w:asciiTheme="majorBidi" w:hAnsiTheme="majorBidi" w:cstheme="majorBidi"/>
          <w:sz w:val="28"/>
          <w:szCs w:val="28"/>
        </w:rPr>
      </w:pPr>
      <w:r w:rsidRPr="00676B9C">
        <w:rPr>
          <w:rFonts w:asciiTheme="majorBidi" w:hAnsiTheme="majorBidi" w:cstheme="majorBidi"/>
          <w:b/>
          <w:bCs/>
          <w:sz w:val="28"/>
          <w:szCs w:val="28"/>
        </w:rPr>
        <w:t>SACAI</w:t>
      </w:r>
      <w:r w:rsidRPr="00BC79FC">
        <w:rPr>
          <w:rFonts w:asciiTheme="majorBidi" w:hAnsiTheme="majorBidi" w:cstheme="majorBidi"/>
          <w:sz w:val="28"/>
          <w:szCs w:val="28"/>
        </w:rPr>
        <w:t>: salicyldehyde aminoacetophenone chalcone AZO 4,5-Diphenyl imidazole.</w:t>
      </w:r>
    </w:p>
    <w:p w:rsidR="005D0158" w:rsidRDefault="005D0158" w:rsidP="005D0158">
      <w:pPr>
        <w:pStyle w:val="a7"/>
        <w:autoSpaceDE w:val="0"/>
        <w:autoSpaceDN w:val="0"/>
        <w:bidi w:val="0"/>
        <w:adjustRightInd w:val="0"/>
        <w:spacing w:after="0" w:line="240" w:lineRule="auto"/>
        <w:jc w:val="both"/>
        <w:rPr>
          <w:rFonts w:asciiTheme="majorBidi" w:hAnsiTheme="majorBidi" w:cstheme="majorBidi"/>
          <w:sz w:val="28"/>
          <w:szCs w:val="28"/>
        </w:rPr>
      </w:pPr>
    </w:p>
    <w:p w:rsidR="005D0158" w:rsidRDefault="005D0158" w:rsidP="005D0158">
      <w:pPr>
        <w:pStyle w:val="a7"/>
        <w:autoSpaceDE w:val="0"/>
        <w:autoSpaceDN w:val="0"/>
        <w:bidi w:val="0"/>
        <w:adjustRightInd w:val="0"/>
        <w:spacing w:after="0" w:line="240" w:lineRule="auto"/>
        <w:jc w:val="both"/>
        <w:rPr>
          <w:rFonts w:asciiTheme="majorBidi" w:hAnsiTheme="majorBidi" w:cstheme="majorBidi"/>
          <w:sz w:val="28"/>
          <w:szCs w:val="28"/>
        </w:rPr>
      </w:pPr>
    </w:p>
    <w:p w:rsidR="005D0158" w:rsidRDefault="005D0158" w:rsidP="005D0158">
      <w:pPr>
        <w:pStyle w:val="a7"/>
        <w:autoSpaceDE w:val="0"/>
        <w:autoSpaceDN w:val="0"/>
        <w:bidi w:val="0"/>
        <w:adjustRightInd w:val="0"/>
        <w:spacing w:after="0" w:line="240" w:lineRule="auto"/>
        <w:jc w:val="both"/>
        <w:rPr>
          <w:rFonts w:asciiTheme="majorBidi" w:hAnsiTheme="majorBidi" w:cstheme="majorBidi"/>
          <w:sz w:val="28"/>
          <w:szCs w:val="28"/>
        </w:rPr>
      </w:pPr>
    </w:p>
    <w:p w:rsidR="005D0158" w:rsidRPr="00BC79FC" w:rsidRDefault="005D0158" w:rsidP="005D0158">
      <w:pPr>
        <w:pStyle w:val="a7"/>
        <w:autoSpaceDE w:val="0"/>
        <w:autoSpaceDN w:val="0"/>
        <w:bidi w:val="0"/>
        <w:adjustRightInd w:val="0"/>
        <w:spacing w:after="0" w:line="240" w:lineRule="auto"/>
        <w:jc w:val="both"/>
        <w:rPr>
          <w:rFonts w:asciiTheme="majorBidi" w:hAnsiTheme="majorBidi" w:cstheme="majorBidi"/>
          <w:sz w:val="28"/>
          <w:szCs w:val="28"/>
        </w:rPr>
      </w:pPr>
      <w:r w:rsidRPr="00BC79FC">
        <w:rPr>
          <w:rFonts w:asciiTheme="majorBidi" w:hAnsiTheme="majorBidi" w:cstheme="majorBidi"/>
          <w:sz w:val="28"/>
          <w:szCs w:val="28"/>
        </w:rPr>
        <w:t xml:space="preserve">The novelty of this work according to REAXYS. </w:t>
      </w:r>
    </w:p>
    <w:p w:rsidR="005D0158" w:rsidRPr="00D221F2" w:rsidRDefault="005D0158" w:rsidP="005D0158">
      <w:pPr>
        <w:pStyle w:val="a7"/>
        <w:autoSpaceDE w:val="0"/>
        <w:autoSpaceDN w:val="0"/>
        <w:bidi w:val="0"/>
        <w:adjustRightInd w:val="0"/>
        <w:spacing w:after="0" w:line="240" w:lineRule="auto"/>
        <w:jc w:val="both"/>
        <w:rPr>
          <w:rFonts w:asciiTheme="majorBidi" w:hAnsiTheme="majorBidi" w:cstheme="majorBidi"/>
          <w:sz w:val="28"/>
          <w:szCs w:val="28"/>
        </w:rPr>
      </w:pPr>
      <w:r w:rsidRPr="00D221F2">
        <w:rPr>
          <w:rFonts w:asciiTheme="majorBidi" w:hAnsiTheme="majorBidi" w:cstheme="majorBidi"/>
          <w:sz w:val="28"/>
          <w:szCs w:val="28"/>
        </w:rPr>
        <w:t xml:space="preserve"> </w:t>
      </w:r>
    </w:p>
    <w:p w:rsidR="005D0158" w:rsidRPr="00D221F2" w:rsidRDefault="005D0158" w:rsidP="005D0158">
      <w:pPr>
        <w:pStyle w:val="a7"/>
        <w:autoSpaceDE w:val="0"/>
        <w:autoSpaceDN w:val="0"/>
        <w:bidi w:val="0"/>
        <w:adjustRightInd w:val="0"/>
        <w:spacing w:after="0" w:line="240" w:lineRule="auto"/>
        <w:jc w:val="both"/>
        <w:rPr>
          <w:rFonts w:asciiTheme="majorBidi" w:hAnsiTheme="majorBidi" w:cstheme="majorBidi"/>
          <w:sz w:val="28"/>
          <w:szCs w:val="28"/>
        </w:rPr>
      </w:pPr>
      <w:r w:rsidRPr="00BC79FC">
        <w:rPr>
          <w:rFonts w:asciiTheme="majorBidi" w:hAnsiTheme="majorBidi" w:cstheme="majorBidi"/>
          <w:noProof/>
          <w:sz w:val="28"/>
          <w:szCs w:val="28"/>
        </w:rPr>
        <w:lastRenderedPageBreak/>
        <w:drawing>
          <wp:inline distT="0" distB="0" distL="0" distR="0" wp14:anchorId="55C5E55D" wp14:editId="23FCFE86">
            <wp:extent cx="5273144" cy="410527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4106183"/>
                    </a:xfrm>
                    <a:prstGeom prst="rect">
                      <a:avLst/>
                    </a:prstGeom>
                  </pic:spPr>
                </pic:pic>
              </a:graphicData>
            </a:graphic>
          </wp:inline>
        </w:drawing>
      </w:r>
    </w:p>
    <w:p w:rsidR="005D0158" w:rsidRPr="00D221F2" w:rsidRDefault="005D0158" w:rsidP="005D0158">
      <w:pPr>
        <w:pStyle w:val="a7"/>
        <w:autoSpaceDE w:val="0"/>
        <w:autoSpaceDN w:val="0"/>
        <w:bidi w:val="0"/>
        <w:adjustRightInd w:val="0"/>
        <w:spacing w:after="0" w:line="240" w:lineRule="auto"/>
        <w:jc w:val="both"/>
        <w:rPr>
          <w:rFonts w:asciiTheme="majorBidi" w:hAnsiTheme="majorBidi" w:cstheme="majorBidi"/>
          <w:sz w:val="28"/>
          <w:szCs w:val="28"/>
        </w:rPr>
      </w:pPr>
    </w:p>
    <w:p w:rsidR="005D0158" w:rsidRPr="00D221F2" w:rsidRDefault="005D0158" w:rsidP="005D0158">
      <w:pPr>
        <w:pStyle w:val="a7"/>
        <w:autoSpaceDE w:val="0"/>
        <w:autoSpaceDN w:val="0"/>
        <w:bidi w:val="0"/>
        <w:adjustRightInd w:val="0"/>
        <w:spacing w:after="0" w:line="240" w:lineRule="auto"/>
        <w:jc w:val="both"/>
        <w:rPr>
          <w:rFonts w:asciiTheme="majorBidi" w:hAnsiTheme="majorBidi" w:cstheme="majorBidi"/>
          <w:sz w:val="28"/>
          <w:szCs w:val="28"/>
        </w:rPr>
      </w:pPr>
      <w:r w:rsidRPr="00BC79FC">
        <w:rPr>
          <w:rFonts w:asciiTheme="majorBidi" w:hAnsiTheme="majorBidi" w:cstheme="majorBidi"/>
          <w:noProof/>
          <w:sz w:val="28"/>
          <w:szCs w:val="28"/>
        </w:rPr>
        <w:drawing>
          <wp:inline distT="0" distB="0" distL="0" distR="0" wp14:anchorId="3BBD1713" wp14:editId="602AF6D0">
            <wp:extent cx="5276850" cy="3667125"/>
            <wp:effectExtent l="0" t="0" r="0" b="0"/>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94866" cy="3679645"/>
                    </a:xfrm>
                    <a:prstGeom prst="rect">
                      <a:avLst/>
                    </a:prstGeom>
                  </pic:spPr>
                </pic:pic>
              </a:graphicData>
            </a:graphic>
          </wp:inline>
        </w:drawing>
      </w:r>
    </w:p>
    <w:p w:rsidR="00B77C51" w:rsidRDefault="00B77C51" w:rsidP="005D0158">
      <w:pPr>
        <w:bidi w:val="0"/>
        <w:rPr>
          <w:lang w:bidi="ar-IQ"/>
        </w:rPr>
      </w:pPr>
    </w:p>
    <w:sectPr w:rsidR="00B77C51" w:rsidSect="00E1197D">
      <w:headerReference w:type="even" r:id="rId38"/>
      <w:headerReference w:type="default" r:id="rId39"/>
      <w:footerReference w:type="even" r:id="rId40"/>
      <w:footerReference w:type="default" r:id="rId41"/>
      <w:headerReference w:type="first" r:id="rId42"/>
      <w:footerReference w:type="first" r:id="rId43"/>
      <w:pgSz w:w="11906" w:h="16838"/>
      <w:pgMar w:top="1440" w:right="1800" w:bottom="1440" w:left="1800" w:header="708" w:footer="708" w:gutter="0"/>
      <w:pgNumType w:start="329"/>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BE4" w:rsidRDefault="00384BE4" w:rsidP="00B969CA">
      <w:pPr>
        <w:spacing w:after="0" w:line="240" w:lineRule="auto"/>
      </w:pPr>
      <w:r>
        <w:separator/>
      </w:r>
    </w:p>
  </w:endnote>
  <w:endnote w:type="continuationSeparator" w:id="0">
    <w:p w:rsidR="00384BE4" w:rsidRDefault="00384BE4" w:rsidP="00B96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4D" w:rsidRDefault="0025224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94135"/>
      <w:docPartObj>
        <w:docPartGallery w:val="Page Numbers (Bottom of Page)"/>
        <w:docPartUnique/>
      </w:docPartObj>
    </w:sdtPr>
    <w:sdtEndPr/>
    <w:sdtContent>
      <w:p w:rsidR="00C01D6B" w:rsidRDefault="00C01D6B" w:rsidP="00C01D6B">
        <w:pPr>
          <w:pStyle w:val="a4"/>
          <w:bidi w:val="0"/>
          <w:jc w:val="center"/>
        </w:pPr>
        <w:r>
          <w:fldChar w:fldCharType="begin"/>
        </w:r>
        <w:r>
          <w:instrText>PAGE   \* MERGEFORMAT</w:instrText>
        </w:r>
        <w:r>
          <w:fldChar w:fldCharType="separate"/>
        </w:r>
        <w:r w:rsidR="00D25D5B" w:rsidRPr="00D25D5B">
          <w:rPr>
            <w:rFonts w:cs="Arial"/>
            <w:noProof/>
            <w:lang w:val="ar-SA"/>
          </w:rPr>
          <w:t>347</w:t>
        </w:r>
        <w:r>
          <w:fldChar w:fldCharType="end"/>
        </w:r>
      </w:p>
    </w:sdtContent>
  </w:sdt>
  <w:p w:rsidR="00C01D6B" w:rsidRDefault="00C01D6B">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4D" w:rsidRDefault="0025224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BE4" w:rsidRDefault="00384BE4" w:rsidP="00B969CA">
      <w:pPr>
        <w:spacing w:after="0" w:line="240" w:lineRule="auto"/>
      </w:pPr>
      <w:r>
        <w:separator/>
      </w:r>
    </w:p>
  </w:footnote>
  <w:footnote w:type="continuationSeparator" w:id="0">
    <w:p w:rsidR="00384BE4" w:rsidRDefault="00384BE4" w:rsidP="00B969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4D" w:rsidRDefault="0025224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9CA" w:rsidRPr="00B969CA" w:rsidRDefault="00B969CA" w:rsidP="0025224D">
    <w:pPr>
      <w:pStyle w:val="a3"/>
      <w:bidi w:val="0"/>
      <w:jc w:val="center"/>
      <w:rPr>
        <w:b/>
        <w:sz w:val="20"/>
        <w:szCs w:val="20"/>
        <w:lang w:bidi="ar-IQ"/>
      </w:rPr>
    </w:pPr>
    <w:r w:rsidRPr="00B969CA">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Iraqi National Journal of Chemistry 2015; 15</w:t>
    </w:r>
    <w:r w:rsidR="00554D6E">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B969CA">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r w:rsidR="0025224D">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4</w:t>
    </w:r>
    <w:r w:rsidRPr="00B969CA">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4D" w:rsidRDefault="0025224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209C9"/>
    <w:multiLevelType w:val="hybridMultilevel"/>
    <w:tmpl w:val="E848BEE6"/>
    <w:lvl w:ilvl="0" w:tplc="106429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77040CC"/>
    <w:multiLevelType w:val="hybridMultilevel"/>
    <w:tmpl w:val="546870E2"/>
    <w:lvl w:ilvl="0" w:tplc="A7EEE57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D76C55"/>
    <w:multiLevelType w:val="hybridMultilevel"/>
    <w:tmpl w:val="A30C79A2"/>
    <w:lvl w:ilvl="0" w:tplc="BE66D83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B45B05"/>
    <w:multiLevelType w:val="hybridMultilevel"/>
    <w:tmpl w:val="41E0B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3162CA"/>
    <w:multiLevelType w:val="hybridMultilevel"/>
    <w:tmpl w:val="54ACD0CA"/>
    <w:lvl w:ilvl="0" w:tplc="313E80D8">
      <w:start w:val="5"/>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E3B35BB"/>
    <w:multiLevelType w:val="hybridMultilevel"/>
    <w:tmpl w:val="0FF456AE"/>
    <w:lvl w:ilvl="0" w:tplc="349E00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9B3D1E"/>
    <w:multiLevelType w:val="hybridMultilevel"/>
    <w:tmpl w:val="0A8E42E8"/>
    <w:lvl w:ilvl="0" w:tplc="19788976">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516EF2"/>
    <w:multiLevelType w:val="hybridMultilevel"/>
    <w:tmpl w:val="E2567A2A"/>
    <w:lvl w:ilvl="0" w:tplc="4598522C">
      <w:start w:val="12"/>
      <w:numFmt w:val="bullet"/>
      <w:lvlText w:val="-"/>
      <w:lvlJc w:val="left"/>
      <w:pPr>
        <w:ind w:left="720" w:hanging="360"/>
      </w:pPr>
      <w:rPr>
        <w:rFonts w:ascii="Calibri" w:eastAsiaTheme="minorEastAsia" w:hAnsi="Calibri" w:cstheme="min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673B25"/>
    <w:multiLevelType w:val="hybridMultilevel"/>
    <w:tmpl w:val="B4DAA1DA"/>
    <w:lvl w:ilvl="0" w:tplc="88383668">
      <w:start w:val="1"/>
      <w:numFmt w:val="decimal"/>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7F5E7BC6"/>
    <w:multiLevelType w:val="hybridMultilevel"/>
    <w:tmpl w:val="E848BEE6"/>
    <w:lvl w:ilvl="0" w:tplc="106429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
  </w:num>
  <w:num w:numId="3">
    <w:abstractNumId w:val="3"/>
  </w:num>
  <w:num w:numId="4">
    <w:abstractNumId w:val="7"/>
  </w:num>
  <w:num w:numId="5">
    <w:abstractNumId w:val="4"/>
  </w:num>
  <w:num w:numId="6">
    <w:abstractNumId w:val="5"/>
  </w:num>
  <w:num w:numId="7">
    <w:abstractNumId w:val="0"/>
  </w:num>
  <w:num w:numId="8">
    <w:abstractNumId w:val="9"/>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9CA"/>
    <w:rsid w:val="00005AE3"/>
    <w:rsid w:val="000114C9"/>
    <w:rsid w:val="00054EA8"/>
    <w:rsid w:val="000A1557"/>
    <w:rsid w:val="000C12FB"/>
    <w:rsid w:val="000D4AB5"/>
    <w:rsid w:val="00185148"/>
    <w:rsid w:val="001B51ED"/>
    <w:rsid w:val="00240AE3"/>
    <w:rsid w:val="0025224D"/>
    <w:rsid w:val="0029496F"/>
    <w:rsid w:val="002F3318"/>
    <w:rsid w:val="002F4AAF"/>
    <w:rsid w:val="003352DF"/>
    <w:rsid w:val="00384BE4"/>
    <w:rsid w:val="003C0A80"/>
    <w:rsid w:val="004458DD"/>
    <w:rsid w:val="004F6E47"/>
    <w:rsid w:val="00537873"/>
    <w:rsid w:val="00544255"/>
    <w:rsid w:val="00554D6E"/>
    <w:rsid w:val="00565E53"/>
    <w:rsid w:val="00566D88"/>
    <w:rsid w:val="005C6DE2"/>
    <w:rsid w:val="005D0158"/>
    <w:rsid w:val="006B2991"/>
    <w:rsid w:val="00754CA8"/>
    <w:rsid w:val="008045D3"/>
    <w:rsid w:val="009C4F5E"/>
    <w:rsid w:val="00A16BB2"/>
    <w:rsid w:val="00AB2432"/>
    <w:rsid w:val="00B112ED"/>
    <w:rsid w:val="00B35AB4"/>
    <w:rsid w:val="00B77C51"/>
    <w:rsid w:val="00B83D81"/>
    <w:rsid w:val="00B969CA"/>
    <w:rsid w:val="00BF40F4"/>
    <w:rsid w:val="00C01D6B"/>
    <w:rsid w:val="00C25B4A"/>
    <w:rsid w:val="00CB5461"/>
    <w:rsid w:val="00CE639B"/>
    <w:rsid w:val="00CF7E9D"/>
    <w:rsid w:val="00D25D5B"/>
    <w:rsid w:val="00D84D91"/>
    <w:rsid w:val="00E1197D"/>
    <w:rsid w:val="00E369D8"/>
    <w:rsid w:val="00ED52A0"/>
    <w:rsid w:val="00F0002B"/>
    <w:rsid w:val="00F94610"/>
    <w:rsid w:val="00FA5E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69CA"/>
    <w:pPr>
      <w:tabs>
        <w:tab w:val="center" w:pos="4153"/>
        <w:tab w:val="right" w:pos="8306"/>
      </w:tabs>
      <w:spacing w:after="0" w:line="240" w:lineRule="auto"/>
    </w:pPr>
  </w:style>
  <w:style w:type="character" w:customStyle="1" w:styleId="Char">
    <w:name w:val="رأس الصفحة Char"/>
    <w:basedOn w:val="a0"/>
    <w:link w:val="a3"/>
    <w:uiPriority w:val="99"/>
    <w:rsid w:val="00B969CA"/>
  </w:style>
  <w:style w:type="paragraph" w:styleId="a4">
    <w:name w:val="footer"/>
    <w:basedOn w:val="a"/>
    <w:link w:val="Char0"/>
    <w:uiPriority w:val="99"/>
    <w:unhideWhenUsed/>
    <w:rsid w:val="00B969CA"/>
    <w:pPr>
      <w:tabs>
        <w:tab w:val="center" w:pos="4153"/>
        <w:tab w:val="right" w:pos="8306"/>
      </w:tabs>
      <w:spacing w:after="0" w:line="240" w:lineRule="auto"/>
    </w:pPr>
  </w:style>
  <w:style w:type="character" w:customStyle="1" w:styleId="Char0">
    <w:name w:val="تذييل الصفحة Char"/>
    <w:basedOn w:val="a0"/>
    <w:link w:val="a4"/>
    <w:uiPriority w:val="99"/>
    <w:rsid w:val="00B969CA"/>
  </w:style>
  <w:style w:type="paragraph" w:styleId="a5">
    <w:name w:val="Balloon Text"/>
    <w:basedOn w:val="a"/>
    <w:link w:val="Char1"/>
    <w:uiPriority w:val="99"/>
    <w:semiHidden/>
    <w:unhideWhenUsed/>
    <w:rsid w:val="00CF7E9D"/>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F7E9D"/>
    <w:rPr>
      <w:rFonts w:ascii="Tahoma" w:hAnsi="Tahoma" w:cs="Tahoma"/>
      <w:sz w:val="16"/>
      <w:szCs w:val="16"/>
    </w:rPr>
  </w:style>
  <w:style w:type="character" w:customStyle="1" w:styleId="A10">
    <w:name w:val="A1"/>
    <w:uiPriority w:val="99"/>
    <w:rsid w:val="00E369D8"/>
    <w:rPr>
      <w:rFonts w:cs="Garamond"/>
      <w:color w:val="000000"/>
    </w:rPr>
  </w:style>
  <w:style w:type="table" w:styleId="a6">
    <w:name w:val="Table Grid"/>
    <w:basedOn w:val="a1"/>
    <w:uiPriority w:val="59"/>
    <w:rsid w:val="00E369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E369D8"/>
    <w:pPr>
      <w:bidi w:val="0"/>
      <w:spacing w:after="0"/>
      <w:jc w:val="center"/>
    </w:pPr>
    <w:rPr>
      <w:rFonts w:ascii="Calibri" w:eastAsiaTheme="minorEastAsia" w:hAnsi="Calibri"/>
      <w:noProof/>
    </w:rPr>
  </w:style>
  <w:style w:type="character" w:customStyle="1" w:styleId="EndNoteBibliographyTitleChar">
    <w:name w:val="EndNote Bibliography Title Char"/>
    <w:basedOn w:val="a0"/>
    <w:link w:val="EndNoteBibliographyTitle"/>
    <w:rsid w:val="00E369D8"/>
    <w:rPr>
      <w:rFonts w:ascii="Calibri" w:eastAsiaTheme="minorEastAsia" w:hAnsi="Calibri"/>
      <w:noProof/>
    </w:rPr>
  </w:style>
  <w:style w:type="paragraph" w:customStyle="1" w:styleId="EndNoteBibliography">
    <w:name w:val="EndNote Bibliography"/>
    <w:basedOn w:val="a"/>
    <w:link w:val="EndNoteBibliographyChar"/>
    <w:rsid w:val="00E369D8"/>
    <w:pPr>
      <w:bidi w:val="0"/>
      <w:spacing w:line="240" w:lineRule="auto"/>
      <w:jc w:val="both"/>
    </w:pPr>
    <w:rPr>
      <w:rFonts w:ascii="Calibri" w:eastAsiaTheme="minorEastAsia" w:hAnsi="Calibri"/>
      <w:noProof/>
    </w:rPr>
  </w:style>
  <w:style w:type="character" w:customStyle="1" w:styleId="EndNoteBibliographyChar">
    <w:name w:val="EndNote Bibliography Char"/>
    <w:basedOn w:val="a0"/>
    <w:link w:val="EndNoteBibliography"/>
    <w:rsid w:val="00E369D8"/>
    <w:rPr>
      <w:rFonts w:ascii="Calibri" w:eastAsiaTheme="minorEastAsia" w:hAnsi="Calibri"/>
      <w:noProof/>
    </w:rPr>
  </w:style>
  <w:style w:type="character" w:styleId="Hyperlink">
    <w:name w:val="Hyperlink"/>
    <w:basedOn w:val="a0"/>
    <w:uiPriority w:val="99"/>
    <w:unhideWhenUsed/>
    <w:rsid w:val="00E369D8"/>
    <w:rPr>
      <w:color w:val="0000FF" w:themeColor="hyperlink"/>
      <w:u w:val="single"/>
    </w:rPr>
  </w:style>
  <w:style w:type="paragraph" w:styleId="a7">
    <w:name w:val="List Paragraph"/>
    <w:basedOn w:val="a"/>
    <w:uiPriority w:val="34"/>
    <w:qFormat/>
    <w:rsid w:val="00B35AB4"/>
    <w:pPr>
      <w:ind w:left="720"/>
      <w:contextualSpacing/>
    </w:pPr>
  </w:style>
  <w:style w:type="character" w:customStyle="1" w:styleId="apple-converted-space">
    <w:name w:val="apple-converted-space"/>
    <w:basedOn w:val="a0"/>
    <w:rsid w:val="005D0158"/>
  </w:style>
  <w:style w:type="paragraph" w:styleId="HTML">
    <w:name w:val="HTML Preformatted"/>
    <w:basedOn w:val="a"/>
    <w:link w:val="HTMLChar"/>
    <w:uiPriority w:val="99"/>
    <w:semiHidden/>
    <w:unhideWhenUsed/>
    <w:rsid w:val="005D0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5D0158"/>
    <w:rPr>
      <w:rFonts w:ascii="Courier New" w:eastAsia="Times New Roman" w:hAnsi="Courier New" w:cs="Courier New"/>
      <w:sz w:val="20"/>
      <w:szCs w:val="20"/>
    </w:rPr>
  </w:style>
  <w:style w:type="character" w:customStyle="1" w:styleId="authorlink">
    <w:name w:val="author_link"/>
    <w:basedOn w:val="a0"/>
    <w:rsid w:val="005D0158"/>
  </w:style>
  <w:style w:type="character" w:styleId="a8">
    <w:name w:val="Strong"/>
    <w:basedOn w:val="a0"/>
    <w:uiPriority w:val="22"/>
    <w:qFormat/>
    <w:rsid w:val="005D0158"/>
    <w:rPr>
      <w:b/>
      <w:bCs/>
    </w:rPr>
  </w:style>
  <w:style w:type="character" w:customStyle="1" w:styleId="blackclass1">
    <w:name w:val="blackclass1"/>
    <w:basedOn w:val="a0"/>
    <w:rsid w:val="005D0158"/>
    <w:rPr>
      <w:color w:val="000000"/>
    </w:rPr>
  </w:style>
  <w:style w:type="character" w:customStyle="1" w:styleId="contextmenu">
    <w:name w:val="context_menu"/>
    <w:basedOn w:val="a0"/>
    <w:rsid w:val="005D0158"/>
  </w:style>
  <w:style w:type="character" w:customStyle="1" w:styleId="phraseanchor">
    <w:name w:val="phrase_anchor"/>
    <w:basedOn w:val="a0"/>
    <w:rsid w:val="005D01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69CA"/>
    <w:pPr>
      <w:tabs>
        <w:tab w:val="center" w:pos="4153"/>
        <w:tab w:val="right" w:pos="8306"/>
      </w:tabs>
      <w:spacing w:after="0" w:line="240" w:lineRule="auto"/>
    </w:pPr>
  </w:style>
  <w:style w:type="character" w:customStyle="1" w:styleId="Char">
    <w:name w:val="رأس الصفحة Char"/>
    <w:basedOn w:val="a0"/>
    <w:link w:val="a3"/>
    <w:uiPriority w:val="99"/>
    <w:rsid w:val="00B969CA"/>
  </w:style>
  <w:style w:type="paragraph" w:styleId="a4">
    <w:name w:val="footer"/>
    <w:basedOn w:val="a"/>
    <w:link w:val="Char0"/>
    <w:uiPriority w:val="99"/>
    <w:unhideWhenUsed/>
    <w:rsid w:val="00B969CA"/>
    <w:pPr>
      <w:tabs>
        <w:tab w:val="center" w:pos="4153"/>
        <w:tab w:val="right" w:pos="8306"/>
      </w:tabs>
      <w:spacing w:after="0" w:line="240" w:lineRule="auto"/>
    </w:pPr>
  </w:style>
  <w:style w:type="character" w:customStyle="1" w:styleId="Char0">
    <w:name w:val="تذييل الصفحة Char"/>
    <w:basedOn w:val="a0"/>
    <w:link w:val="a4"/>
    <w:uiPriority w:val="99"/>
    <w:rsid w:val="00B969CA"/>
  </w:style>
  <w:style w:type="paragraph" w:styleId="a5">
    <w:name w:val="Balloon Text"/>
    <w:basedOn w:val="a"/>
    <w:link w:val="Char1"/>
    <w:uiPriority w:val="99"/>
    <w:semiHidden/>
    <w:unhideWhenUsed/>
    <w:rsid w:val="00CF7E9D"/>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F7E9D"/>
    <w:rPr>
      <w:rFonts w:ascii="Tahoma" w:hAnsi="Tahoma" w:cs="Tahoma"/>
      <w:sz w:val="16"/>
      <w:szCs w:val="16"/>
    </w:rPr>
  </w:style>
  <w:style w:type="character" w:customStyle="1" w:styleId="A10">
    <w:name w:val="A1"/>
    <w:uiPriority w:val="99"/>
    <w:rsid w:val="00E369D8"/>
    <w:rPr>
      <w:rFonts w:cs="Garamond"/>
      <w:color w:val="000000"/>
    </w:rPr>
  </w:style>
  <w:style w:type="table" w:styleId="a6">
    <w:name w:val="Table Grid"/>
    <w:basedOn w:val="a1"/>
    <w:uiPriority w:val="59"/>
    <w:rsid w:val="00E369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E369D8"/>
    <w:pPr>
      <w:bidi w:val="0"/>
      <w:spacing w:after="0"/>
      <w:jc w:val="center"/>
    </w:pPr>
    <w:rPr>
      <w:rFonts w:ascii="Calibri" w:eastAsiaTheme="minorEastAsia" w:hAnsi="Calibri"/>
      <w:noProof/>
    </w:rPr>
  </w:style>
  <w:style w:type="character" w:customStyle="1" w:styleId="EndNoteBibliographyTitleChar">
    <w:name w:val="EndNote Bibliography Title Char"/>
    <w:basedOn w:val="a0"/>
    <w:link w:val="EndNoteBibliographyTitle"/>
    <w:rsid w:val="00E369D8"/>
    <w:rPr>
      <w:rFonts w:ascii="Calibri" w:eastAsiaTheme="minorEastAsia" w:hAnsi="Calibri"/>
      <w:noProof/>
    </w:rPr>
  </w:style>
  <w:style w:type="paragraph" w:customStyle="1" w:styleId="EndNoteBibliography">
    <w:name w:val="EndNote Bibliography"/>
    <w:basedOn w:val="a"/>
    <w:link w:val="EndNoteBibliographyChar"/>
    <w:rsid w:val="00E369D8"/>
    <w:pPr>
      <w:bidi w:val="0"/>
      <w:spacing w:line="240" w:lineRule="auto"/>
      <w:jc w:val="both"/>
    </w:pPr>
    <w:rPr>
      <w:rFonts w:ascii="Calibri" w:eastAsiaTheme="minorEastAsia" w:hAnsi="Calibri"/>
      <w:noProof/>
    </w:rPr>
  </w:style>
  <w:style w:type="character" w:customStyle="1" w:styleId="EndNoteBibliographyChar">
    <w:name w:val="EndNote Bibliography Char"/>
    <w:basedOn w:val="a0"/>
    <w:link w:val="EndNoteBibliography"/>
    <w:rsid w:val="00E369D8"/>
    <w:rPr>
      <w:rFonts w:ascii="Calibri" w:eastAsiaTheme="minorEastAsia" w:hAnsi="Calibri"/>
      <w:noProof/>
    </w:rPr>
  </w:style>
  <w:style w:type="character" w:styleId="Hyperlink">
    <w:name w:val="Hyperlink"/>
    <w:basedOn w:val="a0"/>
    <w:uiPriority w:val="99"/>
    <w:unhideWhenUsed/>
    <w:rsid w:val="00E369D8"/>
    <w:rPr>
      <w:color w:val="0000FF" w:themeColor="hyperlink"/>
      <w:u w:val="single"/>
    </w:rPr>
  </w:style>
  <w:style w:type="paragraph" w:styleId="a7">
    <w:name w:val="List Paragraph"/>
    <w:basedOn w:val="a"/>
    <w:uiPriority w:val="34"/>
    <w:qFormat/>
    <w:rsid w:val="00B35AB4"/>
    <w:pPr>
      <w:ind w:left="720"/>
      <w:contextualSpacing/>
    </w:pPr>
  </w:style>
  <w:style w:type="character" w:customStyle="1" w:styleId="apple-converted-space">
    <w:name w:val="apple-converted-space"/>
    <w:basedOn w:val="a0"/>
    <w:rsid w:val="005D0158"/>
  </w:style>
  <w:style w:type="paragraph" w:styleId="HTML">
    <w:name w:val="HTML Preformatted"/>
    <w:basedOn w:val="a"/>
    <w:link w:val="HTMLChar"/>
    <w:uiPriority w:val="99"/>
    <w:semiHidden/>
    <w:unhideWhenUsed/>
    <w:rsid w:val="005D0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5D0158"/>
    <w:rPr>
      <w:rFonts w:ascii="Courier New" w:eastAsia="Times New Roman" w:hAnsi="Courier New" w:cs="Courier New"/>
      <w:sz w:val="20"/>
      <w:szCs w:val="20"/>
    </w:rPr>
  </w:style>
  <w:style w:type="character" w:customStyle="1" w:styleId="authorlink">
    <w:name w:val="author_link"/>
    <w:basedOn w:val="a0"/>
    <w:rsid w:val="005D0158"/>
  </w:style>
  <w:style w:type="character" w:styleId="a8">
    <w:name w:val="Strong"/>
    <w:basedOn w:val="a0"/>
    <w:uiPriority w:val="22"/>
    <w:qFormat/>
    <w:rsid w:val="005D0158"/>
    <w:rPr>
      <w:b/>
      <w:bCs/>
    </w:rPr>
  </w:style>
  <w:style w:type="character" w:customStyle="1" w:styleId="blackclass1">
    <w:name w:val="blackclass1"/>
    <w:basedOn w:val="a0"/>
    <w:rsid w:val="005D0158"/>
    <w:rPr>
      <w:color w:val="000000"/>
    </w:rPr>
  </w:style>
  <w:style w:type="character" w:customStyle="1" w:styleId="contextmenu">
    <w:name w:val="context_menu"/>
    <w:basedOn w:val="a0"/>
    <w:rsid w:val="005D0158"/>
  </w:style>
  <w:style w:type="character" w:customStyle="1" w:styleId="phraseanchor">
    <w:name w:val="phrase_anchor"/>
    <w:basedOn w:val="a0"/>
    <w:rsid w:val="005D0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hyperlink" Target="https://en.wikipedia.org/wiki/Stability_constants_of_complexes" TargetMode="External"/><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hyperlink" Target="http://pubs.rsc.org/en/results?searchtext=Author%3AH.%20Irving" TargetMode="External"/><Relationship Id="rId42"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2.wmf"/><Relationship Id="rId33" Type="http://schemas.openxmlformats.org/officeDocument/2006/relationships/oleObject" Target="embeddings/oleObject2.bin"/><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image" Target="media/image16.emf"/><Relationship Id="rId37" Type="http://schemas.openxmlformats.org/officeDocument/2006/relationships/image" Target="media/image18.png"/><Relationship Id="rId40" Type="http://schemas.openxmlformats.org/officeDocument/2006/relationships/footer" Target="footer1.xm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hyperlink" Target="https://en.wikipedia.org/wiki/Transition_metal" TargetMode="External"/><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hyperlink" Target="https://en.wikipedia.org/wiki/Divalent" TargetMode="External"/><Relationship Id="rId30" Type="http://schemas.openxmlformats.org/officeDocument/2006/relationships/image" Target="media/image14.png"/><Relationship Id="rId35" Type="http://schemas.openxmlformats.org/officeDocument/2006/relationships/hyperlink" Target="http://pubs.rsc.org/en/results?searchtext=Author%3AR.%20J.%20P.%20Williams" TargetMode="External"/><Relationship Id="rId43"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AppData\Local\Chemistry%20Add-in%20for%20Word\Chemistry%20Gallery\Chem4Word201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587;&#1587;\L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587;&#1587;\L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587;&#1587;\L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spPr>
            <a:ln w="28575">
              <a:noFill/>
            </a:ln>
          </c:spPr>
          <c:trendline>
            <c:trendlineType val="linear"/>
            <c:dispRSqr val="0"/>
            <c:dispEq val="0"/>
          </c:trendline>
          <c:xVal>
            <c:numRef>
              <c:f>ورقة6!$I$46:$Q$46</c:f>
              <c:numCache>
                <c:formatCode>General</c:formatCode>
                <c:ptCount val="9"/>
                <c:pt idx="0">
                  <c:v>2</c:v>
                </c:pt>
                <c:pt idx="1">
                  <c:v>1.75</c:v>
                </c:pt>
                <c:pt idx="2">
                  <c:v>1.5</c:v>
                </c:pt>
                <c:pt idx="3">
                  <c:v>1.25</c:v>
                </c:pt>
                <c:pt idx="4">
                  <c:v>1</c:v>
                </c:pt>
                <c:pt idx="5">
                  <c:v>0.75</c:v>
                </c:pt>
                <c:pt idx="6">
                  <c:v>0.5</c:v>
                </c:pt>
                <c:pt idx="7">
                  <c:v>0.25</c:v>
                </c:pt>
                <c:pt idx="8">
                  <c:v>0</c:v>
                </c:pt>
              </c:numCache>
            </c:numRef>
          </c:xVal>
          <c:yVal>
            <c:numRef>
              <c:f>ورقة6!$I$47:$Q$47</c:f>
              <c:numCache>
                <c:formatCode>General</c:formatCode>
                <c:ptCount val="9"/>
                <c:pt idx="0">
                  <c:v>0.73199999999999998</c:v>
                </c:pt>
                <c:pt idx="1">
                  <c:v>0.70499999999999996</c:v>
                </c:pt>
                <c:pt idx="2">
                  <c:v>0.628</c:v>
                </c:pt>
                <c:pt idx="3">
                  <c:v>0.57199999999999995</c:v>
                </c:pt>
                <c:pt idx="4">
                  <c:v>0.502</c:v>
                </c:pt>
                <c:pt idx="5">
                  <c:v>0.38800000000000001</c:v>
                </c:pt>
                <c:pt idx="6">
                  <c:v>0.26400000000000001</c:v>
                </c:pt>
                <c:pt idx="7">
                  <c:v>0.114</c:v>
                </c:pt>
                <c:pt idx="8">
                  <c:v>0</c:v>
                </c:pt>
              </c:numCache>
            </c:numRef>
          </c:yVal>
          <c:smooth val="0"/>
        </c:ser>
        <c:ser>
          <c:idx val="0"/>
          <c:order val="0"/>
          <c:spPr>
            <a:ln w="28575">
              <a:noFill/>
            </a:ln>
          </c:spPr>
          <c:trendline>
            <c:trendlineType val="linear"/>
            <c:dispRSqr val="0"/>
            <c:dispEq val="0"/>
          </c:trendline>
          <c:xVal>
            <c:numRef>
              <c:f>ورقة6!$A$46:$I$46</c:f>
              <c:numCache>
                <c:formatCode>General</c:formatCode>
                <c:ptCount val="9"/>
                <c:pt idx="0">
                  <c:v>4</c:v>
                </c:pt>
                <c:pt idx="1">
                  <c:v>3.75</c:v>
                </c:pt>
                <c:pt idx="2">
                  <c:v>3.5</c:v>
                </c:pt>
                <c:pt idx="3">
                  <c:v>3.25</c:v>
                </c:pt>
                <c:pt idx="4">
                  <c:v>3</c:v>
                </c:pt>
                <c:pt idx="5">
                  <c:v>2.75</c:v>
                </c:pt>
                <c:pt idx="6">
                  <c:v>2.5</c:v>
                </c:pt>
                <c:pt idx="7">
                  <c:v>2.25</c:v>
                </c:pt>
                <c:pt idx="8">
                  <c:v>2</c:v>
                </c:pt>
              </c:numCache>
            </c:numRef>
          </c:xVal>
          <c:yVal>
            <c:numRef>
              <c:f>ورقة6!$A$47:$I$47</c:f>
              <c:numCache>
                <c:formatCode>General</c:formatCode>
                <c:ptCount val="9"/>
                <c:pt idx="0">
                  <c:v>0.73899999999999999</c:v>
                </c:pt>
                <c:pt idx="1">
                  <c:v>0.74</c:v>
                </c:pt>
                <c:pt idx="2">
                  <c:v>0.73899999999999999</c:v>
                </c:pt>
                <c:pt idx="3">
                  <c:v>0.73599999999999999</c:v>
                </c:pt>
                <c:pt idx="4">
                  <c:v>0.73899999999999999</c:v>
                </c:pt>
                <c:pt idx="5">
                  <c:v>0.73799999999999999</c:v>
                </c:pt>
                <c:pt idx="6">
                  <c:v>0.73899999999999999</c:v>
                </c:pt>
                <c:pt idx="7">
                  <c:v>0.73699999999999999</c:v>
                </c:pt>
                <c:pt idx="8">
                  <c:v>0.73199999999999998</c:v>
                </c:pt>
              </c:numCache>
            </c:numRef>
          </c:yVal>
          <c:smooth val="0"/>
        </c:ser>
        <c:dLbls>
          <c:showLegendKey val="0"/>
          <c:showVal val="0"/>
          <c:showCatName val="0"/>
          <c:showSerName val="0"/>
          <c:showPercent val="0"/>
          <c:showBubbleSize val="0"/>
        </c:dLbls>
        <c:axId val="488340096"/>
        <c:axId val="488346368"/>
      </c:scatterChart>
      <c:valAx>
        <c:axId val="488340096"/>
        <c:scaling>
          <c:orientation val="minMax"/>
          <c:max val="4"/>
        </c:scaling>
        <c:delete val="0"/>
        <c:axPos val="b"/>
        <c:title>
          <c:tx>
            <c:rich>
              <a:bodyPr/>
              <a:lstStyle/>
              <a:p>
                <a:pPr>
                  <a:defRPr/>
                </a:pPr>
                <a:r>
                  <a:rPr lang="en-US"/>
                  <a:t>Mole</a:t>
                </a:r>
                <a:r>
                  <a:rPr lang="en-US" baseline="0"/>
                  <a:t> of SACAI  /Mole of Co</a:t>
                </a:r>
                <a:r>
                  <a:rPr lang="en-US" baseline="30000"/>
                  <a:t>+2</a:t>
                </a:r>
                <a:endParaRPr lang="ar-IQ"/>
              </a:p>
            </c:rich>
          </c:tx>
          <c:overlay val="0"/>
        </c:title>
        <c:numFmt formatCode="General" sourceLinked="1"/>
        <c:majorTickMark val="out"/>
        <c:minorTickMark val="none"/>
        <c:tickLblPos val="nextTo"/>
        <c:crossAx val="488346368"/>
        <c:crosses val="autoZero"/>
        <c:crossBetween val="midCat"/>
      </c:valAx>
      <c:valAx>
        <c:axId val="488346368"/>
        <c:scaling>
          <c:orientation val="minMax"/>
          <c:max val="1"/>
          <c:min val="0"/>
        </c:scaling>
        <c:delete val="0"/>
        <c:axPos val="l"/>
        <c:title>
          <c:tx>
            <c:rich>
              <a:bodyPr rot="-5400000" vert="horz"/>
              <a:lstStyle/>
              <a:p>
                <a:pPr>
                  <a:defRPr/>
                </a:pPr>
                <a:r>
                  <a:rPr lang="en-US"/>
                  <a:t>Abs.</a:t>
                </a:r>
                <a:endParaRPr lang="ar-IQ"/>
              </a:p>
            </c:rich>
          </c:tx>
          <c:overlay val="0"/>
        </c:title>
        <c:numFmt formatCode="General" sourceLinked="1"/>
        <c:majorTickMark val="out"/>
        <c:minorTickMark val="none"/>
        <c:tickLblPos val="nextTo"/>
        <c:crossAx val="488340096"/>
        <c:crosses val="autoZero"/>
        <c:crossBetween val="midCat"/>
      </c:valAx>
      <c:spPr>
        <a:solidFill>
          <a:schemeClr val="accent3">
            <a:lumMod val="20000"/>
            <a:lumOff val="80000"/>
          </a:schemeClr>
        </a:solidFill>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spPr>
            <a:ln w="28575">
              <a:noFill/>
            </a:ln>
          </c:spPr>
          <c:trendline>
            <c:trendlineType val="linear"/>
            <c:dispRSqr val="0"/>
            <c:dispEq val="0"/>
          </c:trendline>
          <c:xVal>
            <c:numRef>
              <c:f>ورقة6!$I$46:$Q$46</c:f>
              <c:numCache>
                <c:formatCode>General</c:formatCode>
                <c:ptCount val="9"/>
                <c:pt idx="0">
                  <c:v>2</c:v>
                </c:pt>
                <c:pt idx="1">
                  <c:v>1.75</c:v>
                </c:pt>
                <c:pt idx="2">
                  <c:v>1.5</c:v>
                </c:pt>
                <c:pt idx="3">
                  <c:v>1.25</c:v>
                </c:pt>
                <c:pt idx="4">
                  <c:v>1</c:v>
                </c:pt>
                <c:pt idx="5">
                  <c:v>0.75</c:v>
                </c:pt>
                <c:pt idx="6">
                  <c:v>0.5</c:v>
                </c:pt>
                <c:pt idx="7">
                  <c:v>0.25</c:v>
                </c:pt>
                <c:pt idx="8">
                  <c:v>0</c:v>
                </c:pt>
              </c:numCache>
            </c:numRef>
          </c:xVal>
          <c:yVal>
            <c:numRef>
              <c:f>ورقة6!$I$47:$Q$47</c:f>
              <c:numCache>
                <c:formatCode>General</c:formatCode>
                <c:ptCount val="9"/>
                <c:pt idx="0">
                  <c:v>0.73199999999999998</c:v>
                </c:pt>
                <c:pt idx="1">
                  <c:v>0.70499999999999996</c:v>
                </c:pt>
                <c:pt idx="2">
                  <c:v>0.628</c:v>
                </c:pt>
                <c:pt idx="3">
                  <c:v>0.57199999999999995</c:v>
                </c:pt>
                <c:pt idx="4">
                  <c:v>0.502</c:v>
                </c:pt>
                <c:pt idx="5">
                  <c:v>0.38800000000000001</c:v>
                </c:pt>
                <c:pt idx="6">
                  <c:v>0.26400000000000001</c:v>
                </c:pt>
                <c:pt idx="7">
                  <c:v>0.114</c:v>
                </c:pt>
                <c:pt idx="8">
                  <c:v>0</c:v>
                </c:pt>
              </c:numCache>
            </c:numRef>
          </c:yVal>
          <c:smooth val="0"/>
        </c:ser>
        <c:ser>
          <c:idx val="0"/>
          <c:order val="0"/>
          <c:spPr>
            <a:ln w="28575">
              <a:noFill/>
            </a:ln>
          </c:spPr>
          <c:trendline>
            <c:trendlineType val="linear"/>
            <c:dispRSqr val="0"/>
            <c:dispEq val="0"/>
          </c:trendline>
          <c:xVal>
            <c:numRef>
              <c:f>ورقة6!$A$46:$I$46</c:f>
              <c:numCache>
                <c:formatCode>General</c:formatCode>
                <c:ptCount val="9"/>
                <c:pt idx="0">
                  <c:v>4</c:v>
                </c:pt>
                <c:pt idx="1">
                  <c:v>3.75</c:v>
                </c:pt>
                <c:pt idx="2">
                  <c:v>3.5</c:v>
                </c:pt>
                <c:pt idx="3">
                  <c:v>3.25</c:v>
                </c:pt>
                <c:pt idx="4">
                  <c:v>3</c:v>
                </c:pt>
                <c:pt idx="5">
                  <c:v>2.75</c:v>
                </c:pt>
                <c:pt idx="6">
                  <c:v>2.5</c:v>
                </c:pt>
                <c:pt idx="7">
                  <c:v>2.25</c:v>
                </c:pt>
                <c:pt idx="8">
                  <c:v>2</c:v>
                </c:pt>
              </c:numCache>
            </c:numRef>
          </c:xVal>
          <c:yVal>
            <c:numRef>
              <c:f>ورقة6!$A$47:$I$47</c:f>
              <c:numCache>
                <c:formatCode>General</c:formatCode>
                <c:ptCount val="9"/>
                <c:pt idx="0">
                  <c:v>0.73899999999999999</c:v>
                </c:pt>
                <c:pt idx="1">
                  <c:v>0.74</c:v>
                </c:pt>
                <c:pt idx="2">
                  <c:v>0.73899999999999999</c:v>
                </c:pt>
                <c:pt idx="3">
                  <c:v>0.73599999999999999</c:v>
                </c:pt>
                <c:pt idx="4">
                  <c:v>0.73899999999999999</c:v>
                </c:pt>
                <c:pt idx="5">
                  <c:v>0.73799999999999999</c:v>
                </c:pt>
                <c:pt idx="6">
                  <c:v>0.73899999999999999</c:v>
                </c:pt>
                <c:pt idx="7">
                  <c:v>0.73699999999999999</c:v>
                </c:pt>
                <c:pt idx="8">
                  <c:v>0.73199999999999998</c:v>
                </c:pt>
              </c:numCache>
            </c:numRef>
          </c:yVal>
          <c:smooth val="0"/>
        </c:ser>
        <c:dLbls>
          <c:showLegendKey val="0"/>
          <c:showVal val="0"/>
          <c:showCatName val="0"/>
          <c:showSerName val="0"/>
          <c:showPercent val="0"/>
          <c:showBubbleSize val="0"/>
        </c:dLbls>
        <c:axId val="488364672"/>
        <c:axId val="488366848"/>
      </c:scatterChart>
      <c:valAx>
        <c:axId val="488364672"/>
        <c:scaling>
          <c:orientation val="minMax"/>
          <c:max val="4"/>
        </c:scaling>
        <c:delete val="0"/>
        <c:axPos val="b"/>
        <c:title>
          <c:tx>
            <c:rich>
              <a:bodyPr/>
              <a:lstStyle/>
              <a:p>
                <a:pPr>
                  <a:defRPr/>
                </a:pPr>
                <a:r>
                  <a:rPr lang="en-US"/>
                  <a:t>Mole</a:t>
                </a:r>
                <a:r>
                  <a:rPr lang="en-US" baseline="0"/>
                  <a:t> of SACAI /Mole of Ni</a:t>
                </a:r>
                <a:r>
                  <a:rPr lang="en-US" baseline="30000"/>
                  <a:t>+2</a:t>
                </a:r>
                <a:endParaRPr lang="ar-IQ"/>
              </a:p>
            </c:rich>
          </c:tx>
          <c:overlay val="0"/>
        </c:title>
        <c:numFmt formatCode="General" sourceLinked="1"/>
        <c:majorTickMark val="out"/>
        <c:minorTickMark val="none"/>
        <c:tickLblPos val="nextTo"/>
        <c:crossAx val="488366848"/>
        <c:crosses val="autoZero"/>
        <c:crossBetween val="midCat"/>
      </c:valAx>
      <c:valAx>
        <c:axId val="488366848"/>
        <c:scaling>
          <c:orientation val="minMax"/>
          <c:max val="1"/>
          <c:min val="0"/>
        </c:scaling>
        <c:delete val="0"/>
        <c:axPos val="l"/>
        <c:title>
          <c:tx>
            <c:rich>
              <a:bodyPr rot="-5400000" vert="horz"/>
              <a:lstStyle/>
              <a:p>
                <a:pPr>
                  <a:defRPr/>
                </a:pPr>
                <a:r>
                  <a:rPr lang="en-US"/>
                  <a:t>Abs.</a:t>
                </a:r>
                <a:endParaRPr lang="ar-IQ"/>
              </a:p>
            </c:rich>
          </c:tx>
          <c:overlay val="0"/>
        </c:title>
        <c:numFmt formatCode="General" sourceLinked="1"/>
        <c:majorTickMark val="out"/>
        <c:minorTickMark val="none"/>
        <c:tickLblPos val="nextTo"/>
        <c:crossAx val="488364672"/>
        <c:crosses val="autoZero"/>
        <c:crossBetween val="midCat"/>
      </c:valAx>
      <c:spPr>
        <a:solidFill>
          <a:schemeClr val="accent3">
            <a:lumMod val="20000"/>
            <a:lumOff val="80000"/>
          </a:schemeClr>
        </a:soli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spPr>
            <a:ln w="28575">
              <a:noFill/>
            </a:ln>
          </c:spPr>
          <c:trendline>
            <c:trendlineType val="linear"/>
            <c:dispRSqr val="0"/>
            <c:dispEq val="0"/>
          </c:trendline>
          <c:xVal>
            <c:numRef>
              <c:f>ورقة6!$I$46:$Q$46</c:f>
              <c:numCache>
                <c:formatCode>General</c:formatCode>
                <c:ptCount val="9"/>
                <c:pt idx="0">
                  <c:v>2</c:v>
                </c:pt>
                <c:pt idx="1">
                  <c:v>1.75</c:v>
                </c:pt>
                <c:pt idx="2">
                  <c:v>1.5</c:v>
                </c:pt>
                <c:pt idx="3">
                  <c:v>1.25</c:v>
                </c:pt>
                <c:pt idx="4">
                  <c:v>1</c:v>
                </c:pt>
                <c:pt idx="5">
                  <c:v>0.75</c:v>
                </c:pt>
                <c:pt idx="6">
                  <c:v>0.5</c:v>
                </c:pt>
                <c:pt idx="7">
                  <c:v>0.25</c:v>
                </c:pt>
                <c:pt idx="8">
                  <c:v>0</c:v>
                </c:pt>
              </c:numCache>
            </c:numRef>
          </c:xVal>
          <c:yVal>
            <c:numRef>
              <c:f>ورقة6!$I$47:$Q$47</c:f>
              <c:numCache>
                <c:formatCode>General</c:formatCode>
                <c:ptCount val="9"/>
                <c:pt idx="0">
                  <c:v>0.73199999999999998</c:v>
                </c:pt>
                <c:pt idx="1">
                  <c:v>0.70499999999999996</c:v>
                </c:pt>
                <c:pt idx="2">
                  <c:v>0.628</c:v>
                </c:pt>
                <c:pt idx="3">
                  <c:v>0.57199999999999995</c:v>
                </c:pt>
                <c:pt idx="4">
                  <c:v>0.502</c:v>
                </c:pt>
                <c:pt idx="5">
                  <c:v>0.38800000000000001</c:v>
                </c:pt>
                <c:pt idx="6">
                  <c:v>0.26400000000000001</c:v>
                </c:pt>
                <c:pt idx="7">
                  <c:v>0.114</c:v>
                </c:pt>
                <c:pt idx="8">
                  <c:v>0</c:v>
                </c:pt>
              </c:numCache>
            </c:numRef>
          </c:yVal>
          <c:smooth val="0"/>
        </c:ser>
        <c:ser>
          <c:idx val="0"/>
          <c:order val="0"/>
          <c:spPr>
            <a:ln w="28575">
              <a:noFill/>
            </a:ln>
          </c:spPr>
          <c:trendline>
            <c:trendlineType val="linear"/>
            <c:dispRSqr val="0"/>
            <c:dispEq val="0"/>
          </c:trendline>
          <c:xVal>
            <c:numRef>
              <c:f>ورقة6!$A$46:$I$46</c:f>
              <c:numCache>
                <c:formatCode>General</c:formatCode>
                <c:ptCount val="9"/>
                <c:pt idx="0">
                  <c:v>4</c:v>
                </c:pt>
                <c:pt idx="1">
                  <c:v>3.75</c:v>
                </c:pt>
                <c:pt idx="2">
                  <c:v>3.5</c:v>
                </c:pt>
                <c:pt idx="3">
                  <c:v>3.25</c:v>
                </c:pt>
                <c:pt idx="4">
                  <c:v>3</c:v>
                </c:pt>
                <c:pt idx="5">
                  <c:v>2.75</c:v>
                </c:pt>
                <c:pt idx="6">
                  <c:v>2.5</c:v>
                </c:pt>
                <c:pt idx="7">
                  <c:v>2.25</c:v>
                </c:pt>
                <c:pt idx="8">
                  <c:v>2</c:v>
                </c:pt>
              </c:numCache>
            </c:numRef>
          </c:xVal>
          <c:yVal>
            <c:numRef>
              <c:f>ورقة6!$A$47:$I$47</c:f>
              <c:numCache>
                <c:formatCode>General</c:formatCode>
                <c:ptCount val="9"/>
                <c:pt idx="0">
                  <c:v>0.73899999999999999</c:v>
                </c:pt>
                <c:pt idx="1">
                  <c:v>0.74</c:v>
                </c:pt>
                <c:pt idx="2">
                  <c:v>0.73899999999999999</c:v>
                </c:pt>
                <c:pt idx="3">
                  <c:v>0.73599999999999999</c:v>
                </c:pt>
                <c:pt idx="4">
                  <c:v>0.73899999999999999</c:v>
                </c:pt>
                <c:pt idx="5">
                  <c:v>0.73799999999999999</c:v>
                </c:pt>
                <c:pt idx="6">
                  <c:v>0.73899999999999999</c:v>
                </c:pt>
                <c:pt idx="7">
                  <c:v>0.73699999999999999</c:v>
                </c:pt>
                <c:pt idx="8">
                  <c:v>0.73199999999999998</c:v>
                </c:pt>
              </c:numCache>
            </c:numRef>
          </c:yVal>
          <c:smooth val="0"/>
        </c:ser>
        <c:dLbls>
          <c:showLegendKey val="0"/>
          <c:showVal val="0"/>
          <c:showCatName val="0"/>
          <c:showSerName val="0"/>
          <c:showPercent val="0"/>
          <c:showBubbleSize val="0"/>
        </c:dLbls>
        <c:axId val="488532608"/>
        <c:axId val="488538880"/>
      </c:scatterChart>
      <c:valAx>
        <c:axId val="488532608"/>
        <c:scaling>
          <c:orientation val="minMax"/>
          <c:max val="4"/>
        </c:scaling>
        <c:delete val="0"/>
        <c:axPos val="b"/>
        <c:title>
          <c:tx>
            <c:rich>
              <a:bodyPr/>
              <a:lstStyle/>
              <a:p>
                <a:pPr>
                  <a:defRPr/>
                </a:pPr>
                <a:r>
                  <a:rPr lang="en-US"/>
                  <a:t>Mole</a:t>
                </a:r>
                <a:r>
                  <a:rPr lang="en-US" baseline="0"/>
                  <a:t> of SACAI /Mole of Cu</a:t>
                </a:r>
                <a:r>
                  <a:rPr lang="en-US" baseline="30000"/>
                  <a:t>+2</a:t>
                </a:r>
                <a:endParaRPr lang="ar-IQ" baseline="30000"/>
              </a:p>
            </c:rich>
          </c:tx>
          <c:overlay val="0"/>
        </c:title>
        <c:numFmt formatCode="General" sourceLinked="1"/>
        <c:majorTickMark val="out"/>
        <c:minorTickMark val="none"/>
        <c:tickLblPos val="nextTo"/>
        <c:crossAx val="488538880"/>
        <c:crosses val="autoZero"/>
        <c:crossBetween val="midCat"/>
      </c:valAx>
      <c:valAx>
        <c:axId val="488538880"/>
        <c:scaling>
          <c:orientation val="minMax"/>
          <c:max val="1"/>
          <c:min val="0"/>
        </c:scaling>
        <c:delete val="0"/>
        <c:axPos val="l"/>
        <c:title>
          <c:tx>
            <c:rich>
              <a:bodyPr rot="-5400000" vert="horz"/>
              <a:lstStyle/>
              <a:p>
                <a:pPr>
                  <a:defRPr/>
                </a:pPr>
                <a:r>
                  <a:rPr lang="en-US"/>
                  <a:t>Abs.</a:t>
                </a:r>
                <a:endParaRPr lang="ar-IQ"/>
              </a:p>
            </c:rich>
          </c:tx>
          <c:overlay val="0"/>
        </c:title>
        <c:numFmt formatCode="General" sourceLinked="1"/>
        <c:majorTickMark val="out"/>
        <c:minorTickMark val="none"/>
        <c:tickLblPos val="nextTo"/>
        <c:crossAx val="488532608"/>
        <c:crosses val="autoZero"/>
        <c:crossBetween val="midCat"/>
      </c:valAx>
      <c:spPr>
        <a:solidFill>
          <a:schemeClr val="accent3">
            <a:lumMod val="20000"/>
            <a:lumOff val="80000"/>
          </a:schemeClr>
        </a:solidFill>
      </c:spPr>
    </c:plotArea>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أساسية">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87AC7-05EB-4668-8804-FA69E96F19BC}">
  <ds:schemaRefs>
    <ds:schemaRef ds:uri="urn:schemas-microsoft-com.VSTO2008Demos.ControlsStorage"/>
  </ds:schemaRefs>
</ds:datastoreItem>
</file>

<file path=customXml/itemProps2.xml><?xml version="1.0" encoding="utf-8"?>
<ds:datastoreItem xmlns:ds="http://schemas.openxmlformats.org/officeDocument/2006/customXml" ds:itemID="{5F0FA5C1-2CE5-4E4A-85E6-CE5394FD4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Template>
  <TotalTime>140</TotalTime>
  <Pages>19</Pages>
  <Words>3190</Words>
  <Characters>18187</Characters>
  <Application>Microsoft Office Word</Application>
  <DocSecurity>0</DocSecurity>
  <Lines>151</Lines>
  <Paragraphs>42</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dc:creator>
  <cp:lastModifiedBy>SC</cp:lastModifiedBy>
  <cp:revision>35</cp:revision>
  <cp:lastPrinted>2016-05-25T08:30:00Z</cp:lastPrinted>
  <dcterms:created xsi:type="dcterms:W3CDTF">2015-06-20T20:23:00Z</dcterms:created>
  <dcterms:modified xsi:type="dcterms:W3CDTF">2016-05-25T08:30:00Z</dcterms:modified>
</cp:coreProperties>
</file>