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2E2F" w:rsidRPr="0095540A" w:rsidRDefault="003666E9" w:rsidP="00B224B6">
      <w:pPr>
        <w:spacing w:after="0" w:line="240" w:lineRule="auto"/>
        <w:jc w:val="center"/>
        <w:rPr>
          <w:rFonts w:asciiTheme="majorBidi" w:hAnsiTheme="majorBidi" w:cstheme="majorBidi"/>
          <w:b/>
          <w:bCs/>
          <w:sz w:val="28"/>
          <w:szCs w:val="28"/>
          <w:rtl/>
          <w:lang w:bidi="ar-IQ"/>
        </w:rPr>
      </w:pPr>
      <w:r w:rsidRPr="0095540A">
        <w:rPr>
          <w:rFonts w:asciiTheme="majorBidi" w:hAnsiTheme="majorBidi" w:cstheme="majorBidi"/>
          <w:b/>
          <w:bCs/>
          <w:sz w:val="28"/>
          <w:szCs w:val="28"/>
          <w:lang w:bidi="ar-IQ"/>
        </w:rPr>
        <w:t>Determination of Selenium , Magnesium , and Malondialdehyde (MDA)for Ischemic Heart Disease Patients</w:t>
      </w:r>
    </w:p>
    <w:p w:rsidR="003666E9" w:rsidRPr="006C34AA" w:rsidRDefault="003666E9" w:rsidP="00B224B6">
      <w:pPr>
        <w:spacing w:after="0" w:line="240" w:lineRule="auto"/>
        <w:jc w:val="center"/>
        <w:rPr>
          <w:rFonts w:asciiTheme="majorBidi" w:hAnsiTheme="majorBidi" w:cstheme="majorBidi"/>
          <w:b/>
          <w:bCs/>
          <w:sz w:val="32"/>
          <w:szCs w:val="32"/>
          <w:lang w:val="en-GB" w:bidi="ar-IQ"/>
        </w:rPr>
      </w:pPr>
    </w:p>
    <w:p w:rsidR="006C34AA" w:rsidRPr="0095540A" w:rsidRDefault="00632FF7" w:rsidP="005C27D5">
      <w:pPr>
        <w:spacing w:after="0" w:line="240" w:lineRule="auto"/>
        <w:jc w:val="center"/>
        <w:rPr>
          <w:rFonts w:asciiTheme="majorBidi" w:hAnsiTheme="majorBidi" w:cstheme="majorBidi"/>
          <w:sz w:val="24"/>
          <w:szCs w:val="24"/>
          <w:rtl/>
          <w:lang w:bidi="ar-IQ"/>
        </w:rPr>
      </w:pPr>
      <w:r w:rsidRPr="0095540A">
        <w:rPr>
          <w:rFonts w:asciiTheme="majorBidi" w:hAnsiTheme="majorBidi" w:cstheme="majorBidi"/>
          <w:sz w:val="24"/>
          <w:szCs w:val="24"/>
          <w:lang w:bidi="ar-IQ"/>
        </w:rPr>
        <w:t>Ali Abdul Razzaq Abdul Wahid</w:t>
      </w:r>
      <w:r w:rsidR="006C34AA" w:rsidRPr="0095540A">
        <w:rPr>
          <w:rFonts w:asciiTheme="majorBidi" w:hAnsiTheme="majorBidi" w:cstheme="majorBidi"/>
          <w:sz w:val="24"/>
          <w:szCs w:val="24"/>
          <w:lang w:val="en-GB" w:bidi="ar-IQ"/>
        </w:rPr>
        <w:t xml:space="preserve">       </w:t>
      </w:r>
      <w:r w:rsidR="006D43A9" w:rsidRPr="0095540A">
        <w:rPr>
          <w:rFonts w:asciiTheme="majorBidi" w:hAnsiTheme="majorBidi" w:cstheme="majorBidi"/>
          <w:sz w:val="24"/>
          <w:szCs w:val="24"/>
          <w:lang w:val="en-GB" w:bidi="ar-IQ"/>
        </w:rPr>
        <w:t xml:space="preserve">       </w:t>
      </w:r>
      <w:r w:rsidR="006C34AA" w:rsidRPr="0095540A">
        <w:rPr>
          <w:rFonts w:asciiTheme="majorBidi" w:hAnsiTheme="majorBidi" w:cstheme="majorBidi"/>
          <w:sz w:val="24"/>
          <w:szCs w:val="24"/>
          <w:lang w:val="en-GB" w:bidi="ar-IQ"/>
        </w:rPr>
        <w:t xml:space="preserve">   </w:t>
      </w:r>
      <w:r w:rsidRPr="0095540A">
        <w:rPr>
          <w:rFonts w:asciiTheme="majorBidi" w:hAnsiTheme="majorBidi" w:cstheme="majorBidi"/>
          <w:sz w:val="24"/>
          <w:szCs w:val="24"/>
          <w:lang w:bidi="ar-IQ"/>
        </w:rPr>
        <w:t>Nadhum Abdul Nabi Awad</w:t>
      </w:r>
    </w:p>
    <w:p w:rsidR="006D43A9" w:rsidRPr="0095540A" w:rsidRDefault="006D43A9" w:rsidP="0095540A">
      <w:pPr>
        <w:spacing w:after="0" w:line="240" w:lineRule="auto"/>
        <w:jc w:val="right"/>
        <w:rPr>
          <w:rFonts w:asciiTheme="majorBidi" w:hAnsiTheme="majorBidi" w:cstheme="majorBidi"/>
          <w:sz w:val="24"/>
          <w:szCs w:val="24"/>
          <w:rtl/>
          <w:lang w:bidi="ar-IQ"/>
        </w:rPr>
      </w:pPr>
      <w:r w:rsidRPr="0095540A">
        <w:rPr>
          <w:rFonts w:asciiTheme="majorHAnsi" w:hAnsiTheme="majorHAnsi"/>
          <w:b/>
          <w:bCs/>
          <w:i/>
          <w:iCs/>
          <w:sz w:val="24"/>
          <w:szCs w:val="24"/>
          <w:lang w:bidi="ar-IQ"/>
        </w:rPr>
        <w:t xml:space="preserve">                E-mail</w:t>
      </w:r>
      <w:r w:rsidRPr="0095540A">
        <w:rPr>
          <w:rFonts w:asciiTheme="majorHAnsi" w:hAnsiTheme="majorHAnsi"/>
          <w:b/>
          <w:bCs/>
          <w:sz w:val="24"/>
          <w:szCs w:val="24"/>
          <w:lang w:bidi="ar-IQ"/>
        </w:rPr>
        <w:t xml:space="preserve"> : </w:t>
      </w:r>
      <w:hyperlink r:id="rId8" w:history="1">
        <w:r w:rsidRPr="0095540A">
          <w:rPr>
            <w:rStyle w:val="Hyperlink"/>
            <w:rFonts w:asciiTheme="majorHAnsi" w:hAnsiTheme="majorHAnsi"/>
            <w:b/>
            <w:bCs/>
            <w:color w:val="auto"/>
            <w:sz w:val="24"/>
            <w:szCs w:val="24"/>
            <w:lang w:bidi="ar-IQ"/>
          </w:rPr>
          <w:t>alirazaq2013@yahoo.com</w:t>
        </w:r>
      </w:hyperlink>
      <w:r w:rsidRPr="0095540A">
        <w:rPr>
          <w:rFonts w:asciiTheme="majorBidi" w:hAnsiTheme="majorBidi" w:cstheme="majorBidi"/>
          <w:sz w:val="24"/>
          <w:szCs w:val="24"/>
          <w:lang w:bidi="ar-IQ"/>
        </w:rPr>
        <w:t xml:space="preserve">  </w:t>
      </w:r>
    </w:p>
    <w:p w:rsidR="00A52E2F" w:rsidRPr="0095540A" w:rsidRDefault="006B22FB" w:rsidP="00B224B6">
      <w:pPr>
        <w:spacing w:after="0" w:line="240" w:lineRule="auto"/>
        <w:jc w:val="center"/>
        <w:rPr>
          <w:rFonts w:asciiTheme="majorBidi" w:hAnsiTheme="majorBidi" w:cstheme="majorBidi"/>
          <w:b/>
          <w:bCs/>
          <w:i/>
          <w:iCs/>
          <w:sz w:val="24"/>
          <w:szCs w:val="24"/>
          <w:lang w:val="en-GB" w:bidi="ar-IQ"/>
        </w:rPr>
      </w:pPr>
      <w:r w:rsidRPr="0095540A">
        <w:rPr>
          <w:rFonts w:asciiTheme="majorBidi" w:hAnsiTheme="majorBidi" w:cstheme="majorBidi"/>
          <w:b/>
          <w:bCs/>
          <w:i/>
          <w:iCs/>
          <w:sz w:val="24"/>
          <w:szCs w:val="24"/>
          <w:lang w:val="en-GB" w:bidi="ar-IQ"/>
        </w:rPr>
        <w:t>University of Basrah , College of Science</w:t>
      </w:r>
    </w:p>
    <w:p w:rsidR="006C34AA" w:rsidRPr="0095540A" w:rsidRDefault="006C34AA" w:rsidP="00B224B6">
      <w:pPr>
        <w:spacing w:after="0" w:line="240" w:lineRule="auto"/>
        <w:jc w:val="center"/>
        <w:rPr>
          <w:rFonts w:asciiTheme="majorBidi" w:hAnsiTheme="majorBidi" w:cstheme="majorBidi" w:hint="cs"/>
          <w:b/>
          <w:bCs/>
          <w:i/>
          <w:iCs/>
          <w:sz w:val="24"/>
          <w:szCs w:val="24"/>
          <w:lang w:val="en-GB" w:bidi="ar-IQ"/>
        </w:rPr>
      </w:pPr>
    </w:p>
    <w:p w:rsidR="005C27D5" w:rsidRPr="0095540A" w:rsidRDefault="005C27D5" w:rsidP="005C27D5">
      <w:pPr>
        <w:bidi w:val="0"/>
        <w:spacing w:after="0" w:line="240" w:lineRule="auto"/>
        <w:jc w:val="center"/>
        <w:rPr>
          <w:rFonts w:asciiTheme="majorBidi" w:hAnsiTheme="majorBidi" w:cstheme="majorBidi"/>
          <w:i/>
          <w:iCs/>
          <w:sz w:val="24"/>
          <w:szCs w:val="24"/>
          <w:rtl/>
          <w:lang w:val="en-GB" w:bidi="ar-IQ"/>
        </w:rPr>
      </w:pPr>
      <w:r w:rsidRPr="0095540A">
        <w:rPr>
          <w:rFonts w:asciiTheme="majorBidi" w:hAnsiTheme="majorBidi" w:cstheme="majorBidi"/>
          <w:sz w:val="24"/>
          <w:szCs w:val="24"/>
          <w:lang w:bidi="ar-IQ"/>
        </w:rPr>
        <w:t>Abdul Raheem Hussain Dawood</w:t>
      </w:r>
      <w:r w:rsidRPr="0095540A">
        <w:rPr>
          <w:rFonts w:asciiTheme="majorBidi" w:hAnsiTheme="majorBidi" w:cstheme="majorBidi"/>
          <w:i/>
          <w:iCs/>
          <w:sz w:val="24"/>
          <w:szCs w:val="24"/>
          <w:lang w:val="en-GB" w:bidi="ar-IQ"/>
        </w:rPr>
        <w:t xml:space="preserve"> </w:t>
      </w:r>
    </w:p>
    <w:p w:rsidR="006B22FB" w:rsidRPr="0095540A" w:rsidRDefault="006B22FB" w:rsidP="00B224B6">
      <w:pPr>
        <w:spacing w:after="0" w:line="240" w:lineRule="auto"/>
        <w:jc w:val="center"/>
        <w:rPr>
          <w:rFonts w:asciiTheme="majorBidi" w:hAnsiTheme="majorBidi" w:cstheme="majorBidi"/>
          <w:b/>
          <w:bCs/>
          <w:i/>
          <w:iCs/>
          <w:sz w:val="24"/>
          <w:szCs w:val="24"/>
          <w:rtl/>
          <w:lang w:val="en-GB" w:bidi="ar-IQ"/>
        </w:rPr>
      </w:pPr>
      <w:r w:rsidRPr="0095540A">
        <w:rPr>
          <w:rFonts w:asciiTheme="majorBidi" w:hAnsiTheme="majorBidi" w:cstheme="majorBidi"/>
          <w:b/>
          <w:bCs/>
          <w:i/>
          <w:iCs/>
          <w:sz w:val="24"/>
          <w:szCs w:val="24"/>
          <w:lang w:val="en-GB" w:bidi="ar-IQ"/>
        </w:rPr>
        <w:t>University of Basrah , College of</w:t>
      </w:r>
      <w:r w:rsidR="00A52E2F" w:rsidRPr="0095540A">
        <w:rPr>
          <w:rFonts w:asciiTheme="majorBidi" w:hAnsiTheme="majorBidi" w:cstheme="majorBidi"/>
          <w:b/>
          <w:bCs/>
          <w:i/>
          <w:iCs/>
          <w:sz w:val="24"/>
          <w:szCs w:val="24"/>
          <w:lang w:val="en-GB" w:bidi="ar-IQ"/>
        </w:rPr>
        <w:t xml:space="preserve"> </w:t>
      </w:r>
      <w:r w:rsidR="0003592E" w:rsidRPr="0095540A">
        <w:rPr>
          <w:rFonts w:asciiTheme="majorBidi" w:hAnsiTheme="majorBidi" w:cstheme="majorBidi"/>
          <w:b/>
          <w:bCs/>
          <w:i/>
          <w:iCs/>
          <w:sz w:val="24"/>
          <w:szCs w:val="24"/>
          <w:lang w:val="en-GB" w:bidi="ar-IQ"/>
        </w:rPr>
        <w:t>Medicine</w:t>
      </w:r>
    </w:p>
    <w:p w:rsidR="0017613B" w:rsidRPr="0095540A" w:rsidRDefault="0017613B" w:rsidP="00B224B6">
      <w:pPr>
        <w:autoSpaceDE w:val="0"/>
        <w:autoSpaceDN w:val="0"/>
        <w:adjustRightInd w:val="0"/>
        <w:spacing w:after="0" w:line="240" w:lineRule="auto"/>
        <w:jc w:val="center"/>
        <w:rPr>
          <w:rFonts w:asciiTheme="majorBidi" w:hAnsiTheme="majorBidi" w:cstheme="majorBidi"/>
          <w:b/>
          <w:bCs/>
          <w:sz w:val="24"/>
          <w:szCs w:val="24"/>
          <w:lang w:bidi="ar-IQ"/>
        </w:rPr>
      </w:pPr>
    </w:p>
    <w:p w:rsidR="0017613B" w:rsidRPr="006C34AA" w:rsidRDefault="0017613B" w:rsidP="00B224B6">
      <w:pPr>
        <w:autoSpaceDE w:val="0"/>
        <w:autoSpaceDN w:val="0"/>
        <w:adjustRightInd w:val="0"/>
        <w:spacing w:after="0" w:line="240" w:lineRule="auto"/>
        <w:jc w:val="center"/>
        <w:rPr>
          <w:rFonts w:asciiTheme="majorBidi" w:hAnsiTheme="majorBidi" w:cstheme="majorBidi"/>
          <w:b/>
          <w:bCs/>
          <w:sz w:val="24"/>
          <w:szCs w:val="24"/>
          <w:lang w:bidi="ar-IQ"/>
        </w:rPr>
      </w:pPr>
    </w:p>
    <w:p w:rsidR="0017613B" w:rsidRPr="0095540A" w:rsidRDefault="0017613B" w:rsidP="00B224B6">
      <w:pPr>
        <w:spacing w:after="0" w:line="240" w:lineRule="auto"/>
        <w:jc w:val="center"/>
        <w:rPr>
          <w:rFonts w:asciiTheme="majorBidi" w:hAnsiTheme="majorBidi" w:cstheme="majorBidi"/>
          <w:b/>
          <w:bCs/>
          <w:sz w:val="32"/>
          <w:szCs w:val="32"/>
          <w:rtl/>
          <w:lang w:bidi="ar-IQ"/>
        </w:rPr>
      </w:pPr>
      <w:r w:rsidRPr="0095540A">
        <w:rPr>
          <w:rFonts w:asciiTheme="majorBidi" w:hAnsiTheme="majorBidi" w:cstheme="majorBidi"/>
          <w:b/>
          <w:bCs/>
          <w:sz w:val="32"/>
          <w:szCs w:val="32"/>
        </w:rPr>
        <w:t>(NJC)</w:t>
      </w:r>
    </w:p>
    <w:p w:rsidR="0095540A" w:rsidRPr="006C34AA" w:rsidRDefault="0095540A" w:rsidP="00B224B6">
      <w:pPr>
        <w:spacing w:after="0" w:line="240" w:lineRule="auto"/>
        <w:jc w:val="center"/>
        <w:rPr>
          <w:rFonts w:asciiTheme="majorBidi" w:hAnsiTheme="majorBidi" w:cstheme="majorBidi"/>
          <w:b/>
          <w:bCs/>
          <w:sz w:val="24"/>
          <w:szCs w:val="24"/>
          <w:rtl/>
          <w:lang w:bidi="ar-IQ"/>
        </w:rPr>
      </w:pPr>
    </w:p>
    <w:p w:rsidR="0017613B" w:rsidRPr="006C34AA" w:rsidRDefault="0017613B" w:rsidP="00B224B6">
      <w:pPr>
        <w:bidi w:val="0"/>
        <w:spacing w:after="0" w:line="240" w:lineRule="auto"/>
        <w:jc w:val="center"/>
        <w:rPr>
          <w:rFonts w:asciiTheme="majorBidi" w:hAnsiTheme="majorBidi" w:cstheme="majorBidi"/>
          <w:b/>
          <w:bCs/>
          <w:sz w:val="24"/>
          <w:szCs w:val="24"/>
          <w:u w:val="single"/>
        </w:rPr>
      </w:pPr>
      <w:r w:rsidRPr="006C34AA">
        <w:rPr>
          <w:rFonts w:asciiTheme="majorBidi" w:hAnsiTheme="majorBidi" w:cstheme="majorBidi"/>
          <w:b/>
          <w:bCs/>
          <w:sz w:val="24"/>
          <w:szCs w:val="24"/>
        </w:rPr>
        <w:t xml:space="preserve">(Received on </w:t>
      </w:r>
      <w:r w:rsidR="006C34AA">
        <w:rPr>
          <w:rFonts w:asciiTheme="majorBidi" w:hAnsiTheme="majorBidi" w:cstheme="majorBidi"/>
          <w:b/>
          <w:bCs/>
          <w:sz w:val="24"/>
          <w:szCs w:val="24"/>
        </w:rPr>
        <w:t>27</w:t>
      </w:r>
      <w:r w:rsidRPr="006C34AA">
        <w:rPr>
          <w:rFonts w:asciiTheme="majorBidi" w:hAnsiTheme="majorBidi" w:cstheme="majorBidi"/>
          <w:b/>
          <w:bCs/>
          <w:sz w:val="24"/>
          <w:szCs w:val="24"/>
        </w:rPr>
        <w:t>/</w:t>
      </w:r>
      <w:r w:rsidR="006C34AA">
        <w:rPr>
          <w:rFonts w:asciiTheme="majorBidi" w:hAnsiTheme="majorBidi" w:cstheme="majorBidi"/>
          <w:b/>
          <w:bCs/>
          <w:sz w:val="24"/>
          <w:szCs w:val="24"/>
        </w:rPr>
        <w:t>10</w:t>
      </w:r>
      <w:r w:rsidRPr="006C34AA">
        <w:rPr>
          <w:rFonts w:asciiTheme="majorBidi" w:hAnsiTheme="majorBidi" w:cstheme="majorBidi"/>
          <w:b/>
          <w:bCs/>
          <w:sz w:val="24"/>
          <w:szCs w:val="24"/>
        </w:rPr>
        <w:t>/201</w:t>
      </w:r>
      <w:r w:rsidR="006C34AA">
        <w:rPr>
          <w:rFonts w:asciiTheme="majorBidi" w:hAnsiTheme="majorBidi" w:cstheme="majorBidi"/>
          <w:b/>
          <w:bCs/>
          <w:sz w:val="24"/>
          <w:szCs w:val="24"/>
        </w:rPr>
        <w:t>3</w:t>
      </w:r>
      <w:r w:rsidRPr="006C34AA">
        <w:rPr>
          <w:rFonts w:asciiTheme="majorBidi" w:hAnsiTheme="majorBidi" w:cstheme="majorBidi"/>
          <w:b/>
          <w:bCs/>
          <w:sz w:val="24"/>
          <w:szCs w:val="24"/>
        </w:rPr>
        <w:t xml:space="preserve">)          </w:t>
      </w:r>
      <w:r w:rsidR="006C34AA">
        <w:rPr>
          <w:rFonts w:asciiTheme="majorBidi" w:hAnsiTheme="majorBidi" w:cstheme="majorBidi"/>
          <w:b/>
          <w:bCs/>
          <w:sz w:val="24"/>
          <w:szCs w:val="24"/>
        </w:rPr>
        <w:t xml:space="preserve">        </w:t>
      </w:r>
      <w:r w:rsidRPr="006C34AA">
        <w:rPr>
          <w:rFonts w:asciiTheme="majorBidi" w:hAnsiTheme="majorBidi" w:cstheme="majorBidi"/>
          <w:b/>
          <w:bCs/>
          <w:sz w:val="24"/>
          <w:szCs w:val="24"/>
        </w:rPr>
        <w:t xml:space="preserve">  (Accepted for publication </w:t>
      </w:r>
      <w:r w:rsidR="006C34AA">
        <w:rPr>
          <w:rFonts w:asciiTheme="majorBidi" w:hAnsiTheme="majorBidi" w:cstheme="majorBidi"/>
          <w:b/>
          <w:bCs/>
          <w:sz w:val="24"/>
          <w:szCs w:val="24"/>
        </w:rPr>
        <w:t>23</w:t>
      </w:r>
      <w:r w:rsidRPr="006C34AA">
        <w:rPr>
          <w:rFonts w:asciiTheme="majorBidi" w:hAnsiTheme="majorBidi" w:cstheme="majorBidi"/>
          <w:b/>
          <w:bCs/>
          <w:sz w:val="24"/>
          <w:szCs w:val="24"/>
        </w:rPr>
        <w:t>/</w:t>
      </w:r>
      <w:r w:rsidR="006C34AA">
        <w:rPr>
          <w:rFonts w:asciiTheme="majorBidi" w:hAnsiTheme="majorBidi" w:cstheme="majorBidi"/>
          <w:b/>
          <w:bCs/>
          <w:sz w:val="24"/>
          <w:szCs w:val="24"/>
        </w:rPr>
        <w:t>3</w:t>
      </w:r>
      <w:r w:rsidRPr="006C34AA">
        <w:rPr>
          <w:rFonts w:asciiTheme="majorBidi" w:hAnsiTheme="majorBidi" w:cstheme="majorBidi"/>
          <w:b/>
          <w:bCs/>
          <w:sz w:val="24"/>
          <w:szCs w:val="24"/>
        </w:rPr>
        <w:t>/2014)</w:t>
      </w:r>
    </w:p>
    <w:p w:rsidR="0017613B" w:rsidRPr="006C34AA" w:rsidRDefault="0017613B" w:rsidP="00A52E2F">
      <w:pPr>
        <w:bidi w:val="0"/>
        <w:spacing w:after="0" w:line="240" w:lineRule="auto"/>
        <w:jc w:val="both"/>
        <w:rPr>
          <w:rFonts w:asciiTheme="majorBidi" w:hAnsiTheme="majorBidi" w:cstheme="majorBidi"/>
          <w:b/>
          <w:bCs/>
          <w:sz w:val="24"/>
          <w:szCs w:val="24"/>
          <w:u w:val="single"/>
        </w:rPr>
      </w:pPr>
    </w:p>
    <w:p w:rsidR="0095540A" w:rsidRDefault="0095540A" w:rsidP="00A52E2F">
      <w:pPr>
        <w:bidi w:val="0"/>
        <w:spacing w:after="0" w:line="240" w:lineRule="auto"/>
        <w:jc w:val="both"/>
        <w:rPr>
          <w:rFonts w:asciiTheme="majorBidi" w:hAnsiTheme="majorBidi" w:cstheme="majorBidi"/>
          <w:b/>
          <w:bCs/>
          <w:sz w:val="24"/>
          <w:szCs w:val="24"/>
        </w:rPr>
      </w:pPr>
    </w:p>
    <w:p w:rsidR="0095540A" w:rsidRDefault="0095540A" w:rsidP="0095540A">
      <w:pPr>
        <w:bidi w:val="0"/>
        <w:spacing w:after="0" w:line="240" w:lineRule="auto"/>
        <w:jc w:val="both"/>
        <w:rPr>
          <w:rFonts w:asciiTheme="majorBidi" w:hAnsiTheme="majorBidi" w:cstheme="majorBidi"/>
          <w:b/>
          <w:bCs/>
          <w:sz w:val="24"/>
          <w:szCs w:val="24"/>
        </w:rPr>
      </w:pPr>
    </w:p>
    <w:p w:rsidR="003666E9" w:rsidRPr="0095540A" w:rsidRDefault="0095540A" w:rsidP="0095540A">
      <w:pPr>
        <w:bidi w:val="0"/>
        <w:spacing w:after="0" w:line="240" w:lineRule="auto"/>
        <w:jc w:val="both"/>
        <w:rPr>
          <w:rFonts w:asciiTheme="majorBidi" w:hAnsiTheme="majorBidi" w:cstheme="majorBidi"/>
          <w:b/>
          <w:bCs/>
          <w:sz w:val="28"/>
          <w:szCs w:val="28"/>
        </w:rPr>
      </w:pPr>
      <w:r>
        <w:rPr>
          <w:rFonts w:asciiTheme="majorBidi" w:hAnsiTheme="majorBidi" w:cstheme="majorBidi"/>
          <w:b/>
          <w:bCs/>
          <w:sz w:val="28"/>
          <w:szCs w:val="28"/>
        </w:rPr>
        <w:t>Abstract</w:t>
      </w:r>
    </w:p>
    <w:p w:rsidR="00BC544F" w:rsidRPr="006C34AA" w:rsidRDefault="00A52E2F" w:rsidP="0095540A">
      <w:pPr>
        <w:bidi w:val="0"/>
        <w:spacing w:after="0" w:line="240" w:lineRule="auto"/>
        <w:jc w:val="both"/>
        <w:rPr>
          <w:rFonts w:asciiTheme="majorBidi" w:eastAsia="Times New Roman" w:hAnsiTheme="majorBidi" w:cstheme="majorBidi"/>
          <w:color w:val="000000" w:themeColor="text1"/>
          <w:sz w:val="24"/>
          <w:szCs w:val="24"/>
        </w:rPr>
      </w:pPr>
      <w:r>
        <w:rPr>
          <w:rFonts w:asciiTheme="majorBidi" w:eastAsia="Times New Roman" w:hAnsiTheme="majorBidi" w:cstheme="majorBidi"/>
          <w:color w:val="000000" w:themeColor="text1"/>
          <w:sz w:val="24"/>
          <w:szCs w:val="24"/>
        </w:rPr>
        <w:t xml:space="preserve">     </w:t>
      </w:r>
      <w:r w:rsidR="008361EF" w:rsidRPr="006C34AA">
        <w:rPr>
          <w:rFonts w:asciiTheme="majorBidi" w:eastAsia="Times New Roman" w:hAnsiTheme="majorBidi" w:cstheme="majorBidi"/>
          <w:color w:val="000000" w:themeColor="text1"/>
          <w:sz w:val="24"/>
          <w:szCs w:val="24"/>
        </w:rPr>
        <w:t>One hundred and nineteen ischemic heart disease (unstable angina and myocardial infarction ) patients (65 male and 54 female) aged between 40 to 85 years with a mean age of (61±11.27) were included in this study . The control group comprises one hundred twenty four healthy</w:t>
      </w:r>
      <w:r w:rsidR="0095540A">
        <w:rPr>
          <w:rFonts w:asciiTheme="majorBidi" w:eastAsia="Times New Roman" w:hAnsiTheme="majorBidi" w:cstheme="majorBidi"/>
          <w:color w:val="000000" w:themeColor="text1"/>
          <w:sz w:val="24"/>
          <w:szCs w:val="24"/>
        </w:rPr>
        <w:t xml:space="preserve"> subjects </w:t>
      </w:r>
      <w:r w:rsidR="00BC544F" w:rsidRPr="006C34AA">
        <w:rPr>
          <w:rFonts w:asciiTheme="majorBidi" w:eastAsia="Times New Roman" w:hAnsiTheme="majorBidi" w:cstheme="majorBidi"/>
          <w:color w:val="000000" w:themeColor="text1"/>
          <w:sz w:val="24"/>
          <w:szCs w:val="24"/>
        </w:rPr>
        <w:t xml:space="preserve">(62 male and 62 female) aged between 30 to 60 years with a mean age of (36.37±7.72). </w:t>
      </w:r>
    </w:p>
    <w:p w:rsidR="00BC544F" w:rsidRPr="006C34AA" w:rsidRDefault="00BC544F" w:rsidP="00A52E2F">
      <w:pPr>
        <w:bidi w:val="0"/>
        <w:spacing w:after="0" w:line="240" w:lineRule="auto"/>
        <w:jc w:val="both"/>
        <w:rPr>
          <w:rFonts w:asciiTheme="majorBidi" w:eastAsia="Times New Roman" w:hAnsiTheme="majorBidi" w:cstheme="majorBidi"/>
          <w:color w:val="000000" w:themeColor="text1"/>
          <w:sz w:val="24"/>
          <w:szCs w:val="24"/>
        </w:rPr>
      </w:pPr>
      <w:r w:rsidRPr="006C34AA">
        <w:rPr>
          <w:rFonts w:asciiTheme="majorBidi" w:eastAsia="Times New Roman" w:hAnsiTheme="majorBidi" w:cstheme="majorBidi"/>
          <w:color w:val="000000" w:themeColor="text1"/>
          <w:sz w:val="24"/>
          <w:szCs w:val="24"/>
        </w:rPr>
        <w:t xml:space="preserve">      The present study were included the measurements of two essential elements (Selenium and Magnesium) and Malondialdehyde (MDA) for patients suffering from ischemic heart disease.</w:t>
      </w:r>
    </w:p>
    <w:p w:rsidR="003666E9" w:rsidRPr="006C34AA" w:rsidRDefault="00BC544F" w:rsidP="00947CCF">
      <w:pPr>
        <w:bidi w:val="0"/>
        <w:spacing w:after="0" w:line="240" w:lineRule="auto"/>
        <w:jc w:val="both"/>
        <w:rPr>
          <w:rFonts w:asciiTheme="majorBidi" w:eastAsia="Times New Roman" w:hAnsiTheme="majorBidi" w:cstheme="majorBidi"/>
          <w:color w:val="000000" w:themeColor="text1"/>
          <w:sz w:val="24"/>
          <w:szCs w:val="24"/>
        </w:rPr>
      </w:pPr>
      <w:r w:rsidRPr="006C34AA">
        <w:rPr>
          <w:rFonts w:asciiTheme="majorBidi" w:eastAsia="Times New Roman" w:hAnsiTheme="majorBidi" w:cstheme="majorBidi"/>
          <w:color w:val="000000" w:themeColor="text1"/>
          <w:sz w:val="24"/>
          <w:szCs w:val="24"/>
        </w:rPr>
        <w:t xml:space="preserve">      The work results show low levels of (Se and Mg) in the whole blood and serum of patients (58.21±6.72) ng/ml , (15.47±0.53) </w:t>
      </w:r>
      <w:r w:rsidR="00947CCF">
        <w:rPr>
          <w:rFonts w:asciiTheme="majorBidi" w:eastAsia="Times New Roman" w:hAnsiTheme="majorBidi" w:cstheme="majorBidi"/>
          <w:color w:val="000000" w:themeColor="text1"/>
          <w:sz w:val="24"/>
          <w:szCs w:val="24"/>
        </w:rPr>
        <w:t>µ</w:t>
      </w:r>
      <w:r w:rsidRPr="006C34AA">
        <w:rPr>
          <w:rFonts w:asciiTheme="majorBidi" w:eastAsia="Times New Roman" w:hAnsiTheme="majorBidi" w:cstheme="majorBidi"/>
          <w:color w:val="000000" w:themeColor="text1"/>
          <w:sz w:val="24"/>
          <w:szCs w:val="24"/>
        </w:rPr>
        <w:t xml:space="preserve">g/ml respectively as compared </w:t>
      </w:r>
      <w:r w:rsidR="00A27FB8" w:rsidRPr="006C34AA">
        <w:rPr>
          <w:rFonts w:asciiTheme="majorBidi" w:eastAsia="Times New Roman" w:hAnsiTheme="majorBidi" w:cstheme="majorBidi"/>
          <w:color w:val="000000" w:themeColor="text1"/>
          <w:sz w:val="24"/>
          <w:szCs w:val="24"/>
        </w:rPr>
        <w:t xml:space="preserve">with the mean values </w:t>
      </w:r>
      <w:r w:rsidR="00124D41" w:rsidRPr="006C34AA">
        <w:rPr>
          <w:rFonts w:asciiTheme="majorBidi" w:eastAsia="Times New Roman" w:hAnsiTheme="majorBidi" w:cstheme="majorBidi"/>
          <w:color w:val="000000" w:themeColor="text1"/>
          <w:sz w:val="24"/>
          <w:szCs w:val="24"/>
        </w:rPr>
        <w:t xml:space="preserve">for control group (83.87±6.53) ng/ml , (22.79±0.76) </w:t>
      </w:r>
      <w:r w:rsidR="00947CCF">
        <w:rPr>
          <w:rFonts w:asciiTheme="majorBidi" w:eastAsia="Times New Roman" w:hAnsiTheme="majorBidi" w:cstheme="majorBidi"/>
          <w:color w:val="000000" w:themeColor="text1"/>
          <w:sz w:val="24"/>
          <w:szCs w:val="24"/>
        </w:rPr>
        <w:t>µ</w:t>
      </w:r>
      <w:r w:rsidR="00124D41" w:rsidRPr="006C34AA">
        <w:rPr>
          <w:rFonts w:asciiTheme="majorBidi" w:eastAsia="Times New Roman" w:hAnsiTheme="majorBidi" w:cstheme="majorBidi"/>
          <w:color w:val="000000" w:themeColor="text1"/>
          <w:sz w:val="24"/>
          <w:szCs w:val="24"/>
        </w:rPr>
        <w:t xml:space="preserve">g/ml respectively with high significant differences (P˂0.001) between controls and patients groups. The level of (MDA) for controls was (2.08±0.16) mmol/l and (6.86±0.80) mmol/l for patients. </w:t>
      </w:r>
    </w:p>
    <w:p w:rsidR="00A44C52" w:rsidRPr="0095540A" w:rsidRDefault="0095540A" w:rsidP="00A44C52">
      <w:pPr>
        <w:spacing w:after="0" w:line="240" w:lineRule="auto"/>
        <w:rPr>
          <w:rFonts w:ascii="Simplified Arabic" w:hAnsi="Simplified Arabic" w:cs="Simplified Arabic" w:hint="cs"/>
          <w:b/>
          <w:bCs/>
          <w:sz w:val="28"/>
          <w:szCs w:val="28"/>
          <w:rtl/>
          <w:lang w:bidi="ar-IQ"/>
        </w:rPr>
      </w:pPr>
      <w:r>
        <w:rPr>
          <w:rFonts w:ascii="Simplified Arabic" w:hAnsi="Simplified Arabic" w:cs="Simplified Arabic"/>
          <w:b/>
          <w:bCs/>
          <w:sz w:val="28"/>
          <w:szCs w:val="28"/>
          <w:rtl/>
          <w:lang w:bidi="ar-IQ"/>
        </w:rPr>
        <w:t>الخلاصة</w:t>
      </w:r>
    </w:p>
    <w:p w:rsidR="00A44C52" w:rsidRPr="00A44C52" w:rsidRDefault="00A44C52" w:rsidP="00A44C52">
      <w:pPr>
        <w:spacing w:after="0" w:line="240" w:lineRule="auto"/>
        <w:jc w:val="both"/>
        <w:rPr>
          <w:rFonts w:ascii="Simplified Arabic" w:hAnsi="Simplified Arabic" w:cs="Simplified Arabic"/>
          <w:sz w:val="24"/>
          <w:szCs w:val="24"/>
          <w:rtl/>
          <w:lang w:bidi="ar-IQ"/>
        </w:rPr>
      </w:pPr>
      <w:r w:rsidRPr="00A44C52">
        <w:rPr>
          <w:rFonts w:ascii="Simplified Arabic" w:hAnsi="Simplified Arabic" w:cs="Simplified Arabic"/>
          <w:sz w:val="24"/>
          <w:szCs w:val="24"/>
          <w:rtl/>
          <w:lang w:bidi="ar-IQ"/>
        </w:rPr>
        <w:t xml:space="preserve">تضمنت الدراسة الحالية 119 حالة مرضية لأشخاص يعانون من قصور في عضلة القلب (الذبحة والجلطة) بواقع 65 ذكر و54 أنثى تراوحت اعمارهم بين 40 الى 85 بمعدل </w:t>
      </w:r>
      <w:r w:rsidRPr="00A44C52">
        <w:rPr>
          <w:rFonts w:ascii="Simplified Arabic" w:hAnsi="Simplified Arabic" w:cs="Simplified Arabic"/>
          <w:sz w:val="24"/>
          <w:szCs w:val="24"/>
          <w:lang w:bidi="ar-IQ"/>
        </w:rPr>
        <w:t>(61±11.27)</w:t>
      </w:r>
      <w:r w:rsidRPr="00A44C52">
        <w:rPr>
          <w:rFonts w:ascii="Simplified Arabic" w:hAnsi="Simplified Arabic" w:cs="Simplified Arabic"/>
          <w:sz w:val="24"/>
          <w:szCs w:val="24"/>
          <w:rtl/>
          <w:lang w:bidi="ar-IQ"/>
        </w:rPr>
        <w:t xml:space="preserve"> سنة ، بالإضافة الى 124 شخص من الاصحاء اللذين يمثلون مجموعة السيطرة بواقع 62 ذكر و 62 أنثى تتراوح اعمارهم بين 30 الى 60 سنة بمعدل </w:t>
      </w:r>
      <w:r w:rsidRPr="00A44C52">
        <w:rPr>
          <w:rFonts w:ascii="Simplified Arabic" w:hAnsi="Simplified Arabic" w:cs="Simplified Arabic"/>
          <w:sz w:val="24"/>
          <w:szCs w:val="24"/>
          <w:lang w:bidi="ar-IQ"/>
        </w:rPr>
        <w:t>(36.37±7.72)</w:t>
      </w:r>
      <w:r w:rsidRPr="00A44C52">
        <w:rPr>
          <w:rFonts w:ascii="Simplified Arabic" w:hAnsi="Simplified Arabic" w:cs="Simplified Arabic"/>
          <w:sz w:val="24"/>
          <w:szCs w:val="24"/>
          <w:rtl/>
          <w:lang w:bidi="ar-IQ"/>
        </w:rPr>
        <w:t xml:space="preserve"> سنة .</w:t>
      </w:r>
    </w:p>
    <w:p w:rsidR="00E77115" w:rsidRDefault="00A44C52" w:rsidP="00A44C52">
      <w:pPr>
        <w:spacing w:after="0" w:line="240" w:lineRule="auto"/>
        <w:jc w:val="both"/>
        <w:rPr>
          <w:rFonts w:ascii="Simplified Arabic" w:hAnsi="Simplified Arabic" w:cs="Simplified Arabic"/>
          <w:b/>
          <w:bCs/>
          <w:sz w:val="24"/>
          <w:szCs w:val="24"/>
          <w:rtl/>
          <w:lang w:bidi="ar-IQ"/>
        </w:rPr>
      </w:pPr>
      <w:r w:rsidRPr="00A44C52">
        <w:rPr>
          <w:rFonts w:ascii="Simplified Arabic" w:hAnsi="Simplified Arabic" w:cs="Simplified Arabic"/>
          <w:sz w:val="24"/>
          <w:szCs w:val="24"/>
          <w:rtl/>
          <w:lang w:bidi="ar-IQ"/>
        </w:rPr>
        <w:t xml:space="preserve">      تم قياس معدلات أثنين من العناصر الاساسية في الجسم وهما السيلينيوم والمغنيسيوم بالإضافة الى قياس معدل المالوندايالديهيد فيدم ومصل الاشخاص الخاضعين للدراسة ، ولقد وجد أن معدلات السيلينيوم والمغنيسيوم في دم ومصل الاشخاص المصابين بالمرض يساوي </w:t>
      </w:r>
      <w:r w:rsidRPr="00A44C52">
        <w:rPr>
          <w:rFonts w:ascii="Simplified Arabic" w:hAnsi="Simplified Arabic" w:cs="Simplified Arabic"/>
          <w:sz w:val="24"/>
          <w:szCs w:val="24"/>
          <w:lang w:bidi="ar-IQ"/>
        </w:rPr>
        <w:t>(58.21±6.72)</w:t>
      </w:r>
      <w:r>
        <w:rPr>
          <w:rFonts w:ascii="Simplified Arabic" w:hAnsi="Simplified Arabic" w:cs="Simplified Arabic" w:hint="cs"/>
          <w:sz w:val="24"/>
          <w:szCs w:val="24"/>
          <w:rtl/>
          <w:lang w:bidi="ar-IQ"/>
        </w:rPr>
        <w:t xml:space="preserve"> </w:t>
      </w:r>
      <w:r w:rsidRPr="00A44C52">
        <w:rPr>
          <w:rFonts w:ascii="Simplified Arabic" w:hAnsi="Simplified Arabic" w:cs="Simplified Arabic"/>
          <w:sz w:val="24"/>
          <w:szCs w:val="24"/>
          <w:rtl/>
          <w:lang w:bidi="ar-IQ"/>
        </w:rPr>
        <w:t xml:space="preserve">نانوغرام/مل و </w:t>
      </w:r>
      <w:r w:rsidRPr="00A44C52">
        <w:rPr>
          <w:rFonts w:ascii="Simplified Arabic" w:hAnsi="Simplified Arabic" w:cs="Simplified Arabic"/>
          <w:sz w:val="24"/>
          <w:szCs w:val="24"/>
          <w:lang w:bidi="ar-IQ"/>
        </w:rPr>
        <w:t>(15.47±0.053)</w:t>
      </w:r>
      <w:r>
        <w:rPr>
          <w:rFonts w:ascii="Simplified Arabic" w:hAnsi="Simplified Arabic" w:cs="Simplified Arabic" w:hint="cs"/>
          <w:sz w:val="24"/>
          <w:szCs w:val="24"/>
          <w:rtl/>
          <w:lang w:bidi="ar-IQ"/>
        </w:rPr>
        <w:t xml:space="preserve"> </w:t>
      </w:r>
      <w:r w:rsidRPr="00A44C52">
        <w:rPr>
          <w:rFonts w:ascii="Simplified Arabic" w:hAnsi="Simplified Arabic" w:cs="Simplified Arabic"/>
          <w:sz w:val="24"/>
          <w:szCs w:val="24"/>
          <w:rtl/>
          <w:lang w:bidi="ar-IQ"/>
        </w:rPr>
        <w:t xml:space="preserve">مايكروغرام/مل على التوالي وهي معدلات واطئة بالمقارنة مع معدلاتها في الاشخاص الاصحاء التي كانت تساوي </w:t>
      </w:r>
      <w:r w:rsidRPr="00A44C52">
        <w:rPr>
          <w:rFonts w:ascii="Simplified Arabic" w:hAnsi="Simplified Arabic" w:cs="Simplified Arabic"/>
          <w:sz w:val="24"/>
          <w:szCs w:val="24"/>
          <w:lang w:bidi="ar-IQ"/>
        </w:rPr>
        <w:t>(83.87±6.53)</w:t>
      </w:r>
      <w:r w:rsidRPr="00A44C52">
        <w:rPr>
          <w:rFonts w:ascii="Simplified Arabic" w:hAnsi="Simplified Arabic" w:cs="Simplified Arabic"/>
          <w:sz w:val="24"/>
          <w:szCs w:val="24"/>
          <w:rtl/>
          <w:lang w:bidi="ar-IQ"/>
        </w:rPr>
        <w:t xml:space="preserve">نانوغرام/مل و </w:t>
      </w:r>
      <w:r w:rsidRPr="00A44C52">
        <w:rPr>
          <w:rFonts w:ascii="Simplified Arabic" w:hAnsi="Simplified Arabic" w:cs="Simplified Arabic"/>
          <w:sz w:val="24"/>
          <w:szCs w:val="24"/>
          <w:lang w:bidi="ar-IQ"/>
        </w:rPr>
        <w:t>(22.79±0.76)</w:t>
      </w:r>
      <w:r>
        <w:rPr>
          <w:rFonts w:ascii="Simplified Arabic" w:hAnsi="Simplified Arabic" w:cs="Simplified Arabic" w:hint="cs"/>
          <w:sz w:val="24"/>
          <w:szCs w:val="24"/>
          <w:rtl/>
          <w:lang w:bidi="ar-IQ"/>
        </w:rPr>
        <w:t xml:space="preserve"> </w:t>
      </w:r>
      <w:r w:rsidRPr="00A44C52">
        <w:rPr>
          <w:rFonts w:ascii="Simplified Arabic" w:hAnsi="Simplified Arabic" w:cs="Simplified Arabic"/>
          <w:sz w:val="24"/>
          <w:szCs w:val="24"/>
          <w:rtl/>
          <w:lang w:bidi="ar-IQ"/>
        </w:rPr>
        <w:t xml:space="preserve">مايركوغرام/مل على التوالي بفرق معنوي أقل من </w:t>
      </w:r>
      <w:r w:rsidRPr="00A44C52">
        <w:rPr>
          <w:rFonts w:ascii="Simplified Arabic" w:hAnsi="Simplified Arabic" w:cs="Simplified Arabic"/>
          <w:sz w:val="24"/>
          <w:szCs w:val="24"/>
          <w:lang w:bidi="ar-IQ"/>
        </w:rPr>
        <w:t>0.001</w:t>
      </w:r>
      <w:r w:rsidRPr="00A44C52">
        <w:rPr>
          <w:rFonts w:ascii="Simplified Arabic" w:hAnsi="Simplified Arabic" w:cs="Simplified Arabic"/>
          <w:sz w:val="24"/>
          <w:szCs w:val="24"/>
          <w:rtl/>
          <w:lang w:bidi="ar-IQ"/>
        </w:rPr>
        <w:t xml:space="preserve">. كما وجد أن معدل المالوندايالديهيد في مصل الاشخاص الاصحاء يساوي </w:t>
      </w:r>
      <w:r w:rsidRPr="00A44C52">
        <w:rPr>
          <w:rFonts w:ascii="Simplified Arabic" w:hAnsi="Simplified Arabic" w:cs="Simplified Arabic"/>
          <w:sz w:val="24"/>
          <w:szCs w:val="24"/>
          <w:lang w:bidi="ar-IQ"/>
        </w:rPr>
        <w:t>(2.08±0.16)</w:t>
      </w:r>
      <w:r>
        <w:rPr>
          <w:rFonts w:ascii="Simplified Arabic" w:hAnsi="Simplified Arabic" w:cs="Simplified Arabic" w:hint="cs"/>
          <w:sz w:val="24"/>
          <w:szCs w:val="24"/>
          <w:rtl/>
          <w:lang w:bidi="ar-IQ"/>
        </w:rPr>
        <w:t xml:space="preserve"> </w:t>
      </w:r>
      <w:r w:rsidRPr="00A44C52">
        <w:rPr>
          <w:rFonts w:ascii="Simplified Arabic" w:hAnsi="Simplified Arabic" w:cs="Simplified Arabic"/>
          <w:sz w:val="24"/>
          <w:szCs w:val="24"/>
          <w:rtl/>
          <w:lang w:bidi="ar-IQ"/>
        </w:rPr>
        <w:t xml:space="preserve">مليمول/لتر مقابل </w:t>
      </w:r>
      <w:r w:rsidRPr="00A44C52">
        <w:rPr>
          <w:rFonts w:ascii="Simplified Arabic" w:hAnsi="Simplified Arabic" w:cs="Simplified Arabic"/>
          <w:sz w:val="24"/>
          <w:szCs w:val="24"/>
          <w:lang w:bidi="ar-IQ"/>
        </w:rPr>
        <w:t>(6.86±0.08)</w:t>
      </w:r>
      <w:r w:rsidRPr="00A44C52">
        <w:rPr>
          <w:rFonts w:ascii="Simplified Arabic" w:hAnsi="Simplified Arabic" w:cs="Simplified Arabic"/>
          <w:sz w:val="24"/>
          <w:szCs w:val="24"/>
          <w:rtl/>
          <w:lang w:bidi="ar-IQ"/>
        </w:rPr>
        <w:t>مليمول/لتر في مصل الاشخاص المصابين بالمرض</w:t>
      </w:r>
      <w:r>
        <w:rPr>
          <w:rFonts w:ascii="Simplified Arabic" w:hAnsi="Simplified Arabic" w:cs="Simplified Arabic" w:hint="cs"/>
          <w:b/>
          <w:bCs/>
          <w:sz w:val="24"/>
          <w:szCs w:val="24"/>
          <w:rtl/>
          <w:lang w:bidi="ar-IQ"/>
        </w:rPr>
        <w:t>.</w:t>
      </w:r>
    </w:p>
    <w:p w:rsidR="00A44C52" w:rsidRDefault="00A44C52" w:rsidP="00A44C52">
      <w:pPr>
        <w:rPr>
          <w:rFonts w:ascii="Simplified Arabic" w:hAnsi="Simplified Arabic" w:cs="Simplified Arabic" w:hint="cs"/>
          <w:b/>
          <w:bCs/>
          <w:rtl/>
          <w:lang w:bidi="ar-IQ"/>
        </w:rPr>
      </w:pPr>
      <w:r w:rsidRPr="00A44C52">
        <w:rPr>
          <w:rFonts w:ascii="Simplified Arabic" w:hAnsi="Simplified Arabic" w:cs="Simplified Arabic"/>
          <w:b/>
          <w:bCs/>
          <w:rtl/>
          <w:lang w:bidi="ar-IQ"/>
        </w:rPr>
        <w:t>الكلمات المفتاحية</w:t>
      </w:r>
      <w:r w:rsidRPr="00ED4FA4">
        <w:rPr>
          <w:rFonts w:ascii="Simplified Arabic" w:hAnsi="Simplified Arabic" w:cs="Simplified Arabic"/>
          <w:b/>
          <w:bCs/>
          <w:rtl/>
          <w:lang w:bidi="ar-IQ"/>
        </w:rPr>
        <w:t xml:space="preserve"> : مرض قصور القلب ، المالوندايلديهيد ، السيلينيوم ، تصلب الشرايين</w:t>
      </w:r>
      <w:r>
        <w:rPr>
          <w:rFonts w:ascii="Simplified Arabic" w:hAnsi="Simplified Arabic" w:cs="Simplified Arabic" w:hint="cs"/>
          <w:b/>
          <w:bCs/>
          <w:rtl/>
          <w:lang w:bidi="ar-IQ"/>
        </w:rPr>
        <w:t>.</w:t>
      </w:r>
    </w:p>
    <w:p w:rsidR="001A1B7F" w:rsidRDefault="001A1B7F" w:rsidP="00E77115">
      <w:pPr>
        <w:bidi w:val="0"/>
        <w:spacing w:after="0" w:line="240" w:lineRule="auto"/>
        <w:jc w:val="both"/>
        <w:rPr>
          <w:rFonts w:asciiTheme="majorBidi" w:hAnsiTheme="majorBidi" w:cstheme="majorBidi"/>
          <w:b/>
          <w:bCs/>
          <w:sz w:val="24"/>
          <w:szCs w:val="24"/>
        </w:rPr>
        <w:sectPr w:rsidR="001A1B7F" w:rsidSect="00C62166">
          <w:headerReference w:type="default" r:id="rId9"/>
          <w:footerReference w:type="default" r:id="rId10"/>
          <w:headerReference w:type="first" r:id="rId11"/>
          <w:footerReference w:type="first" r:id="rId12"/>
          <w:pgSz w:w="12240" w:h="15840"/>
          <w:pgMar w:top="1135" w:right="1440" w:bottom="426" w:left="1440" w:header="720" w:footer="720" w:gutter="0"/>
          <w:pgNumType w:start="131"/>
          <w:cols w:space="720"/>
          <w:titlePg/>
          <w:docGrid w:linePitch="360"/>
        </w:sectPr>
      </w:pPr>
    </w:p>
    <w:p w:rsidR="003666E9" w:rsidRPr="00947CCF" w:rsidRDefault="003666E9" w:rsidP="00AE4ED2">
      <w:pPr>
        <w:bidi w:val="0"/>
        <w:spacing w:after="0" w:line="240" w:lineRule="auto"/>
        <w:jc w:val="both"/>
        <w:rPr>
          <w:rFonts w:asciiTheme="majorBidi" w:hAnsiTheme="majorBidi" w:cstheme="majorBidi"/>
          <w:b/>
          <w:bCs/>
          <w:sz w:val="28"/>
          <w:szCs w:val="28"/>
        </w:rPr>
      </w:pPr>
      <w:r w:rsidRPr="00947CCF">
        <w:rPr>
          <w:rFonts w:asciiTheme="majorBidi" w:hAnsiTheme="majorBidi" w:cstheme="majorBidi"/>
          <w:b/>
          <w:bCs/>
          <w:sz w:val="28"/>
          <w:szCs w:val="28"/>
        </w:rPr>
        <w:lastRenderedPageBreak/>
        <w:t>Introduction</w:t>
      </w:r>
    </w:p>
    <w:p w:rsidR="00E92AA3" w:rsidRPr="006C34AA" w:rsidRDefault="00A52E2F" w:rsidP="00A52E2F">
      <w:pPr>
        <w:bidi w:val="0"/>
        <w:spacing w:after="0" w:line="240" w:lineRule="auto"/>
        <w:jc w:val="both"/>
        <w:rPr>
          <w:rFonts w:asciiTheme="majorBidi" w:eastAsia="Times New Roman" w:hAnsiTheme="majorBidi" w:cstheme="majorBidi"/>
          <w:color w:val="000000" w:themeColor="text1"/>
          <w:sz w:val="24"/>
          <w:szCs w:val="24"/>
          <w:vertAlign w:val="superscript"/>
        </w:rPr>
      </w:pPr>
      <w:r>
        <w:rPr>
          <w:rFonts w:asciiTheme="majorBidi" w:eastAsia="Times New Roman" w:hAnsiTheme="majorBidi" w:cstheme="majorBidi"/>
          <w:color w:val="000000" w:themeColor="text1"/>
          <w:sz w:val="24"/>
          <w:szCs w:val="24"/>
        </w:rPr>
        <w:t xml:space="preserve">       </w:t>
      </w:r>
      <w:r w:rsidR="00E92AA3" w:rsidRPr="006C34AA">
        <w:rPr>
          <w:rFonts w:asciiTheme="majorBidi" w:eastAsia="Times New Roman" w:hAnsiTheme="majorBidi" w:cstheme="majorBidi"/>
          <w:color w:val="000000" w:themeColor="text1"/>
          <w:sz w:val="24"/>
          <w:szCs w:val="24"/>
        </w:rPr>
        <w:t>Ischemic heart disease characterized by reduction of blood flow in coronary arteries (the main source of blood for the heart) provide for the heart to function normally . Atherosclerosis is the commonest cause of ischemia starts by some fatty and calcium deposits on the wall of the coronary arteries and the fibrous tissue build up that lead to narrowing of the coronary arteries and reduction of blood flow which ultimately lead to reduction of nutrient and oxygen supply to myocardial tissue .</w:t>
      </w:r>
      <w:r w:rsidR="00E92AA3" w:rsidRPr="006C34AA">
        <w:rPr>
          <w:rFonts w:asciiTheme="majorBidi" w:eastAsia="Times New Roman" w:hAnsiTheme="majorBidi" w:cstheme="majorBidi"/>
          <w:color w:val="000000" w:themeColor="text1"/>
          <w:sz w:val="24"/>
          <w:szCs w:val="24"/>
          <w:vertAlign w:val="superscript"/>
        </w:rPr>
        <w:t>[</w:t>
      </w:r>
      <w:r w:rsidR="001408FE" w:rsidRPr="006C34AA">
        <w:rPr>
          <w:rFonts w:asciiTheme="majorBidi" w:eastAsia="Times New Roman" w:hAnsiTheme="majorBidi" w:cstheme="majorBidi"/>
          <w:color w:val="000000" w:themeColor="text1"/>
          <w:sz w:val="24"/>
          <w:szCs w:val="24"/>
          <w:vertAlign w:val="superscript"/>
        </w:rPr>
        <w:t>1</w:t>
      </w:r>
      <w:r w:rsidR="00E92AA3" w:rsidRPr="006C34AA">
        <w:rPr>
          <w:rFonts w:asciiTheme="majorBidi" w:eastAsia="Times New Roman" w:hAnsiTheme="majorBidi" w:cstheme="majorBidi"/>
          <w:color w:val="000000" w:themeColor="text1"/>
          <w:sz w:val="24"/>
          <w:szCs w:val="24"/>
          <w:vertAlign w:val="superscript"/>
        </w:rPr>
        <w:t>,</w:t>
      </w:r>
      <w:r w:rsidR="001408FE" w:rsidRPr="006C34AA">
        <w:rPr>
          <w:rFonts w:asciiTheme="majorBidi" w:eastAsia="Times New Roman" w:hAnsiTheme="majorBidi" w:cstheme="majorBidi"/>
          <w:color w:val="000000" w:themeColor="text1"/>
          <w:sz w:val="24"/>
          <w:szCs w:val="24"/>
          <w:vertAlign w:val="superscript"/>
        </w:rPr>
        <w:t>2</w:t>
      </w:r>
      <w:r w:rsidR="00E92AA3" w:rsidRPr="006C34AA">
        <w:rPr>
          <w:rFonts w:asciiTheme="majorBidi" w:eastAsia="Times New Roman" w:hAnsiTheme="majorBidi" w:cstheme="majorBidi"/>
          <w:color w:val="000000" w:themeColor="text1"/>
          <w:sz w:val="24"/>
          <w:szCs w:val="24"/>
          <w:vertAlign w:val="superscript"/>
        </w:rPr>
        <w:t>]</w:t>
      </w:r>
    </w:p>
    <w:p w:rsidR="00E03769" w:rsidRPr="006C34AA" w:rsidRDefault="00E03769" w:rsidP="009065A7">
      <w:pPr>
        <w:bidi w:val="0"/>
        <w:spacing w:after="0" w:line="240" w:lineRule="auto"/>
        <w:jc w:val="both"/>
        <w:rPr>
          <w:rFonts w:asciiTheme="majorBidi" w:hAnsiTheme="majorBidi" w:cstheme="majorBidi"/>
          <w:color w:val="000000" w:themeColor="text1"/>
          <w:sz w:val="24"/>
          <w:szCs w:val="24"/>
        </w:rPr>
      </w:pPr>
      <w:r w:rsidRPr="006C34AA">
        <w:rPr>
          <w:rFonts w:asciiTheme="majorBidi" w:hAnsiTheme="majorBidi" w:cstheme="majorBidi"/>
          <w:color w:val="000000" w:themeColor="text1"/>
          <w:sz w:val="24"/>
          <w:szCs w:val="24"/>
          <w:lang w:bidi="ar-IQ"/>
        </w:rPr>
        <w:t xml:space="preserve">Compelling evidence now exists linking oxidative stress and the pathogenesis and progression of </w:t>
      </w:r>
      <w:r w:rsidR="00A167F4" w:rsidRPr="006C34AA">
        <w:rPr>
          <w:rFonts w:asciiTheme="majorBidi" w:hAnsiTheme="majorBidi" w:cstheme="majorBidi"/>
          <w:color w:val="000000" w:themeColor="text1"/>
          <w:sz w:val="24"/>
          <w:szCs w:val="24"/>
          <w:lang w:bidi="ar-IQ"/>
        </w:rPr>
        <w:t>ischemic heart</w:t>
      </w:r>
      <w:r w:rsidRPr="006C34AA">
        <w:rPr>
          <w:rFonts w:asciiTheme="majorBidi" w:hAnsiTheme="majorBidi" w:cstheme="majorBidi"/>
          <w:color w:val="000000" w:themeColor="text1"/>
          <w:sz w:val="24"/>
          <w:szCs w:val="24"/>
          <w:lang w:bidi="ar-IQ"/>
        </w:rPr>
        <w:t xml:space="preserve"> disease</w:t>
      </w:r>
      <w:r w:rsidRPr="006C34AA">
        <w:rPr>
          <w:rFonts w:asciiTheme="majorBidi" w:hAnsiTheme="majorBidi" w:cstheme="majorBidi"/>
          <w:color w:val="000000" w:themeColor="text1"/>
          <w:sz w:val="24"/>
          <w:szCs w:val="24"/>
          <w:vertAlign w:val="superscript"/>
          <w:lang w:bidi="ar-IQ"/>
        </w:rPr>
        <w:t>[</w:t>
      </w:r>
      <w:r w:rsidR="001408FE" w:rsidRPr="006C34AA">
        <w:rPr>
          <w:rFonts w:asciiTheme="majorBidi" w:hAnsiTheme="majorBidi" w:cstheme="majorBidi"/>
          <w:color w:val="000000" w:themeColor="text1"/>
          <w:sz w:val="24"/>
          <w:szCs w:val="24"/>
          <w:vertAlign w:val="superscript"/>
          <w:lang w:bidi="ar-IQ"/>
        </w:rPr>
        <w:t>3</w:t>
      </w:r>
      <w:r w:rsidRPr="006C34AA">
        <w:rPr>
          <w:rFonts w:asciiTheme="majorBidi" w:hAnsiTheme="majorBidi" w:cstheme="majorBidi"/>
          <w:color w:val="000000" w:themeColor="text1"/>
          <w:sz w:val="24"/>
          <w:szCs w:val="24"/>
          <w:vertAlign w:val="superscript"/>
          <w:lang w:bidi="ar-IQ"/>
        </w:rPr>
        <w:t>-</w:t>
      </w:r>
      <w:r w:rsidR="001408FE" w:rsidRPr="006C34AA">
        <w:rPr>
          <w:rFonts w:asciiTheme="majorBidi" w:hAnsiTheme="majorBidi" w:cstheme="majorBidi"/>
          <w:color w:val="000000" w:themeColor="text1"/>
          <w:sz w:val="24"/>
          <w:szCs w:val="24"/>
          <w:vertAlign w:val="superscript"/>
          <w:lang w:bidi="ar-IQ"/>
        </w:rPr>
        <w:t>6</w:t>
      </w:r>
      <w:r w:rsidRPr="006C34AA">
        <w:rPr>
          <w:rFonts w:asciiTheme="majorBidi" w:hAnsiTheme="majorBidi" w:cstheme="majorBidi"/>
          <w:color w:val="000000" w:themeColor="text1"/>
          <w:sz w:val="24"/>
          <w:szCs w:val="24"/>
          <w:vertAlign w:val="superscript"/>
          <w:lang w:bidi="ar-IQ"/>
        </w:rPr>
        <w:t>]</w:t>
      </w:r>
      <w:r w:rsidRPr="006C34AA">
        <w:rPr>
          <w:rFonts w:asciiTheme="majorBidi" w:hAnsiTheme="majorBidi" w:cstheme="majorBidi"/>
          <w:color w:val="000000" w:themeColor="text1"/>
          <w:sz w:val="24"/>
          <w:szCs w:val="24"/>
          <w:lang w:bidi="ar-IQ"/>
        </w:rPr>
        <w:t xml:space="preserve"> Oxidative Stress </w:t>
      </w:r>
      <w:r w:rsidRPr="006C34AA">
        <w:rPr>
          <w:rFonts w:asciiTheme="majorBidi" w:hAnsiTheme="majorBidi" w:cstheme="majorBidi"/>
          <w:color w:val="000000" w:themeColor="text1"/>
          <w:sz w:val="24"/>
          <w:szCs w:val="24"/>
        </w:rPr>
        <w:t>can be defined most simply as the imbalance between production of highly reactive molecules and the body’s antioxidants defense, potentially leading to damage</w:t>
      </w:r>
      <w:r w:rsidRPr="006C34AA">
        <w:rPr>
          <w:rFonts w:asciiTheme="majorBidi" w:hAnsiTheme="majorBidi" w:cstheme="majorBidi"/>
          <w:color w:val="000000" w:themeColor="text1"/>
          <w:sz w:val="24"/>
          <w:szCs w:val="24"/>
          <w:lang w:bidi="ar-IQ"/>
        </w:rPr>
        <w:t xml:space="preserve"> to </w:t>
      </w:r>
      <w:r w:rsidR="00A167F4" w:rsidRPr="006C34AA">
        <w:rPr>
          <w:rFonts w:asciiTheme="majorBidi" w:hAnsiTheme="majorBidi" w:cstheme="majorBidi"/>
          <w:color w:val="000000" w:themeColor="text1"/>
          <w:sz w:val="24"/>
          <w:szCs w:val="24"/>
          <w:lang w:bidi="ar-IQ"/>
        </w:rPr>
        <w:t>specific</w:t>
      </w:r>
      <w:r w:rsidRPr="006C34AA">
        <w:rPr>
          <w:rFonts w:asciiTheme="majorBidi" w:hAnsiTheme="majorBidi" w:cstheme="majorBidi"/>
          <w:color w:val="000000" w:themeColor="text1"/>
          <w:sz w:val="24"/>
          <w:szCs w:val="24"/>
          <w:lang w:bidi="ar-IQ"/>
        </w:rPr>
        <w:t xml:space="preserve"> molecules with consequential injury to cells or</w:t>
      </w:r>
      <w:r w:rsidR="009065A7">
        <w:rPr>
          <w:rFonts w:asciiTheme="majorBidi" w:hAnsiTheme="majorBidi" w:cstheme="majorBidi"/>
          <w:color w:val="000000" w:themeColor="text1"/>
          <w:sz w:val="24"/>
          <w:szCs w:val="24"/>
          <w:lang w:bidi="ar-IQ"/>
        </w:rPr>
        <w:t xml:space="preserve">           </w:t>
      </w:r>
      <w:r w:rsidRPr="006C34AA">
        <w:rPr>
          <w:rFonts w:asciiTheme="majorBidi" w:hAnsiTheme="majorBidi" w:cstheme="majorBidi"/>
          <w:color w:val="000000" w:themeColor="text1"/>
          <w:sz w:val="24"/>
          <w:szCs w:val="24"/>
          <w:lang w:bidi="ar-IQ"/>
        </w:rPr>
        <w:t xml:space="preserve"> tissue</w:t>
      </w:r>
      <w:r w:rsidRPr="006C34AA">
        <w:rPr>
          <w:rFonts w:asciiTheme="majorBidi" w:hAnsiTheme="majorBidi" w:cstheme="majorBidi"/>
          <w:color w:val="000000" w:themeColor="text1"/>
          <w:sz w:val="24"/>
          <w:szCs w:val="24"/>
          <w:vertAlign w:val="superscript"/>
        </w:rPr>
        <w:t>[</w:t>
      </w:r>
      <w:r w:rsidR="001408FE" w:rsidRPr="006C34AA">
        <w:rPr>
          <w:rFonts w:asciiTheme="majorBidi" w:hAnsiTheme="majorBidi" w:cstheme="majorBidi"/>
          <w:color w:val="000000" w:themeColor="text1"/>
          <w:sz w:val="24"/>
          <w:szCs w:val="24"/>
          <w:vertAlign w:val="superscript"/>
        </w:rPr>
        <w:t>7</w:t>
      </w:r>
      <w:r w:rsidRPr="006C34AA">
        <w:rPr>
          <w:rFonts w:asciiTheme="majorBidi" w:hAnsiTheme="majorBidi" w:cstheme="majorBidi"/>
          <w:color w:val="000000" w:themeColor="text1"/>
          <w:sz w:val="24"/>
          <w:szCs w:val="24"/>
          <w:vertAlign w:val="superscript"/>
        </w:rPr>
        <w:t>-</w:t>
      </w:r>
      <w:r w:rsidR="001408FE" w:rsidRPr="006C34AA">
        <w:rPr>
          <w:rFonts w:asciiTheme="majorBidi" w:hAnsiTheme="majorBidi" w:cstheme="majorBidi"/>
          <w:color w:val="000000" w:themeColor="text1"/>
          <w:sz w:val="24"/>
          <w:szCs w:val="24"/>
          <w:vertAlign w:val="superscript"/>
        </w:rPr>
        <w:t>9</w:t>
      </w:r>
      <w:r w:rsidRPr="006C34AA">
        <w:rPr>
          <w:rFonts w:asciiTheme="majorBidi" w:hAnsiTheme="majorBidi" w:cstheme="majorBidi"/>
          <w:color w:val="000000" w:themeColor="text1"/>
          <w:sz w:val="24"/>
          <w:szCs w:val="24"/>
          <w:vertAlign w:val="superscript"/>
        </w:rPr>
        <w:t>]</w:t>
      </w:r>
      <w:r w:rsidRPr="006C34AA">
        <w:rPr>
          <w:rFonts w:asciiTheme="majorBidi" w:hAnsiTheme="majorBidi" w:cstheme="majorBidi"/>
          <w:color w:val="000000" w:themeColor="text1"/>
          <w:sz w:val="24"/>
          <w:szCs w:val="24"/>
          <w:lang w:bidi="ar-IQ"/>
        </w:rPr>
        <w:t>.</w:t>
      </w:r>
      <w:r w:rsidRPr="006C34AA">
        <w:rPr>
          <w:rFonts w:asciiTheme="majorBidi" w:hAnsiTheme="majorBidi" w:cstheme="majorBidi"/>
          <w:color w:val="000000" w:themeColor="text1"/>
          <w:sz w:val="24"/>
          <w:szCs w:val="24"/>
        </w:rPr>
        <w:t xml:space="preserve">Oxidative stress is thought to contribute to the development of a wide range of diseases including </w:t>
      </w:r>
      <w:hyperlink r:id="rId13" w:history="1">
        <w:r w:rsidRPr="006C34AA">
          <w:rPr>
            <w:rFonts w:asciiTheme="majorBidi" w:hAnsiTheme="majorBidi" w:cstheme="majorBidi"/>
            <w:color w:val="000000" w:themeColor="text1"/>
            <w:sz w:val="24"/>
            <w:szCs w:val="24"/>
          </w:rPr>
          <w:t>alzheimer's disease</w:t>
        </w:r>
      </w:hyperlink>
      <w:hyperlink r:id="rId14" w:anchor="cite_note-116" w:history="1">
        <w:r w:rsidRPr="006C34AA">
          <w:rPr>
            <w:rFonts w:asciiTheme="majorBidi" w:hAnsiTheme="majorBidi" w:cstheme="majorBidi"/>
            <w:color w:val="000000" w:themeColor="text1"/>
            <w:sz w:val="24"/>
            <w:szCs w:val="24"/>
            <w:vertAlign w:val="superscript"/>
          </w:rPr>
          <w:t>[</w:t>
        </w:r>
      </w:hyperlink>
      <w:r w:rsidR="001408FE" w:rsidRPr="006C34AA">
        <w:rPr>
          <w:rFonts w:asciiTheme="majorBidi" w:hAnsiTheme="majorBidi" w:cstheme="majorBidi"/>
          <w:color w:val="000000" w:themeColor="text1"/>
          <w:sz w:val="24"/>
          <w:szCs w:val="24"/>
          <w:vertAlign w:val="superscript"/>
        </w:rPr>
        <w:t>10</w:t>
      </w:r>
      <w:r w:rsidRPr="006C34AA">
        <w:rPr>
          <w:rFonts w:asciiTheme="majorBidi" w:hAnsiTheme="majorBidi" w:cstheme="majorBidi"/>
          <w:color w:val="000000" w:themeColor="text1"/>
          <w:sz w:val="24"/>
          <w:szCs w:val="24"/>
          <w:vertAlign w:val="superscript"/>
        </w:rPr>
        <w:t>][</w:t>
      </w:r>
      <w:r w:rsidR="001408FE" w:rsidRPr="006C34AA">
        <w:rPr>
          <w:rFonts w:asciiTheme="majorBidi" w:hAnsiTheme="majorBidi" w:cstheme="majorBidi"/>
          <w:color w:val="000000" w:themeColor="text1"/>
          <w:sz w:val="24"/>
          <w:szCs w:val="24"/>
          <w:vertAlign w:val="superscript"/>
        </w:rPr>
        <w:t>11</w:t>
      </w:r>
      <w:r w:rsidRPr="006C34AA">
        <w:rPr>
          <w:rFonts w:asciiTheme="majorBidi" w:hAnsiTheme="majorBidi" w:cstheme="majorBidi"/>
          <w:color w:val="000000" w:themeColor="text1"/>
          <w:sz w:val="24"/>
          <w:szCs w:val="24"/>
          <w:vertAlign w:val="superscript"/>
        </w:rPr>
        <w:t>]</w:t>
      </w:r>
      <w:r w:rsidRPr="006C34AA">
        <w:rPr>
          <w:rFonts w:asciiTheme="majorBidi" w:hAnsiTheme="majorBidi" w:cstheme="majorBidi"/>
          <w:color w:val="000000" w:themeColor="text1"/>
          <w:sz w:val="24"/>
          <w:szCs w:val="24"/>
        </w:rPr>
        <w:t xml:space="preserve">, </w:t>
      </w:r>
      <w:hyperlink r:id="rId15" w:history="1">
        <w:r w:rsidRPr="006C34AA">
          <w:rPr>
            <w:rFonts w:asciiTheme="majorBidi" w:hAnsiTheme="majorBidi" w:cstheme="majorBidi"/>
            <w:color w:val="000000" w:themeColor="text1"/>
            <w:sz w:val="24"/>
            <w:szCs w:val="24"/>
          </w:rPr>
          <w:t>parkinson's disease</w:t>
        </w:r>
      </w:hyperlink>
      <w:hyperlink r:id="rId16" w:anchor="cite_note-118" w:history="1">
        <w:r w:rsidRPr="006C34AA">
          <w:rPr>
            <w:rFonts w:asciiTheme="majorBidi" w:hAnsiTheme="majorBidi" w:cstheme="majorBidi"/>
            <w:color w:val="000000" w:themeColor="text1"/>
            <w:sz w:val="24"/>
            <w:szCs w:val="24"/>
            <w:vertAlign w:val="superscript"/>
          </w:rPr>
          <w:t>[</w:t>
        </w:r>
        <w:r w:rsidR="001408FE" w:rsidRPr="006C34AA">
          <w:rPr>
            <w:rFonts w:asciiTheme="majorBidi" w:hAnsiTheme="majorBidi" w:cstheme="majorBidi"/>
            <w:color w:val="000000" w:themeColor="text1"/>
            <w:sz w:val="24"/>
            <w:szCs w:val="24"/>
            <w:vertAlign w:val="superscript"/>
          </w:rPr>
          <w:t>12</w:t>
        </w:r>
        <w:r w:rsidRPr="006C34AA">
          <w:rPr>
            <w:rFonts w:asciiTheme="majorBidi" w:hAnsiTheme="majorBidi" w:cstheme="majorBidi"/>
            <w:color w:val="000000" w:themeColor="text1"/>
            <w:sz w:val="24"/>
            <w:szCs w:val="24"/>
            <w:vertAlign w:val="superscript"/>
          </w:rPr>
          <w:t>]</w:t>
        </w:r>
      </w:hyperlink>
      <w:r w:rsidRPr="006C34AA">
        <w:rPr>
          <w:rFonts w:asciiTheme="majorBidi" w:hAnsiTheme="majorBidi" w:cstheme="majorBidi"/>
          <w:color w:val="000000" w:themeColor="text1"/>
          <w:sz w:val="24"/>
          <w:szCs w:val="24"/>
        </w:rPr>
        <w:t>, the pathologies caused by diabetes</w:t>
      </w:r>
      <w:hyperlink r:id="rId17" w:anchor="cite_note-119" w:history="1">
        <w:r w:rsidRPr="006C34AA">
          <w:rPr>
            <w:rFonts w:asciiTheme="majorBidi" w:hAnsiTheme="majorBidi" w:cstheme="majorBidi"/>
            <w:color w:val="000000" w:themeColor="text1"/>
            <w:sz w:val="24"/>
            <w:szCs w:val="24"/>
            <w:vertAlign w:val="superscript"/>
          </w:rPr>
          <w:t>[</w:t>
        </w:r>
      </w:hyperlink>
      <w:r w:rsidR="001408FE" w:rsidRPr="006C34AA">
        <w:rPr>
          <w:rFonts w:asciiTheme="majorBidi" w:hAnsiTheme="majorBidi" w:cstheme="majorBidi"/>
          <w:color w:val="000000" w:themeColor="text1"/>
          <w:sz w:val="24"/>
          <w:szCs w:val="24"/>
          <w:vertAlign w:val="superscript"/>
        </w:rPr>
        <w:t>13</w:t>
      </w:r>
      <w:r w:rsidRPr="006C34AA">
        <w:rPr>
          <w:rFonts w:asciiTheme="majorBidi" w:hAnsiTheme="majorBidi" w:cstheme="majorBidi"/>
          <w:color w:val="000000" w:themeColor="text1"/>
          <w:sz w:val="24"/>
          <w:szCs w:val="24"/>
          <w:vertAlign w:val="superscript"/>
        </w:rPr>
        <w:t>][</w:t>
      </w:r>
      <w:r w:rsidR="001408FE" w:rsidRPr="006C34AA">
        <w:rPr>
          <w:rFonts w:asciiTheme="majorBidi" w:hAnsiTheme="majorBidi" w:cstheme="majorBidi"/>
          <w:color w:val="000000" w:themeColor="text1"/>
          <w:sz w:val="24"/>
          <w:szCs w:val="24"/>
          <w:vertAlign w:val="superscript"/>
        </w:rPr>
        <w:t>14</w:t>
      </w:r>
      <w:r w:rsidRPr="006C34AA">
        <w:rPr>
          <w:rFonts w:asciiTheme="majorBidi" w:hAnsiTheme="majorBidi" w:cstheme="majorBidi"/>
          <w:color w:val="000000" w:themeColor="text1"/>
          <w:sz w:val="24"/>
          <w:szCs w:val="24"/>
          <w:vertAlign w:val="superscript"/>
        </w:rPr>
        <w:t>]</w:t>
      </w:r>
      <w:r w:rsidRPr="006C34AA">
        <w:rPr>
          <w:rFonts w:asciiTheme="majorBidi" w:hAnsiTheme="majorBidi" w:cstheme="majorBidi"/>
          <w:color w:val="000000" w:themeColor="text1"/>
          <w:sz w:val="24"/>
          <w:szCs w:val="24"/>
        </w:rPr>
        <w:t xml:space="preserve">, </w:t>
      </w:r>
      <w:hyperlink r:id="rId18" w:history="1">
        <w:r w:rsidRPr="006C34AA">
          <w:rPr>
            <w:rFonts w:asciiTheme="majorBidi" w:hAnsiTheme="majorBidi" w:cstheme="majorBidi"/>
            <w:color w:val="000000" w:themeColor="text1"/>
            <w:sz w:val="24"/>
            <w:szCs w:val="24"/>
          </w:rPr>
          <w:t>rheumatoid arthritis</w:t>
        </w:r>
      </w:hyperlink>
      <w:hyperlink r:id="rId19" w:anchor="cite_note-121" w:history="1">
        <w:r w:rsidRPr="006C34AA">
          <w:rPr>
            <w:rFonts w:asciiTheme="majorBidi" w:hAnsiTheme="majorBidi" w:cstheme="majorBidi"/>
            <w:color w:val="000000" w:themeColor="text1"/>
            <w:sz w:val="24"/>
            <w:szCs w:val="24"/>
            <w:vertAlign w:val="superscript"/>
          </w:rPr>
          <w:t>[</w:t>
        </w:r>
        <w:r w:rsidR="001408FE" w:rsidRPr="006C34AA">
          <w:rPr>
            <w:rFonts w:asciiTheme="majorBidi" w:hAnsiTheme="majorBidi" w:cstheme="majorBidi"/>
            <w:color w:val="000000" w:themeColor="text1"/>
            <w:sz w:val="24"/>
            <w:szCs w:val="24"/>
            <w:vertAlign w:val="superscript"/>
          </w:rPr>
          <w:t>15</w:t>
        </w:r>
        <w:r w:rsidRPr="006C34AA">
          <w:rPr>
            <w:rFonts w:asciiTheme="majorBidi" w:hAnsiTheme="majorBidi" w:cstheme="majorBidi"/>
            <w:color w:val="000000" w:themeColor="text1"/>
            <w:sz w:val="24"/>
            <w:szCs w:val="24"/>
            <w:vertAlign w:val="superscript"/>
          </w:rPr>
          <w:t>]</w:t>
        </w:r>
      </w:hyperlink>
      <w:r w:rsidRPr="006C34AA">
        <w:rPr>
          <w:rFonts w:asciiTheme="majorBidi" w:hAnsiTheme="majorBidi" w:cstheme="majorBidi"/>
          <w:color w:val="000000" w:themeColor="text1"/>
          <w:sz w:val="24"/>
          <w:szCs w:val="24"/>
        </w:rPr>
        <w:t xml:space="preserve">, and </w:t>
      </w:r>
      <w:hyperlink r:id="rId20" w:history="1">
        <w:r w:rsidRPr="006C34AA">
          <w:rPr>
            <w:rFonts w:asciiTheme="majorBidi" w:hAnsiTheme="majorBidi" w:cstheme="majorBidi"/>
            <w:color w:val="000000" w:themeColor="text1"/>
            <w:sz w:val="24"/>
            <w:szCs w:val="24"/>
          </w:rPr>
          <w:t>neurodegeneration</w:t>
        </w:r>
      </w:hyperlink>
      <w:r w:rsidRPr="006C34AA">
        <w:rPr>
          <w:rFonts w:asciiTheme="majorBidi" w:hAnsiTheme="majorBidi" w:cstheme="majorBidi"/>
          <w:color w:val="000000" w:themeColor="text1"/>
          <w:sz w:val="24"/>
          <w:szCs w:val="24"/>
        </w:rPr>
        <w:t xml:space="preserve"> in motor neuron diseases</w:t>
      </w:r>
      <w:hyperlink r:id="rId21" w:anchor="cite_note-122" w:history="1">
        <w:r w:rsidRPr="006C34AA">
          <w:rPr>
            <w:rFonts w:asciiTheme="majorBidi" w:hAnsiTheme="majorBidi" w:cstheme="majorBidi"/>
            <w:color w:val="000000" w:themeColor="text1"/>
            <w:sz w:val="24"/>
            <w:szCs w:val="24"/>
            <w:vertAlign w:val="superscript"/>
          </w:rPr>
          <w:t>[</w:t>
        </w:r>
        <w:r w:rsidR="001408FE" w:rsidRPr="006C34AA">
          <w:rPr>
            <w:rFonts w:asciiTheme="majorBidi" w:hAnsiTheme="majorBidi" w:cstheme="majorBidi"/>
            <w:color w:val="000000" w:themeColor="text1"/>
            <w:sz w:val="24"/>
            <w:szCs w:val="24"/>
            <w:vertAlign w:val="superscript"/>
          </w:rPr>
          <w:t>16</w:t>
        </w:r>
        <w:r w:rsidRPr="006C34AA">
          <w:rPr>
            <w:rFonts w:asciiTheme="majorBidi" w:hAnsiTheme="majorBidi" w:cstheme="majorBidi"/>
            <w:color w:val="000000" w:themeColor="text1"/>
            <w:sz w:val="24"/>
            <w:szCs w:val="24"/>
            <w:vertAlign w:val="superscript"/>
          </w:rPr>
          <w:t>]</w:t>
        </w:r>
      </w:hyperlink>
      <w:r w:rsidRPr="006C34AA">
        <w:rPr>
          <w:rFonts w:asciiTheme="majorBidi" w:hAnsiTheme="majorBidi" w:cstheme="majorBidi"/>
          <w:color w:val="000000" w:themeColor="text1"/>
          <w:sz w:val="24"/>
          <w:szCs w:val="24"/>
        </w:rPr>
        <w:t xml:space="preserve"> and finally </w:t>
      </w:r>
      <w:r w:rsidR="00A167F4" w:rsidRPr="006C34AA">
        <w:rPr>
          <w:rFonts w:asciiTheme="majorBidi" w:hAnsiTheme="majorBidi" w:cstheme="majorBidi"/>
          <w:color w:val="000000" w:themeColor="text1"/>
          <w:sz w:val="24"/>
          <w:szCs w:val="24"/>
        </w:rPr>
        <w:t>ischemic</w:t>
      </w:r>
      <w:r w:rsidR="009065A7">
        <w:rPr>
          <w:rFonts w:asciiTheme="majorBidi" w:hAnsiTheme="majorBidi" w:cstheme="majorBidi"/>
          <w:color w:val="000000" w:themeColor="text1"/>
          <w:sz w:val="24"/>
          <w:szCs w:val="24"/>
        </w:rPr>
        <w:t xml:space="preserve">  </w:t>
      </w:r>
      <w:r w:rsidR="00A167F4" w:rsidRPr="006C34AA">
        <w:rPr>
          <w:rFonts w:asciiTheme="majorBidi" w:hAnsiTheme="majorBidi" w:cstheme="majorBidi"/>
          <w:color w:val="000000" w:themeColor="text1"/>
          <w:sz w:val="24"/>
          <w:szCs w:val="24"/>
        </w:rPr>
        <w:t xml:space="preserve"> heart</w:t>
      </w:r>
      <w:r w:rsidRPr="006C34AA">
        <w:rPr>
          <w:rFonts w:asciiTheme="majorBidi" w:hAnsiTheme="majorBidi" w:cstheme="majorBidi"/>
          <w:color w:val="000000" w:themeColor="text1"/>
          <w:sz w:val="24"/>
          <w:szCs w:val="24"/>
        </w:rPr>
        <w:t>disease</w:t>
      </w:r>
      <w:r w:rsidRPr="006C34AA">
        <w:rPr>
          <w:rFonts w:asciiTheme="majorBidi" w:hAnsiTheme="majorBidi" w:cstheme="majorBidi"/>
          <w:color w:val="000000" w:themeColor="text1"/>
          <w:sz w:val="24"/>
          <w:szCs w:val="24"/>
          <w:vertAlign w:val="superscript"/>
        </w:rPr>
        <w:t xml:space="preserve"> [6][</w:t>
      </w:r>
      <w:r w:rsidR="001408FE" w:rsidRPr="006C34AA">
        <w:rPr>
          <w:rFonts w:asciiTheme="majorBidi" w:hAnsiTheme="majorBidi" w:cstheme="majorBidi"/>
          <w:color w:val="000000" w:themeColor="text1"/>
          <w:sz w:val="24"/>
          <w:szCs w:val="24"/>
          <w:vertAlign w:val="superscript"/>
        </w:rPr>
        <w:t>9</w:t>
      </w:r>
      <w:r w:rsidRPr="006C34AA">
        <w:rPr>
          <w:rFonts w:asciiTheme="majorBidi" w:hAnsiTheme="majorBidi" w:cstheme="majorBidi"/>
          <w:color w:val="000000" w:themeColor="text1"/>
          <w:sz w:val="24"/>
          <w:szCs w:val="24"/>
          <w:vertAlign w:val="superscript"/>
        </w:rPr>
        <w:t>]</w:t>
      </w:r>
      <w:hyperlink r:id="rId22" w:anchor="cite_note-123" w:history="1">
        <w:r w:rsidRPr="006C34AA">
          <w:rPr>
            <w:rFonts w:asciiTheme="majorBidi" w:hAnsiTheme="majorBidi" w:cstheme="majorBidi"/>
            <w:color w:val="000000" w:themeColor="text1"/>
            <w:sz w:val="24"/>
            <w:szCs w:val="24"/>
            <w:vertAlign w:val="superscript"/>
          </w:rPr>
          <w:t>[</w:t>
        </w:r>
        <w:r w:rsidR="001408FE" w:rsidRPr="006C34AA">
          <w:rPr>
            <w:rFonts w:asciiTheme="majorBidi" w:hAnsiTheme="majorBidi" w:cstheme="majorBidi"/>
            <w:color w:val="000000" w:themeColor="text1"/>
            <w:sz w:val="24"/>
            <w:szCs w:val="24"/>
            <w:vertAlign w:val="superscript"/>
          </w:rPr>
          <w:t>17</w:t>
        </w:r>
        <w:r w:rsidRPr="006C34AA">
          <w:rPr>
            <w:rFonts w:asciiTheme="majorBidi" w:hAnsiTheme="majorBidi" w:cstheme="majorBidi"/>
            <w:color w:val="000000" w:themeColor="text1"/>
            <w:sz w:val="24"/>
            <w:szCs w:val="24"/>
            <w:vertAlign w:val="superscript"/>
          </w:rPr>
          <w:t>]</w:t>
        </w:r>
      </w:hyperlink>
      <w:hyperlink r:id="rId23" w:anchor="cite_note-124" w:history="1">
        <w:r w:rsidRPr="006C34AA">
          <w:rPr>
            <w:rFonts w:asciiTheme="majorBidi" w:hAnsiTheme="majorBidi" w:cstheme="majorBidi"/>
            <w:color w:val="000000" w:themeColor="text1"/>
            <w:sz w:val="24"/>
            <w:szCs w:val="24"/>
            <w:vertAlign w:val="superscript"/>
          </w:rPr>
          <w:t>[</w:t>
        </w:r>
        <w:r w:rsidR="001408FE" w:rsidRPr="006C34AA">
          <w:rPr>
            <w:rFonts w:asciiTheme="majorBidi" w:hAnsiTheme="majorBidi" w:cstheme="majorBidi"/>
            <w:color w:val="000000" w:themeColor="text1"/>
            <w:sz w:val="24"/>
            <w:szCs w:val="24"/>
            <w:vertAlign w:val="superscript"/>
          </w:rPr>
          <w:t>18</w:t>
        </w:r>
        <w:r w:rsidRPr="006C34AA">
          <w:rPr>
            <w:rFonts w:asciiTheme="majorBidi" w:hAnsiTheme="majorBidi" w:cstheme="majorBidi"/>
            <w:color w:val="000000" w:themeColor="text1"/>
            <w:sz w:val="24"/>
            <w:szCs w:val="24"/>
            <w:vertAlign w:val="superscript"/>
          </w:rPr>
          <w:t>]</w:t>
        </w:r>
      </w:hyperlink>
      <w:r w:rsidRPr="006C34AA">
        <w:rPr>
          <w:rFonts w:asciiTheme="majorBidi" w:hAnsiTheme="majorBidi" w:cstheme="majorBidi"/>
          <w:color w:val="000000" w:themeColor="text1"/>
          <w:sz w:val="24"/>
          <w:szCs w:val="24"/>
        </w:rPr>
        <w:t>.</w:t>
      </w:r>
    </w:p>
    <w:p w:rsidR="00BA56CE" w:rsidRPr="006C34AA" w:rsidRDefault="00BA56CE" w:rsidP="00A52E2F">
      <w:pPr>
        <w:autoSpaceDE w:val="0"/>
        <w:autoSpaceDN w:val="0"/>
        <w:bidi w:val="0"/>
        <w:adjustRightInd w:val="0"/>
        <w:spacing w:after="0" w:line="240" w:lineRule="auto"/>
        <w:jc w:val="both"/>
        <w:rPr>
          <w:rFonts w:asciiTheme="majorBidi" w:hAnsiTheme="majorBidi" w:cstheme="majorBidi"/>
          <w:color w:val="000000" w:themeColor="text1"/>
          <w:sz w:val="24"/>
          <w:szCs w:val="24"/>
        </w:rPr>
      </w:pPr>
      <w:r w:rsidRPr="006C34AA">
        <w:rPr>
          <w:rFonts w:asciiTheme="majorBidi" w:hAnsiTheme="majorBidi" w:cstheme="majorBidi"/>
          <w:color w:val="000000" w:themeColor="text1"/>
          <w:sz w:val="24"/>
          <w:szCs w:val="24"/>
        </w:rPr>
        <w:t>Selenium is an essential trace mineral involved in protection against oxidative damage via selenium-dependent glutathione peroxidases and other selenoproteins</w:t>
      </w:r>
      <w:r w:rsidRPr="006C34AA">
        <w:rPr>
          <w:rFonts w:asciiTheme="majorBidi" w:hAnsiTheme="majorBidi" w:cstheme="majorBidi"/>
          <w:color w:val="000000" w:themeColor="text1"/>
          <w:sz w:val="24"/>
          <w:szCs w:val="24"/>
          <w:vertAlign w:val="superscript"/>
        </w:rPr>
        <w:t>[1</w:t>
      </w:r>
      <w:r w:rsidR="00905597" w:rsidRPr="006C34AA">
        <w:rPr>
          <w:rFonts w:asciiTheme="majorBidi" w:hAnsiTheme="majorBidi" w:cstheme="majorBidi"/>
          <w:color w:val="000000" w:themeColor="text1"/>
          <w:sz w:val="24"/>
          <w:szCs w:val="24"/>
          <w:vertAlign w:val="superscript"/>
        </w:rPr>
        <w:t>9</w:t>
      </w:r>
      <w:r w:rsidRPr="006C34AA">
        <w:rPr>
          <w:rFonts w:asciiTheme="majorBidi" w:hAnsiTheme="majorBidi" w:cstheme="majorBidi"/>
          <w:color w:val="000000" w:themeColor="text1"/>
          <w:sz w:val="24"/>
          <w:szCs w:val="24"/>
          <w:vertAlign w:val="superscript"/>
        </w:rPr>
        <w:t>]</w:t>
      </w:r>
      <w:r w:rsidRPr="006C34AA">
        <w:rPr>
          <w:rFonts w:asciiTheme="majorBidi" w:hAnsiTheme="majorBidi" w:cstheme="majorBidi"/>
          <w:color w:val="000000" w:themeColor="text1"/>
          <w:sz w:val="24"/>
          <w:szCs w:val="24"/>
        </w:rPr>
        <w:t>. Current recommendations on dietary intake of selenium are based on optimizing the activity of plasma glutathione peroxidases</w:t>
      </w:r>
      <w:r w:rsidRPr="006C34AA">
        <w:rPr>
          <w:rFonts w:asciiTheme="majorBidi" w:hAnsiTheme="majorBidi" w:cstheme="majorBidi"/>
          <w:color w:val="000000" w:themeColor="text1"/>
          <w:sz w:val="24"/>
          <w:szCs w:val="24"/>
          <w:vertAlign w:val="superscript"/>
        </w:rPr>
        <w:t>[</w:t>
      </w:r>
      <w:r w:rsidR="00905597" w:rsidRPr="006C34AA">
        <w:rPr>
          <w:rFonts w:asciiTheme="majorBidi" w:hAnsiTheme="majorBidi" w:cstheme="majorBidi"/>
          <w:color w:val="000000" w:themeColor="text1"/>
          <w:sz w:val="24"/>
          <w:szCs w:val="24"/>
          <w:vertAlign w:val="superscript"/>
        </w:rPr>
        <w:t>20</w:t>
      </w:r>
      <w:r w:rsidRPr="006C34AA">
        <w:rPr>
          <w:rFonts w:asciiTheme="majorBidi" w:hAnsiTheme="majorBidi" w:cstheme="majorBidi"/>
          <w:color w:val="000000" w:themeColor="text1"/>
          <w:sz w:val="24"/>
          <w:szCs w:val="24"/>
          <w:vertAlign w:val="superscript"/>
        </w:rPr>
        <w:t>]</w:t>
      </w:r>
      <w:r w:rsidRPr="006C34AA">
        <w:rPr>
          <w:rFonts w:asciiTheme="majorBidi" w:hAnsiTheme="majorBidi" w:cstheme="majorBidi"/>
          <w:color w:val="000000" w:themeColor="text1"/>
          <w:sz w:val="24"/>
          <w:szCs w:val="24"/>
        </w:rPr>
        <w:t xml:space="preserve">. The recommended dietary allowance (RDA) for selenium that is estimated to be sufficient to meet the nutritional needs of nearly all healthy adults is 55 </w:t>
      </w:r>
      <w:r w:rsidRPr="006C34AA">
        <w:rPr>
          <w:rFonts w:asciiTheme="majorBidi" w:hAnsiTheme="majorBidi" w:cstheme="majorBidi"/>
          <w:color w:val="000000" w:themeColor="text1"/>
          <w:sz w:val="24"/>
          <w:szCs w:val="24"/>
        </w:rPr>
        <w:t xml:space="preserve">g/d </w:t>
      </w:r>
      <w:r w:rsidRPr="006C34AA">
        <w:rPr>
          <w:rFonts w:asciiTheme="majorBidi" w:hAnsiTheme="majorBidi" w:cstheme="majorBidi"/>
          <w:color w:val="000000" w:themeColor="text1"/>
          <w:sz w:val="24"/>
          <w:szCs w:val="24"/>
          <w:vertAlign w:val="superscript"/>
        </w:rPr>
        <w:t>[</w:t>
      </w:r>
      <w:r w:rsidR="00905597" w:rsidRPr="006C34AA">
        <w:rPr>
          <w:rFonts w:asciiTheme="majorBidi" w:hAnsiTheme="majorBidi" w:cstheme="majorBidi"/>
          <w:color w:val="000000" w:themeColor="text1"/>
          <w:sz w:val="24"/>
          <w:szCs w:val="24"/>
          <w:vertAlign w:val="superscript"/>
        </w:rPr>
        <w:t>20</w:t>
      </w:r>
      <w:r w:rsidRPr="006C34AA">
        <w:rPr>
          <w:rFonts w:asciiTheme="majorBidi" w:hAnsiTheme="majorBidi" w:cstheme="majorBidi"/>
          <w:color w:val="000000" w:themeColor="text1"/>
          <w:sz w:val="24"/>
          <w:szCs w:val="24"/>
          <w:vertAlign w:val="superscript"/>
        </w:rPr>
        <w:t>][</w:t>
      </w:r>
      <w:r w:rsidR="00905597" w:rsidRPr="006C34AA">
        <w:rPr>
          <w:rFonts w:asciiTheme="majorBidi" w:hAnsiTheme="majorBidi" w:cstheme="majorBidi"/>
          <w:color w:val="000000" w:themeColor="text1"/>
          <w:sz w:val="24"/>
          <w:szCs w:val="24"/>
          <w:vertAlign w:val="superscript"/>
        </w:rPr>
        <w:t>21</w:t>
      </w:r>
      <w:r w:rsidRPr="006C34AA">
        <w:rPr>
          <w:rFonts w:asciiTheme="majorBidi" w:hAnsiTheme="majorBidi" w:cstheme="majorBidi"/>
          <w:color w:val="000000" w:themeColor="text1"/>
          <w:sz w:val="24"/>
          <w:szCs w:val="24"/>
          <w:vertAlign w:val="superscript"/>
        </w:rPr>
        <w:t>]</w:t>
      </w:r>
      <w:r w:rsidRPr="006C34AA">
        <w:rPr>
          <w:rFonts w:asciiTheme="majorBidi" w:hAnsiTheme="majorBidi" w:cstheme="majorBidi"/>
          <w:color w:val="000000" w:themeColor="text1"/>
          <w:sz w:val="24"/>
          <w:szCs w:val="24"/>
        </w:rPr>
        <w:t xml:space="preserve">. </w:t>
      </w:r>
    </w:p>
    <w:p w:rsidR="00E03769" w:rsidRPr="006C34AA" w:rsidRDefault="00E03769" w:rsidP="00A52E2F">
      <w:pPr>
        <w:bidi w:val="0"/>
        <w:spacing w:after="0" w:line="240" w:lineRule="auto"/>
        <w:jc w:val="both"/>
        <w:rPr>
          <w:rFonts w:asciiTheme="majorBidi" w:hAnsiTheme="majorBidi" w:cstheme="majorBidi"/>
          <w:color w:val="000000" w:themeColor="text1"/>
          <w:sz w:val="24"/>
          <w:szCs w:val="24"/>
          <w:lang w:bidi="ar-IQ"/>
        </w:rPr>
      </w:pPr>
      <w:r w:rsidRPr="006C34AA">
        <w:rPr>
          <w:rFonts w:asciiTheme="majorBidi" w:hAnsiTheme="majorBidi" w:cstheme="majorBidi"/>
          <w:color w:val="000000" w:themeColor="text1"/>
          <w:sz w:val="24"/>
          <w:szCs w:val="24"/>
          <w:lang w:bidi="ar-IQ"/>
        </w:rPr>
        <w:t xml:space="preserve">Magnesium is widely distributed in foods. Cereals and vegetables are rich in magnesium. The recommended dietary allowance of magnesium is 300 mg/day for adult non-pregnant woman and 350 mg/day </w:t>
      </w:r>
      <w:r w:rsidRPr="006C34AA">
        <w:rPr>
          <w:rFonts w:asciiTheme="majorBidi" w:hAnsiTheme="majorBidi" w:cstheme="majorBidi"/>
          <w:color w:val="000000" w:themeColor="text1"/>
          <w:sz w:val="24"/>
          <w:szCs w:val="24"/>
          <w:lang w:bidi="ar-IQ"/>
        </w:rPr>
        <w:lastRenderedPageBreak/>
        <w:t xml:space="preserve">for adult man. An adult human body contain about 25 g of magnesium and it is the second most abundant intracellular element in the body. About 1% of the total body magnesium is found in blood plasma, about a third of which is bound to proteins </w:t>
      </w:r>
      <w:r w:rsidRPr="006C34AA">
        <w:rPr>
          <w:rFonts w:asciiTheme="majorBidi" w:hAnsiTheme="majorBidi" w:cstheme="majorBidi"/>
          <w:color w:val="000000" w:themeColor="text1"/>
          <w:sz w:val="24"/>
          <w:szCs w:val="24"/>
          <w:vertAlign w:val="superscript"/>
          <w:lang w:bidi="ar-IQ"/>
        </w:rPr>
        <w:t>[</w:t>
      </w:r>
      <w:r w:rsidR="00905597" w:rsidRPr="006C34AA">
        <w:rPr>
          <w:rFonts w:asciiTheme="majorBidi" w:hAnsiTheme="majorBidi" w:cstheme="majorBidi"/>
          <w:color w:val="000000" w:themeColor="text1"/>
          <w:sz w:val="24"/>
          <w:szCs w:val="24"/>
          <w:vertAlign w:val="superscript"/>
          <w:lang w:bidi="ar-IQ"/>
        </w:rPr>
        <w:t>22</w:t>
      </w:r>
      <w:r w:rsidRPr="006C34AA">
        <w:rPr>
          <w:rFonts w:asciiTheme="majorBidi" w:hAnsiTheme="majorBidi" w:cstheme="majorBidi"/>
          <w:color w:val="000000" w:themeColor="text1"/>
          <w:sz w:val="24"/>
          <w:szCs w:val="24"/>
          <w:vertAlign w:val="superscript"/>
          <w:lang w:bidi="ar-IQ"/>
        </w:rPr>
        <w:t>][</w:t>
      </w:r>
      <w:r w:rsidR="00905597" w:rsidRPr="006C34AA">
        <w:rPr>
          <w:rFonts w:asciiTheme="majorBidi" w:hAnsiTheme="majorBidi" w:cstheme="majorBidi"/>
          <w:color w:val="000000" w:themeColor="text1"/>
          <w:sz w:val="24"/>
          <w:szCs w:val="24"/>
          <w:vertAlign w:val="superscript"/>
          <w:lang w:bidi="ar-IQ"/>
        </w:rPr>
        <w:t>23</w:t>
      </w:r>
      <w:r w:rsidRPr="006C34AA">
        <w:rPr>
          <w:rFonts w:asciiTheme="majorBidi" w:hAnsiTheme="majorBidi" w:cstheme="majorBidi"/>
          <w:color w:val="000000" w:themeColor="text1"/>
          <w:sz w:val="24"/>
          <w:szCs w:val="24"/>
          <w:vertAlign w:val="superscript"/>
          <w:lang w:bidi="ar-IQ"/>
        </w:rPr>
        <w:t>]</w:t>
      </w:r>
      <w:r w:rsidRPr="006C34AA">
        <w:rPr>
          <w:rFonts w:asciiTheme="majorBidi" w:hAnsiTheme="majorBidi" w:cstheme="majorBidi"/>
          <w:color w:val="000000" w:themeColor="text1"/>
          <w:sz w:val="24"/>
          <w:szCs w:val="24"/>
          <w:lang w:bidi="ar-IQ"/>
        </w:rPr>
        <w:t>.</w:t>
      </w:r>
    </w:p>
    <w:p w:rsidR="00E03769" w:rsidRPr="006C34AA" w:rsidRDefault="00E03769" w:rsidP="00A52E2F">
      <w:pPr>
        <w:bidi w:val="0"/>
        <w:spacing w:after="0" w:line="240" w:lineRule="auto"/>
        <w:jc w:val="both"/>
        <w:rPr>
          <w:rFonts w:asciiTheme="majorBidi" w:hAnsiTheme="majorBidi" w:cstheme="majorBidi"/>
          <w:color w:val="000000" w:themeColor="text1"/>
          <w:sz w:val="24"/>
          <w:szCs w:val="24"/>
          <w:lang w:bidi="ar-IQ"/>
        </w:rPr>
      </w:pPr>
      <w:r w:rsidRPr="006C34AA">
        <w:rPr>
          <w:rFonts w:asciiTheme="majorBidi" w:hAnsiTheme="majorBidi" w:cstheme="majorBidi"/>
          <w:color w:val="000000" w:themeColor="text1"/>
          <w:sz w:val="24"/>
          <w:szCs w:val="24"/>
          <w:lang w:bidi="ar-IQ"/>
        </w:rPr>
        <w:t xml:space="preserve">      In the recent past, it has been thought that a pure magnesium deficiency hardly ever occurred in man. Now, it is established that such a condition does really exist. Pure magnesium deficiency is characterized by a number of clinical features including muscular tremor, vertigo, ataxia, tetany, convulsions and organic brain syndrome. </w:t>
      </w:r>
      <w:r w:rsidRPr="006C34AA">
        <w:rPr>
          <w:rFonts w:asciiTheme="majorBidi" w:hAnsiTheme="majorBidi" w:cstheme="majorBidi"/>
          <w:color w:val="000000" w:themeColor="text1"/>
          <w:sz w:val="24"/>
          <w:szCs w:val="24"/>
          <w:vertAlign w:val="superscript"/>
          <w:lang w:bidi="ar-IQ"/>
        </w:rPr>
        <w:t>[</w:t>
      </w:r>
      <w:r w:rsidR="00905597" w:rsidRPr="006C34AA">
        <w:rPr>
          <w:rFonts w:asciiTheme="majorBidi" w:hAnsiTheme="majorBidi" w:cstheme="majorBidi"/>
          <w:color w:val="000000" w:themeColor="text1"/>
          <w:sz w:val="24"/>
          <w:szCs w:val="24"/>
          <w:vertAlign w:val="superscript"/>
          <w:lang w:bidi="ar-IQ"/>
        </w:rPr>
        <w:t>24</w:t>
      </w:r>
      <w:r w:rsidRPr="006C34AA">
        <w:rPr>
          <w:rFonts w:asciiTheme="majorBidi" w:hAnsiTheme="majorBidi" w:cstheme="majorBidi"/>
          <w:color w:val="000000" w:themeColor="text1"/>
          <w:sz w:val="24"/>
          <w:szCs w:val="24"/>
          <w:vertAlign w:val="superscript"/>
          <w:lang w:bidi="ar-IQ"/>
        </w:rPr>
        <w:t>]</w:t>
      </w:r>
      <w:r w:rsidRPr="006C34AA">
        <w:rPr>
          <w:rFonts w:asciiTheme="majorBidi" w:hAnsiTheme="majorBidi" w:cstheme="majorBidi"/>
          <w:color w:val="000000" w:themeColor="text1"/>
          <w:sz w:val="24"/>
          <w:szCs w:val="24"/>
          <w:lang w:bidi="ar-IQ"/>
        </w:rPr>
        <w:t>.</w:t>
      </w:r>
    </w:p>
    <w:p w:rsidR="00D832F1" w:rsidRPr="00A52E2F" w:rsidRDefault="00D832F1" w:rsidP="00A52E2F">
      <w:pPr>
        <w:bidi w:val="0"/>
        <w:spacing w:after="0" w:line="240" w:lineRule="auto"/>
        <w:jc w:val="both"/>
        <w:rPr>
          <w:rFonts w:asciiTheme="majorBidi" w:hAnsiTheme="majorBidi" w:cstheme="majorBidi"/>
          <w:b/>
          <w:bCs/>
          <w:color w:val="000000" w:themeColor="text1"/>
          <w:sz w:val="24"/>
          <w:szCs w:val="24"/>
          <w:lang w:bidi="ar-IQ"/>
        </w:rPr>
      </w:pPr>
      <w:r w:rsidRPr="00A52E2F">
        <w:rPr>
          <w:rFonts w:asciiTheme="majorBidi" w:hAnsiTheme="majorBidi" w:cstheme="majorBidi"/>
          <w:b/>
          <w:bCs/>
          <w:color w:val="000000" w:themeColor="text1"/>
          <w:sz w:val="24"/>
          <w:szCs w:val="24"/>
          <w:lang w:bidi="ar-IQ"/>
        </w:rPr>
        <w:t>Subjects</w:t>
      </w:r>
    </w:p>
    <w:p w:rsidR="00D832F1" w:rsidRPr="006C34AA" w:rsidRDefault="00A62626" w:rsidP="00A52E2F">
      <w:pPr>
        <w:bidi w:val="0"/>
        <w:spacing w:after="0" w:line="240" w:lineRule="auto"/>
        <w:jc w:val="both"/>
        <w:rPr>
          <w:rFonts w:asciiTheme="majorBidi" w:hAnsiTheme="majorBidi" w:cstheme="majorBidi"/>
          <w:color w:val="000000" w:themeColor="text1"/>
          <w:sz w:val="24"/>
          <w:szCs w:val="24"/>
        </w:rPr>
      </w:pPr>
      <w:r w:rsidRPr="006C34AA">
        <w:rPr>
          <w:rFonts w:asciiTheme="majorBidi" w:hAnsiTheme="majorBidi" w:cstheme="majorBidi"/>
          <w:color w:val="000000" w:themeColor="text1"/>
          <w:sz w:val="24"/>
          <w:szCs w:val="24"/>
        </w:rPr>
        <w:t xml:space="preserve">In the present work the study of effect some essential trace elements such as Se , Mg , and MDA in human blood and serum were measured in different subjects </w:t>
      </w:r>
      <w:r w:rsidR="00D832F1" w:rsidRPr="006C34AA">
        <w:rPr>
          <w:rFonts w:asciiTheme="majorBidi" w:hAnsiTheme="majorBidi" w:cstheme="majorBidi"/>
          <w:color w:val="000000" w:themeColor="text1"/>
          <w:sz w:val="24"/>
          <w:szCs w:val="24"/>
        </w:rPr>
        <w:t>included (119) patients (65 male and 54 female) suffering from myocardial infarction (MI) and unstable angina aged between 40 to 85 years , matched with control group comprised of (124) healthy individuals (55 male and 69 female).</w:t>
      </w:r>
    </w:p>
    <w:p w:rsidR="000B0595" w:rsidRPr="00A52E2F" w:rsidRDefault="000B0595" w:rsidP="00A52E2F">
      <w:pPr>
        <w:bidi w:val="0"/>
        <w:spacing w:after="0" w:line="240" w:lineRule="auto"/>
        <w:jc w:val="both"/>
        <w:rPr>
          <w:rFonts w:asciiTheme="majorBidi" w:hAnsiTheme="majorBidi" w:cstheme="majorBidi"/>
          <w:b/>
          <w:bCs/>
          <w:sz w:val="24"/>
          <w:szCs w:val="24"/>
        </w:rPr>
      </w:pPr>
      <w:r w:rsidRPr="00A52E2F">
        <w:rPr>
          <w:rFonts w:asciiTheme="majorBidi" w:hAnsiTheme="majorBidi" w:cstheme="majorBidi"/>
          <w:b/>
          <w:bCs/>
          <w:sz w:val="24"/>
          <w:szCs w:val="24"/>
        </w:rPr>
        <w:t>Samples Collection :</w:t>
      </w:r>
    </w:p>
    <w:p w:rsidR="000B0595" w:rsidRPr="006C34AA" w:rsidRDefault="00A52E2F" w:rsidP="00A52E2F">
      <w:pPr>
        <w:bidi w:val="0"/>
        <w:spacing w:after="0" w:line="240" w:lineRule="auto"/>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 xml:space="preserve">      </w:t>
      </w:r>
      <w:r w:rsidR="000B0595" w:rsidRPr="006C34AA">
        <w:rPr>
          <w:rFonts w:asciiTheme="majorBidi" w:hAnsiTheme="majorBidi" w:cstheme="majorBidi"/>
          <w:color w:val="000000" w:themeColor="text1"/>
          <w:sz w:val="24"/>
          <w:szCs w:val="24"/>
        </w:rPr>
        <w:t xml:space="preserve">The blood samples of patients were collected from the Cardio Care Unit (CCU) in selected hospitals </w:t>
      </w:r>
      <w:r w:rsidR="008D4924" w:rsidRPr="006C34AA">
        <w:rPr>
          <w:rFonts w:asciiTheme="majorBidi" w:hAnsiTheme="majorBidi" w:cstheme="majorBidi"/>
          <w:color w:val="000000" w:themeColor="text1"/>
          <w:sz w:val="24"/>
          <w:szCs w:val="24"/>
        </w:rPr>
        <w:t xml:space="preserve">in </w:t>
      </w:r>
      <w:r w:rsidR="000B0595" w:rsidRPr="006C34AA">
        <w:rPr>
          <w:rFonts w:asciiTheme="majorBidi" w:hAnsiTheme="majorBidi" w:cstheme="majorBidi"/>
          <w:color w:val="000000" w:themeColor="text1"/>
          <w:sz w:val="24"/>
          <w:szCs w:val="24"/>
        </w:rPr>
        <w:t>Basrah</w:t>
      </w:r>
      <w:r w:rsidR="008D4924" w:rsidRPr="006C34AA">
        <w:rPr>
          <w:rFonts w:asciiTheme="majorBidi" w:hAnsiTheme="majorBidi" w:cstheme="majorBidi"/>
          <w:color w:val="000000" w:themeColor="text1"/>
          <w:sz w:val="24"/>
          <w:szCs w:val="24"/>
        </w:rPr>
        <w:t xml:space="preserve"> City in Iraq.</w:t>
      </w:r>
      <w:r w:rsidR="000B0595" w:rsidRPr="006C34AA">
        <w:rPr>
          <w:rFonts w:asciiTheme="majorBidi" w:hAnsiTheme="majorBidi" w:cstheme="majorBidi"/>
          <w:color w:val="000000" w:themeColor="text1"/>
          <w:sz w:val="24"/>
          <w:szCs w:val="24"/>
        </w:rPr>
        <w:t xml:space="preserve"> About (6 ml) of blood was drawn from forearm vein of patients suffering from myocardial infarction or unstable angina.</w:t>
      </w:r>
    </w:p>
    <w:p w:rsidR="000B0595" w:rsidRPr="006C34AA" w:rsidRDefault="000B0595" w:rsidP="00A52E2F">
      <w:pPr>
        <w:bidi w:val="0"/>
        <w:spacing w:after="0" w:line="240" w:lineRule="auto"/>
        <w:jc w:val="both"/>
        <w:rPr>
          <w:rFonts w:asciiTheme="majorBidi" w:hAnsiTheme="majorBidi" w:cstheme="majorBidi"/>
          <w:color w:val="000000" w:themeColor="text1"/>
          <w:sz w:val="24"/>
          <w:szCs w:val="24"/>
        </w:rPr>
      </w:pPr>
      <w:r w:rsidRPr="006C34AA">
        <w:rPr>
          <w:rFonts w:asciiTheme="majorBidi" w:hAnsiTheme="majorBidi" w:cstheme="majorBidi"/>
          <w:color w:val="000000" w:themeColor="text1"/>
          <w:sz w:val="24"/>
          <w:szCs w:val="24"/>
        </w:rPr>
        <w:t xml:space="preserve">      Three milliliter of blood samples was allowed to clot for about (10 minutes) at room temperature and centrifuged in (402 X g) for (15 minutes) , the serum was stored in deep freeze and became ready to use in digestion procedures for determining magnesium </w:t>
      </w:r>
      <w:r w:rsidR="008D4924" w:rsidRPr="006C34AA">
        <w:rPr>
          <w:rFonts w:asciiTheme="majorBidi" w:hAnsiTheme="majorBidi" w:cstheme="majorBidi"/>
          <w:color w:val="000000" w:themeColor="text1"/>
          <w:sz w:val="24"/>
          <w:szCs w:val="24"/>
        </w:rPr>
        <w:t xml:space="preserve">and </w:t>
      </w:r>
      <w:r w:rsidRPr="006C34AA">
        <w:rPr>
          <w:rFonts w:asciiTheme="majorBidi" w:hAnsiTheme="majorBidi" w:cstheme="majorBidi"/>
          <w:color w:val="000000" w:themeColor="text1"/>
          <w:sz w:val="24"/>
          <w:szCs w:val="24"/>
        </w:rPr>
        <w:t xml:space="preserve">Malondialdehyde (MDA)  . </w:t>
      </w:r>
    </w:p>
    <w:p w:rsidR="000B0595" w:rsidRPr="006C34AA" w:rsidRDefault="000B0595" w:rsidP="00A52E2F">
      <w:pPr>
        <w:bidi w:val="0"/>
        <w:spacing w:after="0" w:line="240" w:lineRule="auto"/>
        <w:jc w:val="both"/>
        <w:rPr>
          <w:rFonts w:asciiTheme="majorBidi" w:hAnsiTheme="majorBidi" w:cstheme="majorBidi"/>
          <w:color w:val="000000" w:themeColor="text1"/>
          <w:sz w:val="24"/>
          <w:szCs w:val="24"/>
          <w:rtl/>
        </w:rPr>
      </w:pPr>
      <w:r w:rsidRPr="006C34AA">
        <w:rPr>
          <w:rFonts w:asciiTheme="majorBidi" w:hAnsiTheme="majorBidi" w:cstheme="majorBidi"/>
          <w:color w:val="000000" w:themeColor="text1"/>
          <w:sz w:val="24"/>
          <w:szCs w:val="24"/>
        </w:rPr>
        <w:t xml:space="preserve">      The rest of whole blood samples was kept in tubes containing heparin as an anticoagulant and became ready in digestion procedures for determining selenium.</w:t>
      </w:r>
    </w:p>
    <w:p w:rsidR="00654366" w:rsidRPr="00A52E2F" w:rsidRDefault="00654366" w:rsidP="00A52E2F">
      <w:pPr>
        <w:bidi w:val="0"/>
        <w:spacing w:after="0" w:line="240" w:lineRule="auto"/>
        <w:jc w:val="both"/>
        <w:rPr>
          <w:rFonts w:asciiTheme="majorBidi" w:eastAsia="Calibri" w:hAnsiTheme="majorBidi" w:cstheme="majorBidi"/>
          <w:b/>
          <w:bCs/>
          <w:sz w:val="24"/>
          <w:szCs w:val="24"/>
          <w:lang w:bidi="ar-IQ"/>
        </w:rPr>
      </w:pPr>
      <w:r w:rsidRPr="00A52E2F">
        <w:rPr>
          <w:rFonts w:asciiTheme="majorBidi" w:eastAsia="Calibri" w:hAnsiTheme="majorBidi" w:cstheme="majorBidi"/>
          <w:b/>
          <w:bCs/>
          <w:sz w:val="24"/>
          <w:szCs w:val="24"/>
          <w:lang w:bidi="ar-IQ"/>
        </w:rPr>
        <w:t xml:space="preserve">Determination of </w:t>
      </w:r>
      <w:r w:rsidR="005A5E91" w:rsidRPr="00A52E2F">
        <w:rPr>
          <w:rFonts w:asciiTheme="majorBidi" w:eastAsia="Calibri" w:hAnsiTheme="majorBidi" w:cstheme="majorBidi"/>
          <w:b/>
          <w:bCs/>
          <w:sz w:val="24"/>
          <w:szCs w:val="24"/>
          <w:lang w:bidi="ar-IQ"/>
        </w:rPr>
        <w:t>Selenium</w:t>
      </w:r>
      <w:r w:rsidR="00726AFE" w:rsidRPr="00A52E2F">
        <w:rPr>
          <w:rFonts w:asciiTheme="majorBidi" w:eastAsia="Calibri" w:hAnsiTheme="majorBidi" w:cstheme="majorBidi"/>
          <w:b/>
          <w:bCs/>
          <w:sz w:val="24"/>
          <w:szCs w:val="24"/>
          <w:lang w:bidi="ar-IQ"/>
        </w:rPr>
        <w:t xml:space="preserve"> by Hydride Generation Flame AAS</w:t>
      </w:r>
      <w:r w:rsidR="005A5E91" w:rsidRPr="00A52E2F">
        <w:rPr>
          <w:rFonts w:asciiTheme="majorBidi" w:eastAsia="Calibri" w:hAnsiTheme="majorBidi" w:cstheme="majorBidi"/>
          <w:b/>
          <w:bCs/>
          <w:sz w:val="24"/>
          <w:szCs w:val="24"/>
          <w:lang w:bidi="ar-IQ"/>
        </w:rPr>
        <w:t>:</w:t>
      </w:r>
    </w:p>
    <w:p w:rsidR="00654366" w:rsidRPr="006C34AA" w:rsidRDefault="00654366" w:rsidP="00A52E2F">
      <w:pPr>
        <w:bidi w:val="0"/>
        <w:spacing w:after="0" w:line="240" w:lineRule="auto"/>
        <w:jc w:val="both"/>
        <w:rPr>
          <w:rFonts w:asciiTheme="majorBidi" w:hAnsiTheme="majorBidi" w:cstheme="majorBidi"/>
          <w:color w:val="000000" w:themeColor="text1"/>
          <w:sz w:val="24"/>
          <w:szCs w:val="24"/>
        </w:rPr>
      </w:pPr>
      <w:r w:rsidRPr="006C34AA">
        <w:rPr>
          <w:rFonts w:asciiTheme="majorBidi" w:hAnsiTheme="majorBidi" w:cstheme="majorBidi"/>
          <w:color w:val="000000" w:themeColor="text1"/>
          <w:sz w:val="24"/>
          <w:szCs w:val="24"/>
        </w:rPr>
        <w:t xml:space="preserve">The samples were digested by transferring (1 ml) of whole blood into a pyrex test tube, </w:t>
      </w:r>
      <w:r w:rsidRPr="006C34AA">
        <w:rPr>
          <w:rFonts w:asciiTheme="majorBidi" w:hAnsiTheme="majorBidi" w:cstheme="majorBidi"/>
          <w:color w:val="000000" w:themeColor="text1"/>
          <w:sz w:val="24"/>
          <w:szCs w:val="24"/>
        </w:rPr>
        <w:lastRenderedPageBreak/>
        <w:t>adding (1 ml) of conc. HNO</w:t>
      </w:r>
      <w:r w:rsidRPr="006C34AA">
        <w:rPr>
          <w:rFonts w:asciiTheme="majorBidi" w:hAnsiTheme="majorBidi" w:cstheme="majorBidi"/>
          <w:color w:val="000000" w:themeColor="text1"/>
          <w:sz w:val="24"/>
          <w:szCs w:val="24"/>
          <w:vertAlign w:val="subscript"/>
        </w:rPr>
        <w:t>3</w:t>
      </w:r>
      <w:r w:rsidRPr="006C34AA">
        <w:rPr>
          <w:rFonts w:asciiTheme="majorBidi" w:hAnsiTheme="majorBidi" w:cstheme="majorBidi"/>
          <w:color w:val="000000" w:themeColor="text1"/>
          <w:sz w:val="24"/>
          <w:szCs w:val="24"/>
        </w:rPr>
        <w:t xml:space="preserve"> and (1 ml) of conc. H</w:t>
      </w:r>
      <w:r w:rsidRPr="006C34AA">
        <w:rPr>
          <w:rFonts w:asciiTheme="majorBidi" w:hAnsiTheme="majorBidi" w:cstheme="majorBidi"/>
          <w:color w:val="000000" w:themeColor="text1"/>
          <w:sz w:val="24"/>
          <w:szCs w:val="24"/>
          <w:vertAlign w:val="subscript"/>
        </w:rPr>
        <w:t>2</w:t>
      </w:r>
      <w:r w:rsidRPr="006C34AA">
        <w:rPr>
          <w:rFonts w:asciiTheme="majorBidi" w:hAnsiTheme="majorBidi" w:cstheme="majorBidi"/>
          <w:color w:val="000000" w:themeColor="text1"/>
          <w:sz w:val="24"/>
          <w:szCs w:val="24"/>
        </w:rPr>
        <w:t>SO</w:t>
      </w:r>
      <w:r w:rsidRPr="006C34AA">
        <w:rPr>
          <w:rFonts w:asciiTheme="majorBidi" w:hAnsiTheme="majorBidi" w:cstheme="majorBidi"/>
          <w:color w:val="000000" w:themeColor="text1"/>
          <w:sz w:val="24"/>
          <w:szCs w:val="24"/>
          <w:vertAlign w:val="subscript"/>
        </w:rPr>
        <w:t>4</w:t>
      </w:r>
      <w:r w:rsidRPr="006C34AA">
        <w:rPr>
          <w:rFonts w:asciiTheme="majorBidi" w:hAnsiTheme="majorBidi" w:cstheme="majorBidi"/>
          <w:color w:val="000000" w:themeColor="text1"/>
          <w:sz w:val="24"/>
          <w:szCs w:val="24"/>
        </w:rPr>
        <w:t xml:space="preserve"> , placing in oil bath at 130</w:t>
      </w:r>
      <w:r w:rsidRPr="006C34AA">
        <w:rPr>
          <w:rFonts w:asciiTheme="majorBidi" w:hAnsiTheme="majorBidi" w:cstheme="majorBidi"/>
          <w:color w:val="000000" w:themeColor="text1"/>
          <w:sz w:val="24"/>
          <w:szCs w:val="24"/>
          <w:vertAlign w:val="superscript"/>
        </w:rPr>
        <w:t>0</w:t>
      </w:r>
      <w:r w:rsidRPr="006C34AA">
        <w:rPr>
          <w:rFonts w:asciiTheme="majorBidi" w:hAnsiTheme="majorBidi" w:cstheme="majorBidi"/>
          <w:color w:val="000000" w:themeColor="text1"/>
          <w:sz w:val="24"/>
          <w:szCs w:val="24"/>
        </w:rPr>
        <w:t>C  for 45 minutes , until nitric acid (brown fumes) boiling away. After that the tubes removed from bath and cooled to room temperature, added (1 ml) ml of 5M HClO4 , then replaced in oil bath at 130</w:t>
      </w:r>
      <w:r w:rsidRPr="006C34AA">
        <w:rPr>
          <w:rFonts w:asciiTheme="majorBidi" w:hAnsiTheme="majorBidi" w:cstheme="majorBidi"/>
          <w:color w:val="000000" w:themeColor="text1"/>
          <w:sz w:val="24"/>
          <w:szCs w:val="24"/>
          <w:vertAlign w:val="superscript"/>
        </w:rPr>
        <w:t>0</w:t>
      </w:r>
      <w:r w:rsidRPr="006C34AA">
        <w:rPr>
          <w:rFonts w:asciiTheme="majorBidi" w:hAnsiTheme="majorBidi" w:cstheme="majorBidi"/>
          <w:color w:val="000000" w:themeColor="text1"/>
          <w:sz w:val="24"/>
          <w:szCs w:val="24"/>
        </w:rPr>
        <w:t>C for 45 minutes , the tubes removed again from bath and cooled to room temperature , added (1 ml) of 6M HCl , replaced the tubes in bath at 95</w:t>
      </w:r>
      <w:r w:rsidRPr="006C34AA">
        <w:rPr>
          <w:rFonts w:asciiTheme="majorBidi" w:hAnsiTheme="majorBidi" w:cstheme="majorBidi"/>
          <w:color w:val="000000" w:themeColor="text1"/>
          <w:sz w:val="24"/>
          <w:szCs w:val="24"/>
          <w:vertAlign w:val="superscript"/>
        </w:rPr>
        <w:t>0</w:t>
      </w:r>
      <w:r w:rsidRPr="006C34AA">
        <w:rPr>
          <w:rFonts w:asciiTheme="majorBidi" w:hAnsiTheme="majorBidi" w:cstheme="majorBidi"/>
          <w:color w:val="000000" w:themeColor="text1"/>
          <w:sz w:val="24"/>
          <w:szCs w:val="24"/>
        </w:rPr>
        <w:t xml:space="preserve">C for 30 minutes then cooled to room temperature and diluted to (10 ml) by 6M HCl. </w:t>
      </w:r>
      <w:r w:rsidRPr="006C34AA">
        <w:rPr>
          <w:rFonts w:asciiTheme="majorBidi" w:hAnsiTheme="majorBidi" w:cstheme="majorBidi"/>
          <w:color w:val="000000" w:themeColor="text1"/>
          <w:sz w:val="24"/>
          <w:szCs w:val="24"/>
          <w:vertAlign w:val="superscript"/>
        </w:rPr>
        <w:t>[</w:t>
      </w:r>
      <w:r w:rsidR="00905597" w:rsidRPr="006C34AA">
        <w:rPr>
          <w:rFonts w:asciiTheme="majorBidi" w:hAnsiTheme="majorBidi" w:cstheme="majorBidi"/>
          <w:color w:val="000000" w:themeColor="text1"/>
          <w:sz w:val="24"/>
          <w:szCs w:val="24"/>
          <w:vertAlign w:val="superscript"/>
        </w:rPr>
        <w:t>25</w:t>
      </w:r>
      <w:r w:rsidRPr="006C34AA">
        <w:rPr>
          <w:rFonts w:asciiTheme="majorBidi" w:hAnsiTheme="majorBidi" w:cstheme="majorBidi"/>
          <w:color w:val="000000" w:themeColor="text1"/>
          <w:sz w:val="24"/>
          <w:szCs w:val="24"/>
          <w:vertAlign w:val="superscript"/>
        </w:rPr>
        <w:t>]</w:t>
      </w:r>
      <w:r w:rsidR="00726AFE" w:rsidRPr="006C34AA">
        <w:rPr>
          <w:rFonts w:asciiTheme="majorBidi" w:hAnsiTheme="majorBidi" w:cstheme="majorBidi"/>
          <w:color w:val="000000" w:themeColor="text1"/>
          <w:sz w:val="24"/>
          <w:szCs w:val="24"/>
          <w:vertAlign w:val="superscript"/>
        </w:rPr>
        <w:t>[</w:t>
      </w:r>
      <w:r w:rsidR="00905597" w:rsidRPr="006C34AA">
        <w:rPr>
          <w:rFonts w:asciiTheme="majorBidi" w:hAnsiTheme="majorBidi" w:cstheme="majorBidi"/>
          <w:color w:val="000000" w:themeColor="text1"/>
          <w:sz w:val="24"/>
          <w:szCs w:val="24"/>
          <w:vertAlign w:val="superscript"/>
        </w:rPr>
        <w:t>26</w:t>
      </w:r>
      <w:r w:rsidR="00726AFE" w:rsidRPr="006C34AA">
        <w:rPr>
          <w:rFonts w:asciiTheme="majorBidi" w:hAnsiTheme="majorBidi" w:cstheme="majorBidi"/>
          <w:color w:val="000000" w:themeColor="text1"/>
          <w:sz w:val="24"/>
          <w:szCs w:val="24"/>
          <w:vertAlign w:val="superscript"/>
        </w:rPr>
        <w:t>]</w:t>
      </w:r>
    </w:p>
    <w:p w:rsidR="00654366" w:rsidRPr="006C34AA" w:rsidRDefault="00654366" w:rsidP="00D941B0">
      <w:pPr>
        <w:bidi w:val="0"/>
        <w:spacing w:after="0" w:line="240" w:lineRule="auto"/>
        <w:jc w:val="both"/>
        <w:rPr>
          <w:rFonts w:asciiTheme="majorBidi" w:hAnsiTheme="majorBidi" w:cstheme="majorBidi"/>
          <w:color w:val="000000" w:themeColor="text1"/>
          <w:sz w:val="24"/>
          <w:szCs w:val="24"/>
        </w:rPr>
      </w:pPr>
      <w:r w:rsidRPr="006C34AA">
        <w:rPr>
          <w:rFonts w:asciiTheme="majorBidi" w:hAnsiTheme="majorBidi" w:cstheme="majorBidi"/>
          <w:color w:val="000000" w:themeColor="text1"/>
          <w:sz w:val="24"/>
          <w:szCs w:val="24"/>
        </w:rPr>
        <w:t xml:space="preserve">      Stock standard solutions of selenium prepared by taking (1 ml) of 1000 mg/l Se and diluting it to (100 ml) by 6M HCl , a 10 mg/l standard was formed then it used to made up (50 – 250) </w:t>
      </w:r>
      <w:r w:rsidR="00D941B0">
        <w:rPr>
          <w:rFonts w:asciiTheme="majorBidi" w:hAnsiTheme="majorBidi" w:cstheme="majorBidi"/>
          <w:color w:val="000000" w:themeColor="text1"/>
          <w:sz w:val="24"/>
          <w:szCs w:val="24"/>
        </w:rPr>
        <w:t>µ</w:t>
      </w:r>
      <w:r w:rsidRPr="006C34AA">
        <w:rPr>
          <w:rFonts w:asciiTheme="majorBidi" w:hAnsiTheme="majorBidi" w:cstheme="majorBidi"/>
          <w:color w:val="000000" w:themeColor="text1"/>
          <w:sz w:val="24"/>
          <w:szCs w:val="24"/>
        </w:rPr>
        <w:t xml:space="preserve">g/l stock standards. All stock standards prepared by 6M HCl as a diluent. </w:t>
      </w:r>
      <w:r w:rsidRPr="006C34AA">
        <w:rPr>
          <w:rFonts w:asciiTheme="majorBidi" w:hAnsiTheme="majorBidi" w:cstheme="majorBidi"/>
          <w:color w:val="000000" w:themeColor="text1"/>
          <w:sz w:val="24"/>
          <w:szCs w:val="24"/>
          <w:vertAlign w:val="superscript"/>
        </w:rPr>
        <w:t>[</w:t>
      </w:r>
      <w:r w:rsidR="00905597" w:rsidRPr="006C34AA">
        <w:rPr>
          <w:rFonts w:asciiTheme="majorBidi" w:hAnsiTheme="majorBidi" w:cstheme="majorBidi"/>
          <w:color w:val="000000" w:themeColor="text1"/>
          <w:sz w:val="24"/>
          <w:szCs w:val="24"/>
          <w:vertAlign w:val="superscript"/>
        </w:rPr>
        <w:t>27</w:t>
      </w:r>
      <w:r w:rsidRPr="006C34AA">
        <w:rPr>
          <w:rFonts w:asciiTheme="majorBidi" w:hAnsiTheme="majorBidi" w:cstheme="majorBidi"/>
          <w:color w:val="000000" w:themeColor="text1"/>
          <w:sz w:val="24"/>
          <w:szCs w:val="24"/>
          <w:vertAlign w:val="superscript"/>
        </w:rPr>
        <w:t>]</w:t>
      </w:r>
    </w:p>
    <w:p w:rsidR="000A1E1C" w:rsidRPr="00A52E2F" w:rsidRDefault="000A1E1C" w:rsidP="00A52E2F">
      <w:pPr>
        <w:bidi w:val="0"/>
        <w:spacing w:after="0" w:line="240" w:lineRule="auto"/>
        <w:jc w:val="both"/>
        <w:rPr>
          <w:rFonts w:asciiTheme="majorBidi" w:eastAsia="Calibri" w:hAnsiTheme="majorBidi" w:cstheme="majorBidi"/>
          <w:b/>
          <w:bCs/>
          <w:sz w:val="24"/>
          <w:szCs w:val="24"/>
          <w:lang w:bidi="ar-IQ"/>
        </w:rPr>
      </w:pPr>
      <w:r w:rsidRPr="00A52E2F">
        <w:rPr>
          <w:rFonts w:asciiTheme="majorBidi" w:eastAsia="Calibri" w:hAnsiTheme="majorBidi" w:cstheme="majorBidi"/>
          <w:b/>
          <w:bCs/>
          <w:sz w:val="24"/>
          <w:szCs w:val="24"/>
          <w:lang w:bidi="ar-IQ"/>
        </w:rPr>
        <w:t>Determination of Magnesium</w:t>
      </w:r>
      <w:r w:rsidR="00726AFE" w:rsidRPr="00A52E2F">
        <w:rPr>
          <w:rFonts w:asciiTheme="majorBidi" w:eastAsia="Calibri" w:hAnsiTheme="majorBidi" w:cstheme="majorBidi"/>
          <w:b/>
          <w:bCs/>
          <w:sz w:val="24"/>
          <w:szCs w:val="24"/>
          <w:lang w:bidi="ar-IQ"/>
        </w:rPr>
        <w:t xml:space="preserve"> by Flame AAS</w:t>
      </w:r>
      <w:r w:rsidRPr="00A52E2F">
        <w:rPr>
          <w:rFonts w:asciiTheme="majorBidi" w:eastAsia="Calibri" w:hAnsiTheme="majorBidi" w:cstheme="majorBidi"/>
          <w:b/>
          <w:bCs/>
          <w:sz w:val="24"/>
          <w:szCs w:val="24"/>
          <w:lang w:bidi="ar-IQ"/>
        </w:rPr>
        <w:t>:</w:t>
      </w:r>
    </w:p>
    <w:p w:rsidR="00726AFE" w:rsidRPr="006C34AA" w:rsidRDefault="00726AFE" w:rsidP="00E531CA">
      <w:pPr>
        <w:pStyle w:val="a3"/>
        <w:spacing w:before="0" w:beforeAutospacing="0" w:after="0" w:afterAutospacing="0"/>
        <w:jc w:val="both"/>
        <w:rPr>
          <w:rFonts w:asciiTheme="majorBidi" w:eastAsiaTheme="minorHAnsi" w:hAnsiTheme="majorBidi" w:cstheme="majorBidi"/>
          <w:color w:val="000000" w:themeColor="text1"/>
        </w:rPr>
      </w:pPr>
      <w:r w:rsidRPr="006C34AA">
        <w:rPr>
          <w:rFonts w:asciiTheme="majorBidi" w:eastAsiaTheme="minorHAnsi" w:hAnsiTheme="majorBidi" w:cstheme="majorBidi"/>
          <w:color w:val="000000" w:themeColor="text1"/>
        </w:rPr>
        <w:lastRenderedPageBreak/>
        <w:t>Stock standard solutions of magnesium were prepared by dissolving  (10.140 gm) of MgSO</w:t>
      </w:r>
      <w:r w:rsidRPr="006C34AA">
        <w:rPr>
          <w:rFonts w:asciiTheme="majorBidi" w:eastAsiaTheme="minorHAnsi" w:hAnsiTheme="majorBidi" w:cstheme="majorBidi"/>
          <w:color w:val="000000" w:themeColor="text1"/>
          <w:vertAlign w:val="subscript"/>
        </w:rPr>
        <w:t>4</w:t>
      </w:r>
      <w:r w:rsidRPr="006C34AA">
        <w:rPr>
          <w:rFonts w:asciiTheme="majorBidi" w:eastAsiaTheme="minorHAnsi" w:hAnsiTheme="majorBidi" w:cstheme="majorBidi"/>
          <w:color w:val="000000" w:themeColor="text1"/>
        </w:rPr>
        <w:t>.7H</w:t>
      </w:r>
      <w:r w:rsidRPr="006C34AA">
        <w:rPr>
          <w:rFonts w:asciiTheme="majorBidi" w:eastAsiaTheme="minorHAnsi" w:hAnsiTheme="majorBidi" w:cstheme="majorBidi"/>
          <w:color w:val="000000" w:themeColor="text1"/>
          <w:vertAlign w:val="subscript"/>
        </w:rPr>
        <w:t>2</w:t>
      </w:r>
      <w:r w:rsidRPr="006C34AA">
        <w:rPr>
          <w:rFonts w:asciiTheme="majorBidi" w:eastAsiaTheme="minorHAnsi" w:hAnsiTheme="majorBidi" w:cstheme="majorBidi"/>
          <w:color w:val="000000" w:themeColor="text1"/>
        </w:rPr>
        <w:t>O in water containing (1 ml) of conc. H</w:t>
      </w:r>
      <w:r w:rsidRPr="006C34AA">
        <w:rPr>
          <w:rFonts w:asciiTheme="majorBidi" w:eastAsiaTheme="minorHAnsi" w:hAnsiTheme="majorBidi" w:cstheme="majorBidi"/>
          <w:color w:val="000000" w:themeColor="text1"/>
          <w:vertAlign w:val="subscript"/>
        </w:rPr>
        <w:t>2</w:t>
      </w:r>
      <w:r w:rsidRPr="006C34AA">
        <w:rPr>
          <w:rFonts w:asciiTheme="majorBidi" w:eastAsiaTheme="minorHAnsi" w:hAnsiTheme="majorBidi" w:cstheme="majorBidi"/>
          <w:color w:val="000000" w:themeColor="text1"/>
        </w:rPr>
        <w:t>SO</w:t>
      </w:r>
      <w:r w:rsidRPr="006C34AA">
        <w:rPr>
          <w:rFonts w:asciiTheme="majorBidi" w:eastAsiaTheme="minorHAnsi" w:hAnsiTheme="majorBidi" w:cstheme="majorBidi"/>
          <w:color w:val="000000" w:themeColor="text1"/>
          <w:vertAlign w:val="subscript"/>
        </w:rPr>
        <w:t>4</w:t>
      </w:r>
      <w:r w:rsidRPr="006C34AA">
        <w:rPr>
          <w:rFonts w:asciiTheme="majorBidi" w:eastAsiaTheme="minorHAnsi" w:hAnsiTheme="majorBidi" w:cstheme="majorBidi"/>
          <w:color w:val="000000" w:themeColor="text1"/>
        </w:rPr>
        <w:t xml:space="preserve"> and diluting the solution with deionized water in a volumetric flask to one liter.  A (1000 </w:t>
      </w:r>
      <w:r w:rsidR="00E531CA">
        <w:rPr>
          <w:rFonts w:asciiTheme="majorBidi" w:hAnsiTheme="majorBidi" w:cstheme="majorBidi"/>
          <w:color w:val="000000" w:themeColor="text1"/>
        </w:rPr>
        <w:t>µ</w:t>
      </w:r>
      <w:r w:rsidRPr="006C34AA">
        <w:rPr>
          <w:rFonts w:asciiTheme="majorBidi" w:eastAsiaTheme="minorHAnsi" w:hAnsiTheme="majorBidi" w:cstheme="majorBidi"/>
          <w:color w:val="000000" w:themeColor="text1"/>
        </w:rPr>
        <w:t xml:space="preserve">g/ml) standard was formed then it used to make up (0.5 – 30) </w:t>
      </w:r>
      <w:r w:rsidR="00E531CA">
        <w:rPr>
          <w:rFonts w:asciiTheme="majorBidi" w:hAnsiTheme="majorBidi" w:cstheme="majorBidi"/>
          <w:color w:val="000000" w:themeColor="text1"/>
        </w:rPr>
        <w:t>µ</w:t>
      </w:r>
      <w:r w:rsidRPr="006C34AA">
        <w:rPr>
          <w:rFonts w:asciiTheme="majorBidi" w:eastAsiaTheme="minorHAnsi" w:hAnsiTheme="majorBidi" w:cstheme="majorBidi"/>
          <w:color w:val="000000" w:themeColor="text1"/>
        </w:rPr>
        <w:t>g/ml stock standards. All stock standards were prepared using deionized water as diluent.</w:t>
      </w:r>
      <w:r w:rsidRPr="006C34AA">
        <w:rPr>
          <w:rFonts w:asciiTheme="majorBidi" w:eastAsiaTheme="minorHAnsi" w:hAnsiTheme="majorBidi" w:cstheme="majorBidi"/>
          <w:color w:val="000000" w:themeColor="text1"/>
          <w:vertAlign w:val="superscript"/>
        </w:rPr>
        <w:t>[</w:t>
      </w:r>
      <w:r w:rsidR="00905597" w:rsidRPr="006C34AA">
        <w:rPr>
          <w:rFonts w:asciiTheme="majorBidi" w:eastAsiaTheme="minorHAnsi" w:hAnsiTheme="majorBidi" w:cstheme="majorBidi"/>
          <w:color w:val="000000" w:themeColor="text1"/>
          <w:vertAlign w:val="superscript"/>
        </w:rPr>
        <w:t>28</w:t>
      </w:r>
      <w:r w:rsidRPr="006C34AA">
        <w:rPr>
          <w:rFonts w:asciiTheme="majorBidi" w:eastAsiaTheme="minorHAnsi" w:hAnsiTheme="majorBidi" w:cstheme="majorBidi"/>
          <w:color w:val="000000" w:themeColor="text1"/>
          <w:vertAlign w:val="superscript"/>
        </w:rPr>
        <w:t>]</w:t>
      </w:r>
    </w:p>
    <w:p w:rsidR="00726AFE" w:rsidRPr="006C34AA" w:rsidRDefault="00726AFE" w:rsidP="00A52E2F">
      <w:pPr>
        <w:bidi w:val="0"/>
        <w:spacing w:after="0" w:line="240" w:lineRule="auto"/>
        <w:jc w:val="both"/>
        <w:rPr>
          <w:rFonts w:asciiTheme="majorBidi" w:hAnsiTheme="majorBidi" w:cstheme="majorBidi"/>
          <w:color w:val="000000" w:themeColor="text1"/>
          <w:sz w:val="24"/>
          <w:szCs w:val="24"/>
          <w:vertAlign w:val="superscript"/>
        </w:rPr>
      </w:pPr>
      <w:r w:rsidRPr="006C34AA">
        <w:rPr>
          <w:rFonts w:asciiTheme="majorBidi" w:hAnsiTheme="majorBidi" w:cstheme="majorBidi"/>
          <w:color w:val="000000" w:themeColor="text1"/>
          <w:sz w:val="24"/>
          <w:szCs w:val="24"/>
        </w:rPr>
        <w:t>The samples were digested by transferring (0.5 ml) of serum into a pyrex test tube, adding (4 ml) of (1:1) [conc. HNO</w:t>
      </w:r>
      <w:r w:rsidRPr="006C34AA">
        <w:rPr>
          <w:rFonts w:asciiTheme="majorBidi" w:hAnsiTheme="majorBidi" w:cstheme="majorBidi"/>
          <w:color w:val="000000" w:themeColor="text1"/>
          <w:sz w:val="24"/>
          <w:szCs w:val="24"/>
          <w:vertAlign w:val="subscript"/>
        </w:rPr>
        <w:t>3</w:t>
      </w:r>
      <w:r w:rsidRPr="006C34AA">
        <w:rPr>
          <w:rFonts w:asciiTheme="majorBidi" w:hAnsiTheme="majorBidi" w:cstheme="majorBidi"/>
          <w:color w:val="000000" w:themeColor="text1"/>
          <w:sz w:val="24"/>
          <w:szCs w:val="24"/>
        </w:rPr>
        <w:t xml:space="preserve"> and conc. HClO</w:t>
      </w:r>
      <w:r w:rsidRPr="006C34AA">
        <w:rPr>
          <w:rFonts w:asciiTheme="majorBidi" w:hAnsiTheme="majorBidi" w:cstheme="majorBidi"/>
          <w:color w:val="000000" w:themeColor="text1"/>
          <w:sz w:val="24"/>
          <w:szCs w:val="24"/>
          <w:vertAlign w:val="subscript"/>
        </w:rPr>
        <w:t>4</w:t>
      </w:r>
      <w:r w:rsidRPr="006C34AA">
        <w:rPr>
          <w:rFonts w:asciiTheme="majorBidi" w:hAnsiTheme="majorBidi" w:cstheme="majorBidi"/>
          <w:color w:val="000000" w:themeColor="text1"/>
          <w:sz w:val="24"/>
          <w:szCs w:val="24"/>
        </w:rPr>
        <w:t>] , placing in oil bath at 160</w:t>
      </w:r>
      <w:r w:rsidRPr="006C34AA">
        <w:rPr>
          <w:rFonts w:asciiTheme="majorBidi" w:hAnsiTheme="majorBidi" w:cstheme="majorBidi"/>
          <w:color w:val="000000" w:themeColor="text1"/>
          <w:sz w:val="24"/>
          <w:szCs w:val="24"/>
          <w:vertAlign w:val="superscript"/>
        </w:rPr>
        <w:t>0</w:t>
      </w:r>
      <w:r w:rsidRPr="006C34AA">
        <w:rPr>
          <w:rFonts w:asciiTheme="majorBidi" w:hAnsiTheme="majorBidi" w:cstheme="majorBidi"/>
          <w:color w:val="000000" w:themeColor="text1"/>
          <w:sz w:val="24"/>
          <w:szCs w:val="24"/>
        </w:rPr>
        <w:t xml:space="preserve">C  for one hour. After that the tubes were removed from bath and cooled at room temperature, then the volume was completed to (10 ml) by  0.5 M HCl. </w:t>
      </w:r>
      <w:r w:rsidRPr="006C34AA">
        <w:rPr>
          <w:rFonts w:asciiTheme="majorBidi" w:hAnsiTheme="majorBidi" w:cstheme="majorBidi"/>
          <w:color w:val="000000" w:themeColor="text1"/>
          <w:sz w:val="24"/>
          <w:szCs w:val="24"/>
          <w:vertAlign w:val="superscript"/>
        </w:rPr>
        <w:t>[</w:t>
      </w:r>
      <w:r w:rsidR="00905597" w:rsidRPr="006C34AA">
        <w:rPr>
          <w:rFonts w:asciiTheme="majorBidi" w:hAnsiTheme="majorBidi" w:cstheme="majorBidi"/>
          <w:color w:val="000000" w:themeColor="text1"/>
          <w:sz w:val="24"/>
          <w:szCs w:val="24"/>
          <w:vertAlign w:val="superscript"/>
        </w:rPr>
        <w:t>25</w:t>
      </w:r>
      <w:r w:rsidRPr="006C34AA">
        <w:rPr>
          <w:rFonts w:asciiTheme="majorBidi" w:hAnsiTheme="majorBidi" w:cstheme="majorBidi"/>
          <w:color w:val="000000" w:themeColor="text1"/>
          <w:sz w:val="24"/>
          <w:szCs w:val="24"/>
          <w:vertAlign w:val="superscript"/>
        </w:rPr>
        <w:t>][</w:t>
      </w:r>
      <w:r w:rsidR="00905597" w:rsidRPr="006C34AA">
        <w:rPr>
          <w:rFonts w:asciiTheme="majorBidi" w:hAnsiTheme="majorBidi" w:cstheme="majorBidi"/>
          <w:color w:val="000000" w:themeColor="text1"/>
          <w:sz w:val="24"/>
          <w:szCs w:val="24"/>
          <w:vertAlign w:val="superscript"/>
        </w:rPr>
        <w:t>26</w:t>
      </w:r>
      <w:r w:rsidRPr="006C34AA">
        <w:rPr>
          <w:rFonts w:asciiTheme="majorBidi" w:hAnsiTheme="majorBidi" w:cstheme="majorBidi"/>
          <w:color w:val="000000" w:themeColor="text1"/>
          <w:sz w:val="24"/>
          <w:szCs w:val="24"/>
          <w:vertAlign w:val="superscript"/>
        </w:rPr>
        <w:t xml:space="preserve">]  </w:t>
      </w:r>
    </w:p>
    <w:p w:rsidR="001A1B7F" w:rsidRDefault="001A1B7F" w:rsidP="001A1B7F">
      <w:pPr>
        <w:autoSpaceDE w:val="0"/>
        <w:autoSpaceDN w:val="0"/>
        <w:bidi w:val="0"/>
        <w:adjustRightInd w:val="0"/>
        <w:spacing w:after="0" w:line="240" w:lineRule="auto"/>
        <w:jc w:val="both"/>
        <w:rPr>
          <w:rFonts w:asciiTheme="majorBidi" w:eastAsia="Calibri" w:hAnsiTheme="majorBidi" w:cstheme="majorBidi"/>
          <w:b/>
          <w:bCs/>
          <w:sz w:val="24"/>
          <w:szCs w:val="24"/>
          <w:lang w:bidi="ar-IQ"/>
        </w:rPr>
      </w:pPr>
    </w:p>
    <w:p w:rsidR="00FA4627" w:rsidRPr="00A52E2F" w:rsidRDefault="00726AFE" w:rsidP="00E77115">
      <w:pPr>
        <w:autoSpaceDE w:val="0"/>
        <w:autoSpaceDN w:val="0"/>
        <w:bidi w:val="0"/>
        <w:adjustRightInd w:val="0"/>
        <w:spacing w:after="0" w:line="240" w:lineRule="auto"/>
        <w:jc w:val="both"/>
        <w:rPr>
          <w:rFonts w:asciiTheme="majorBidi" w:eastAsia="Calibri" w:hAnsiTheme="majorBidi" w:cstheme="majorBidi"/>
          <w:b/>
          <w:bCs/>
          <w:sz w:val="24"/>
          <w:szCs w:val="24"/>
          <w:lang w:bidi="ar-IQ"/>
        </w:rPr>
      </w:pPr>
      <w:r w:rsidRPr="00A52E2F">
        <w:rPr>
          <w:rFonts w:asciiTheme="majorBidi" w:eastAsia="Calibri" w:hAnsiTheme="majorBidi" w:cstheme="majorBidi"/>
          <w:b/>
          <w:bCs/>
          <w:sz w:val="24"/>
          <w:szCs w:val="24"/>
          <w:lang w:bidi="ar-IQ"/>
        </w:rPr>
        <w:t xml:space="preserve">Determination of </w:t>
      </w:r>
      <w:r w:rsidR="00FA4627" w:rsidRPr="00A52E2F">
        <w:rPr>
          <w:rFonts w:asciiTheme="majorBidi" w:eastAsia="Calibri" w:hAnsiTheme="majorBidi" w:cstheme="majorBidi"/>
          <w:b/>
          <w:bCs/>
          <w:sz w:val="24"/>
          <w:szCs w:val="24"/>
          <w:lang w:bidi="ar-IQ"/>
        </w:rPr>
        <w:t>Malondialdehyde</w:t>
      </w:r>
      <w:r w:rsidRPr="00A52E2F">
        <w:rPr>
          <w:rFonts w:asciiTheme="majorBidi" w:eastAsia="Calibri" w:hAnsiTheme="majorBidi" w:cstheme="majorBidi"/>
          <w:b/>
          <w:bCs/>
          <w:sz w:val="24"/>
          <w:szCs w:val="24"/>
          <w:lang w:bidi="ar-IQ"/>
        </w:rPr>
        <w:t>:</w:t>
      </w:r>
    </w:p>
    <w:p w:rsidR="00726AFE" w:rsidRDefault="00726AFE" w:rsidP="00A52E2F">
      <w:pPr>
        <w:pStyle w:val="a3"/>
        <w:numPr>
          <w:ilvl w:val="0"/>
          <w:numId w:val="6"/>
        </w:numPr>
        <w:spacing w:before="0" w:beforeAutospacing="0" w:after="0" w:afterAutospacing="0"/>
        <w:jc w:val="both"/>
        <w:rPr>
          <w:rFonts w:asciiTheme="majorBidi" w:eastAsiaTheme="minorHAnsi" w:hAnsiTheme="majorBidi" w:cstheme="majorBidi"/>
          <w:color w:val="000000" w:themeColor="text1"/>
        </w:rPr>
      </w:pPr>
      <w:r w:rsidRPr="006C34AA">
        <w:rPr>
          <w:rFonts w:asciiTheme="majorBidi" w:eastAsiaTheme="minorHAnsi" w:hAnsiTheme="majorBidi" w:cstheme="majorBidi"/>
          <w:color w:val="000000" w:themeColor="text1"/>
        </w:rPr>
        <w:t>The blank and sample were prepared as follows:</w:t>
      </w:r>
    </w:p>
    <w:p w:rsidR="001A1B7F" w:rsidRDefault="001A1B7F" w:rsidP="00A52E2F">
      <w:pPr>
        <w:pStyle w:val="a3"/>
        <w:spacing w:before="0" w:beforeAutospacing="0" w:after="0" w:afterAutospacing="0"/>
        <w:ind w:left="720"/>
        <w:jc w:val="both"/>
        <w:rPr>
          <w:rFonts w:asciiTheme="majorBidi" w:eastAsiaTheme="minorHAnsi" w:hAnsiTheme="majorBidi" w:cstheme="majorBidi"/>
          <w:color w:val="000000" w:themeColor="text1"/>
        </w:rPr>
        <w:sectPr w:rsidR="001A1B7F" w:rsidSect="001A1B7F">
          <w:type w:val="continuous"/>
          <w:pgSz w:w="12240" w:h="15840"/>
          <w:pgMar w:top="1135" w:right="1440" w:bottom="426" w:left="1440" w:header="720" w:footer="720" w:gutter="0"/>
          <w:cols w:num="2" w:space="709"/>
          <w:docGrid w:linePitch="360"/>
        </w:sectPr>
      </w:pPr>
    </w:p>
    <w:p w:rsidR="00A52E2F" w:rsidRPr="006C34AA" w:rsidRDefault="00A52E2F" w:rsidP="00A52E2F">
      <w:pPr>
        <w:pStyle w:val="a3"/>
        <w:spacing w:before="0" w:beforeAutospacing="0" w:after="0" w:afterAutospacing="0"/>
        <w:ind w:left="720"/>
        <w:jc w:val="both"/>
        <w:rPr>
          <w:rFonts w:asciiTheme="majorBidi" w:eastAsiaTheme="minorHAnsi" w:hAnsiTheme="majorBidi" w:cstheme="majorBidi"/>
          <w:color w:val="000000" w:themeColor="text1"/>
        </w:rPr>
      </w:pPr>
    </w:p>
    <w:tbl>
      <w:tblPr>
        <w:tblStyle w:val="a4"/>
        <w:tblW w:w="0" w:type="auto"/>
        <w:jc w:val="center"/>
        <w:tblInd w:w="-747" w:type="dxa"/>
        <w:tblLook w:val="04A0"/>
      </w:tblPr>
      <w:tblGrid>
        <w:gridCol w:w="3144"/>
        <w:gridCol w:w="2041"/>
        <w:gridCol w:w="2042"/>
      </w:tblGrid>
      <w:tr w:rsidR="00726AFE" w:rsidRPr="006C34AA" w:rsidTr="00947CCF">
        <w:trPr>
          <w:trHeight w:val="415"/>
          <w:jc w:val="center"/>
        </w:trPr>
        <w:tc>
          <w:tcPr>
            <w:tcW w:w="3144" w:type="dxa"/>
            <w:shd w:val="clear" w:color="auto" w:fill="auto"/>
            <w:vAlign w:val="center"/>
          </w:tcPr>
          <w:p w:rsidR="00726AFE" w:rsidRPr="006C34AA" w:rsidRDefault="00726AFE" w:rsidP="00A52E2F">
            <w:pPr>
              <w:pStyle w:val="a3"/>
              <w:spacing w:before="0" w:beforeAutospacing="0" w:after="0" w:afterAutospacing="0"/>
              <w:jc w:val="both"/>
              <w:rPr>
                <w:rFonts w:asciiTheme="majorBidi" w:eastAsiaTheme="minorHAnsi" w:hAnsiTheme="majorBidi" w:cstheme="majorBidi"/>
                <w:b/>
                <w:bCs/>
                <w:lang w:bidi="ar-IQ"/>
              </w:rPr>
            </w:pPr>
            <w:r w:rsidRPr="006C34AA">
              <w:rPr>
                <w:rFonts w:asciiTheme="majorBidi" w:eastAsiaTheme="minorHAnsi" w:hAnsiTheme="majorBidi" w:cstheme="majorBidi"/>
                <w:b/>
                <w:bCs/>
                <w:lang w:bidi="ar-IQ"/>
              </w:rPr>
              <w:t>Reagent</w:t>
            </w:r>
          </w:p>
        </w:tc>
        <w:tc>
          <w:tcPr>
            <w:tcW w:w="2041" w:type="dxa"/>
            <w:shd w:val="clear" w:color="auto" w:fill="auto"/>
            <w:vAlign w:val="center"/>
          </w:tcPr>
          <w:p w:rsidR="00726AFE" w:rsidRPr="006C34AA" w:rsidRDefault="00726AFE" w:rsidP="00A52E2F">
            <w:pPr>
              <w:pStyle w:val="a3"/>
              <w:spacing w:before="0" w:beforeAutospacing="0" w:after="0" w:afterAutospacing="0"/>
              <w:jc w:val="both"/>
              <w:rPr>
                <w:rFonts w:asciiTheme="majorBidi" w:eastAsiaTheme="minorHAnsi" w:hAnsiTheme="majorBidi" w:cstheme="majorBidi"/>
                <w:b/>
                <w:bCs/>
                <w:lang w:bidi="ar-IQ"/>
              </w:rPr>
            </w:pPr>
            <w:r w:rsidRPr="006C34AA">
              <w:rPr>
                <w:rFonts w:asciiTheme="majorBidi" w:eastAsiaTheme="minorHAnsi" w:hAnsiTheme="majorBidi" w:cstheme="majorBidi"/>
                <w:b/>
                <w:bCs/>
                <w:lang w:bidi="ar-IQ"/>
              </w:rPr>
              <w:t>Blank</w:t>
            </w:r>
          </w:p>
        </w:tc>
        <w:tc>
          <w:tcPr>
            <w:tcW w:w="2042" w:type="dxa"/>
            <w:shd w:val="clear" w:color="auto" w:fill="auto"/>
            <w:vAlign w:val="center"/>
          </w:tcPr>
          <w:p w:rsidR="00726AFE" w:rsidRPr="006C34AA" w:rsidRDefault="00726AFE" w:rsidP="00A52E2F">
            <w:pPr>
              <w:pStyle w:val="a3"/>
              <w:spacing w:before="0" w:beforeAutospacing="0" w:after="0" w:afterAutospacing="0"/>
              <w:jc w:val="both"/>
              <w:rPr>
                <w:rFonts w:asciiTheme="majorBidi" w:eastAsiaTheme="minorHAnsi" w:hAnsiTheme="majorBidi" w:cstheme="majorBidi"/>
                <w:b/>
                <w:bCs/>
                <w:lang w:bidi="ar-IQ"/>
              </w:rPr>
            </w:pPr>
            <w:r w:rsidRPr="006C34AA">
              <w:rPr>
                <w:rFonts w:asciiTheme="majorBidi" w:eastAsiaTheme="minorHAnsi" w:hAnsiTheme="majorBidi" w:cstheme="majorBidi"/>
                <w:b/>
                <w:bCs/>
                <w:lang w:bidi="ar-IQ"/>
              </w:rPr>
              <w:t>Sample</w:t>
            </w:r>
          </w:p>
        </w:tc>
      </w:tr>
      <w:tr w:rsidR="00726AFE" w:rsidRPr="006C34AA" w:rsidTr="00947CCF">
        <w:trPr>
          <w:trHeight w:val="372"/>
          <w:jc w:val="center"/>
        </w:trPr>
        <w:tc>
          <w:tcPr>
            <w:tcW w:w="3144" w:type="dxa"/>
            <w:shd w:val="clear" w:color="auto" w:fill="auto"/>
            <w:vAlign w:val="center"/>
          </w:tcPr>
          <w:p w:rsidR="00726AFE" w:rsidRPr="006C34AA" w:rsidRDefault="00726AFE" w:rsidP="00A52E2F">
            <w:pPr>
              <w:pStyle w:val="a3"/>
              <w:spacing w:before="0" w:beforeAutospacing="0" w:after="0" w:afterAutospacing="0"/>
              <w:jc w:val="both"/>
              <w:rPr>
                <w:rFonts w:asciiTheme="majorBidi" w:eastAsiaTheme="minorHAnsi" w:hAnsiTheme="majorBidi" w:cstheme="majorBidi"/>
                <w:b/>
                <w:bCs/>
                <w:lang w:bidi="ar-IQ"/>
              </w:rPr>
            </w:pPr>
            <w:r w:rsidRPr="006C34AA">
              <w:rPr>
                <w:rFonts w:asciiTheme="majorBidi" w:eastAsiaTheme="minorHAnsi" w:hAnsiTheme="majorBidi" w:cstheme="majorBidi"/>
                <w:b/>
                <w:bCs/>
                <w:lang w:bidi="ar-IQ"/>
              </w:rPr>
              <w:t>Serum</w:t>
            </w:r>
          </w:p>
        </w:tc>
        <w:tc>
          <w:tcPr>
            <w:tcW w:w="2041" w:type="dxa"/>
            <w:shd w:val="clear" w:color="auto" w:fill="auto"/>
            <w:vAlign w:val="center"/>
          </w:tcPr>
          <w:p w:rsidR="00726AFE" w:rsidRPr="006C34AA" w:rsidRDefault="00726AFE" w:rsidP="00A52E2F">
            <w:pPr>
              <w:pStyle w:val="a3"/>
              <w:spacing w:before="0" w:beforeAutospacing="0" w:after="0" w:afterAutospacing="0"/>
              <w:jc w:val="both"/>
              <w:rPr>
                <w:rFonts w:asciiTheme="majorBidi" w:eastAsiaTheme="minorHAnsi" w:hAnsiTheme="majorBidi" w:cstheme="majorBidi"/>
                <w:lang w:bidi="ar-IQ"/>
              </w:rPr>
            </w:pPr>
            <w:r w:rsidRPr="006C34AA">
              <w:rPr>
                <w:rFonts w:asciiTheme="majorBidi" w:eastAsiaTheme="minorHAnsi" w:hAnsiTheme="majorBidi" w:cstheme="majorBidi"/>
                <w:lang w:bidi="ar-IQ"/>
              </w:rPr>
              <w:t>-</w:t>
            </w:r>
          </w:p>
        </w:tc>
        <w:tc>
          <w:tcPr>
            <w:tcW w:w="2042" w:type="dxa"/>
            <w:shd w:val="clear" w:color="auto" w:fill="auto"/>
            <w:vAlign w:val="center"/>
          </w:tcPr>
          <w:p w:rsidR="00726AFE" w:rsidRPr="006C34AA" w:rsidRDefault="00726AFE" w:rsidP="00A52E2F">
            <w:pPr>
              <w:pStyle w:val="a3"/>
              <w:spacing w:before="0" w:beforeAutospacing="0" w:after="0" w:afterAutospacing="0"/>
              <w:jc w:val="both"/>
              <w:rPr>
                <w:rFonts w:asciiTheme="majorBidi" w:eastAsiaTheme="minorHAnsi" w:hAnsiTheme="majorBidi" w:cstheme="majorBidi"/>
                <w:lang w:bidi="ar-IQ"/>
              </w:rPr>
            </w:pPr>
            <w:r w:rsidRPr="006C34AA">
              <w:rPr>
                <w:rFonts w:asciiTheme="majorBidi" w:eastAsiaTheme="minorHAnsi" w:hAnsiTheme="majorBidi" w:cstheme="majorBidi"/>
                <w:lang w:bidi="ar-IQ"/>
              </w:rPr>
              <w:t xml:space="preserve">150 </w:t>
            </w:r>
            <w:r w:rsidR="00A52E2F">
              <w:rPr>
                <w:rFonts w:asciiTheme="majorBidi" w:eastAsiaTheme="minorHAnsi" w:hAnsiTheme="majorBidi" w:cstheme="majorBidi"/>
                <w:lang w:bidi="ar-IQ"/>
              </w:rPr>
              <w:t>µ</w:t>
            </w:r>
            <w:r w:rsidRPr="006C34AA">
              <w:rPr>
                <w:rFonts w:asciiTheme="majorBidi" w:eastAsiaTheme="minorHAnsi" w:hAnsiTheme="majorBidi" w:cstheme="majorBidi"/>
                <w:lang w:bidi="ar-IQ"/>
              </w:rPr>
              <w:t>l</w:t>
            </w:r>
          </w:p>
        </w:tc>
      </w:tr>
      <w:tr w:rsidR="00726AFE" w:rsidRPr="006C34AA" w:rsidTr="00947CCF">
        <w:trPr>
          <w:trHeight w:val="372"/>
          <w:jc w:val="center"/>
        </w:trPr>
        <w:tc>
          <w:tcPr>
            <w:tcW w:w="3144" w:type="dxa"/>
            <w:shd w:val="clear" w:color="auto" w:fill="auto"/>
            <w:vAlign w:val="center"/>
          </w:tcPr>
          <w:p w:rsidR="00726AFE" w:rsidRPr="006C34AA" w:rsidRDefault="0080014C" w:rsidP="00A52E2F">
            <w:pPr>
              <w:pStyle w:val="a3"/>
              <w:spacing w:before="0" w:beforeAutospacing="0" w:after="0" w:afterAutospacing="0"/>
              <w:jc w:val="both"/>
              <w:rPr>
                <w:rFonts w:asciiTheme="majorBidi" w:eastAsiaTheme="minorHAnsi" w:hAnsiTheme="majorBidi" w:cstheme="majorBidi"/>
                <w:b/>
                <w:bCs/>
                <w:lang w:bidi="ar-IQ"/>
              </w:rPr>
            </w:pPr>
            <w:r w:rsidRPr="006C34AA">
              <w:rPr>
                <w:rFonts w:asciiTheme="majorBidi" w:eastAsiaTheme="minorHAnsi" w:hAnsiTheme="majorBidi" w:cstheme="majorBidi"/>
                <w:b/>
                <w:bCs/>
                <w:lang w:bidi="ar-IQ"/>
              </w:rPr>
              <w:t>Trichloroacetic acid (</w:t>
            </w:r>
            <w:r w:rsidR="00726AFE" w:rsidRPr="006C34AA">
              <w:rPr>
                <w:rFonts w:asciiTheme="majorBidi" w:eastAsiaTheme="minorHAnsi" w:hAnsiTheme="majorBidi" w:cstheme="majorBidi"/>
                <w:b/>
                <w:bCs/>
                <w:lang w:bidi="ar-IQ"/>
              </w:rPr>
              <w:t>TCA</w:t>
            </w:r>
            <w:r w:rsidRPr="006C34AA">
              <w:rPr>
                <w:rFonts w:asciiTheme="majorBidi" w:eastAsiaTheme="minorHAnsi" w:hAnsiTheme="majorBidi" w:cstheme="majorBidi"/>
                <w:b/>
                <w:bCs/>
                <w:lang w:bidi="ar-IQ"/>
              </w:rPr>
              <w:t>)</w:t>
            </w:r>
            <w:r w:rsidR="00726AFE" w:rsidRPr="006C34AA">
              <w:rPr>
                <w:rFonts w:asciiTheme="majorBidi" w:eastAsiaTheme="minorHAnsi" w:hAnsiTheme="majorBidi" w:cstheme="majorBidi"/>
                <w:b/>
                <w:bCs/>
                <w:lang w:bidi="ar-IQ"/>
              </w:rPr>
              <w:t xml:space="preserve"> (17.5%)</w:t>
            </w:r>
          </w:p>
        </w:tc>
        <w:tc>
          <w:tcPr>
            <w:tcW w:w="2041" w:type="dxa"/>
            <w:shd w:val="clear" w:color="auto" w:fill="auto"/>
            <w:vAlign w:val="center"/>
          </w:tcPr>
          <w:p w:rsidR="00726AFE" w:rsidRPr="006C34AA" w:rsidRDefault="00726AFE" w:rsidP="00A52E2F">
            <w:pPr>
              <w:pStyle w:val="a3"/>
              <w:spacing w:before="0" w:beforeAutospacing="0" w:after="0" w:afterAutospacing="0"/>
              <w:jc w:val="both"/>
              <w:rPr>
                <w:rFonts w:asciiTheme="majorBidi" w:eastAsiaTheme="minorHAnsi" w:hAnsiTheme="majorBidi" w:cstheme="majorBidi"/>
                <w:lang w:bidi="ar-IQ"/>
              </w:rPr>
            </w:pPr>
            <w:r w:rsidRPr="006C34AA">
              <w:rPr>
                <w:rFonts w:asciiTheme="majorBidi" w:eastAsiaTheme="minorHAnsi" w:hAnsiTheme="majorBidi" w:cstheme="majorBidi"/>
                <w:lang w:bidi="ar-IQ"/>
              </w:rPr>
              <w:t>1 ml</w:t>
            </w:r>
          </w:p>
        </w:tc>
        <w:tc>
          <w:tcPr>
            <w:tcW w:w="2042" w:type="dxa"/>
            <w:shd w:val="clear" w:color="auto" w:fill="auto"/>
            <w:vAlign w:val="center"/>
          </w:tcPr>
          <w:p w:rsidR="00726AFE" w:rsidRPr="006C34AA" w:rsidRDefault="00726AFE" w:rsidP="00A52E2F">
            <w:pPr>
              <w:pStyle w:val="a3"/>
              <w:spacing w:before="0" w:beforeAutospacing="0" w:after="0" w:afterAutospacing="0"/>
              <w:jc w:val="both"/>
              <w:rPr>
                <w:rFonts w:asciiTheme="majorBidi" w:eastAsiaTheme="minorHAnsi" w:hAnsiTheme="majorBidi" w:cstheme="majorBidi"/>
                <w:lang w:bidi="ar-IQ"/>
              </w:rPr>
            </w:pPr>
            <w:r w:rsidRPr="006C34AA">
              <w:rPr>
                <w:rFonts w:asciiTheme="majorBidi" w:eastAsiaTheme="minorHAnsi" w:hAnsiTheme="majorBidi" w:cstheme="majorBidi"/>
                <w:lang w:bidi="ar-IQ"/>
              </w:rPr>
              <w:t>1 ml</w:t>
            </w:r>
          </w:p>
        </w:tc>
      </w:tr>
      <w:tr w:rsidR="00726AFE" w:rsidRPr="006C34AA" w:rsidTr="00947CCF">
        <w:trPr>
          <w:trHeight w:val="372"/>
          <w:jc w:val="center"/>
        </w:trPr>
        <w:tc>
          <w:tcPr>
            <w:tcW w:w="3144" w:type="dxa"/>
            <w:shd w:val="clear" w:color="auto" w:fill="auto"/>
            <w:vAlign w:val="center"/>
          </w:tcPr>
          <w:p w:rsidR="00726AFE" w:rsidRPr="006C34AA" w:rsidRDefault="0043499B" w:rsidP="00A52E2F">
            <w:pPr>
              <w:pStyle w:val="a3"/>
              <w:spacing w:before="0" w:beforeAutospacing="0" w:after="0" w:afterAutospacing="0"/>
              <w:jc w:val="both"/>
              <w:rPr>
                <w:rFonts w:asciiTheme="majorBidi" w:eastAsiaTheme="minorHAnsi" w:hAnsiTheme="majorBidi" w:cstheme="majorBidi"/>
                <w:b/>
                <w:bCs/>
                <w:lang w:bidi="ar-IQ"/>
              </w:rPr>
            </w:pPr>
            <w:r w:rsidRPr="006C34AA">
              <w:rPr>
                <w:rFonts w:asciiTheme="majorBidi" w:eastAsiaTheme="minorHAnsi" w:hAnsiTheme="majorBidi" w:cstheme="majorBidi"/>
                <w:b/>
                <w:bCs/>
                <w:lang w:bidi="ar-IQ"/>
              </w:rPr>
              <w:t>2-thiobarbituric acid (</w:t>
            </w:r>
            <w:r w:rsidR="00726AFE" w:rsidRPr="006C34AA">
              <w:rPr>
                <w:rFonts w:asciiTheme="majorBidi" w:eastAsiaTheme="minorHAnsi" w:hAnsiTheme="majorBidi" w:cstheme="majorBidi"/>
                <w:b/>
                <w:bCs/>
                <w:lang w:bidi="ar-IQ"/>
              </w:rPr>
              <w:t>TBA</w:t>
            </w:r>
            <w:r w:rsidRPr="006C34AA">
              <w:rPr>
                <w:rFonts w:asciiTheme="majorBidi" w:eastAsiaTheme="minorHAnsi" w:hAnsiTheme="majorBidi" w:cstheme="majorBidi"/>
                <w:b/>
                <w:bCs/>
                <w:lang w:bidi="ar-IQ"/>
              </w:rPr>
              <w:t>)</w:t>
            </w:r>
            <w:r w:rsidR="00726AFE" w:rsidRPr="006C34AA">
              <w:rPr>
                <w:rFonts w:asciiTheme="majorBidi" w:eastAsiaTheme="minorHAnsi" w:hAnsiTheme="majorBidi" w:cstheme="majorBidi"/>
                <w:b/>
                <w:bCs/>
                <w:lang w:bidi="ar-IQ"/>
              </w:rPr>
              <w:t xml:space="preserve"> (0.6%)</w:t>
            </w:r>
          </w:p>
        </w:tc>
        <w:tc>
          <w:tcPr>
            <w:tcW w:w="2041" w:type="dxa"/>
            <w:shd w:val="clear" w:color="auto" w:fill="auto"/>
            <w:vAlign w:val="center"/>
          </w:tcPr>
          <w:p w:rsidR="00726AFE" w:rsidRPr="006C34AA" w:rsidRDefault="00726AFE" w:rsidP="00A52E2F">
            <w:pPr>
              <w:pStyle w:val="a3"/>
              <w:spacing w:before="0" w:beforeAutospacing="0" w:after="0" w:afterAutospacing="0"/>
              <w:jc w:val="both"/>
              <w:rPr>
                <w:rFonts w:asciiTheme="majorBidi" w:eastAsiaTheme="minorHAnsi" w:hAnsiTheme="majorBidi" w:cstheme="majorBidi"/>
                <w:lang w:bidi="ar-IQ"/>
              </w:rPr>
            </w:pPr>
            <w:r w:rsidRPr="006C34AA">
              <w:rPr>
                <w:rFonts w:asciiTheme="majorBidi" w:eastAsiaTheme="minorHAnsi" w:hAnsiTheme="majorBidi" w:cstheme="majorBidi"/>
                <w:lang w:bidi="ar-IQ"/>
              </w:rPr>
              <w:t>1 ml</w:t>
            </w:r>
          </w:p>
        </w:tc>
        <w:tc>
          <w:tcPr>
            <w:tcW w:w="2042" w:type="dxa"/>
            <w:shd w:val="clear" w:color="auto" w:fill="auto"/>
            <w:vAlign w:val="center"/>
          </w:tcPr>
          <w:p w:rsidR="00726AFE" w:rsidRPr="006C34AA" w:rsidRDefault="00726AFE" w:rsidP="00A52E2F">
            <w:pPr>
              <w:pStyle w:val="a3"/>
              <w:spacing w:before="0" w:beforeAutospacing="0" w:after="0" w:afterAutospacing="0"/>
              <w:jc w:val="both"/>
              <w:rPr>
                <w:rFonts w:asciiTheme="majorBidi" w:eastAsiaTheme="minorHAnsi" w:hAnsiTheme="majorBidi" w:cstheme="majorBidi"/>
                <w:lang w:bidi="ar-IQ"/>
              </w:rPr>
            </w:pPr>
            <w:r w:rsidRPr="006C34AA">
              <w:rPr>
                <w:rFonts w:asciiTheme="majorBidi" w:eastAsiaTheme="minorHAnsi" w:hAnsiTheme="majorBidi" w:cstheme="majorBidi"/>
                <w:lang w:bidi="ar-IQ"/>
              </w:rPr>
              <w:t>1 ml</w:t>
            </w:r>
          </w:p>
        </w:tc>
      </w:tr>
    </w:tbl>
    <w:p w:rsidR="00A52E2F" w:rsidRDefault="00A52E2F" w:rsidP="00A52E2F">
      <w:pPr>
        <w:pStyle w:val="a3"/>
        <w:spacing w:before="0" w:beforeAutospacing="0" w:after="0" w:afterAutospacing="0"/>
        <w:jc w:val="both"/>
        <w:rPr>
          <w:rFonts w:asciiTheme="majorBidi" w:eastAsiaTheme="minorHAnsi" w:hAnsiTheme="majorBidi" w:cstheme="majorBidi"/>
          <w:b/>
          <w:bCs/>
          <w:color w:val="000000" w:themeColor="text1"/>
        </w:rPr>
      </w:pPr>
    </w:p>
    <w:p w:rsidR="00A52E2F" w:rsidRDefault="00A52E2F" w:rsidP="00A52E2F">
      <w:pPr>
        <w:pStyle w:val="a3"/>
        <w:spacing w:before="0" w:beforeAutospacing="0" w:after="0" w:afterAutospacing="0"/>
        <w:jc w:val="both"/>
        <w:rPr>
          <w:rFonts w:asciiTheme="majorBidi" w:eastAsiaTheme="minorHAnsi" w:hAnsiTheme="majorBidi" w:cstheme="majorBidi"/>
          <w:b/>
          <w:bCs/>
          <w:color w:val="000000" w:themeColor="text1"/>
        </w:rPr>
      </w:pPr>
    </w:p>
    <w:p w:rsidR="00A52E2F" w:rsidRDefault="00A52E2F" w:rsidP="00A52E2F">
      <w:pPr>
        <w:pStyle w:val="a3"/>
        <w:spacing w:before="0" w:beforeAutospacing="0" w:after="0" w:afterAutospacing="0"/>
        <w:jc w:val="both"/>
        <w:rPr>
          <w:rFonts w:asciiTheme="majorBidi" w:eastAsiaTheme="minorHAnsi" w:hAnsiTheme="majorBidi" w:cstheme="majorBidi"/>
          <w:b/>
          <w:bCs/>
          <w:color w:val="000000" w:themeColor="text1"/>
        </w:rPr>
      </w:pPr>
    </w:p>
    <w:p w:rsidR="001A1B7F" w:rsidRDefault="001A1B7F" w:rsidP="00A52E2F">
      <w:pPr>
        <w:pStyle w:val="a3"/>
        <w:spacing w:before="0" w:beforeAutospacing="0" w:after="0" w:afterAutospacing="0"/>
        <w:jc w:val="both"/>
        <w:rPr>
          <w:rFonts w:asciiTheme="majorBidi" w:eastAsiaTheme="minorHAnsi" w:hAnsiTheme="majorBidi" w:cstheme="majorBidi"/>
          <w:b/>
          <w:bCs/>
          <w:color w:val="000000" w:themeColor="text1"/>
        </w:rPr>
        <w:sectPr w:rsidR="001A1B7F" w:rsidSect="001A1B7F">
          <w:type w:val="continuous"/>
          <w:pgSz w:w="12240" w:h="15840"/>
          <w:pgMar w:top="1135" w:right="1440" w:bottom="426" w:left="1440" w:header="720" w:footer="720" w:gutter="0"/>
          <w:cols w:space="720"/>
          <w:docGrid w:linePitch="360"/>
        </w:sectPr>
      </w:pPr>
    </w:p>
    <w:p w:rsidR="00726AFE" w:rsidRPr="006C34AA" w:rsidRDefault="00726AFE" w:rsidP="00A52E2F">
      <w:pPr>
        <w:pStyle w:val="a3"/>
        <w:spacing w:before="0" w:beforeAutospacing="0" w:after="0" w:afterAutospacing="0"/>
        <w:jc w:val="both"/>
        <w:rPr>
          <w:rFonts w:asciiTheme="majorBidi" w:eastAsiaTheme="minorHAnsi" w:hAnsiTheme="majorBidi" w:cstheme="majorBidi"/>
          <w:color w:val="000000" w:themeColor="text1"/>
        </w:rPr>
      </w:pPr>
      <w:r w:rsidRPr="00A52E2F">
        <w:rPr>
          <w:rFonts w:asciiTheme="majorBidi" w:eastAsiaTheme="minorHAnsi" w:hAnsiTheme="majorBidi" w:cstheme="majorBidi"/>
          <w:b/>
          <w:bCs/>
          <w:color w:val="000000" w:themeColor="text1"/>
        </w:rPr>
        <w:lastRenderedPageBreak/>
        <w:t>2</w:t>
      </w:r>
      <w:r w:rsidRPr="006C34AA">
        <w:rPr>
          <w:rFonts w:asciiTheme="majorBidi" w:eastAsiaTheme="minorHAnsi" w:hAnsiTheme="majorBidi" w:cstheme="majorBidi"/>
          <w:color w:val="000000" w:themeColor="text1"/>
        </w:rPr>
        <w:t>. The mixtures were mixed well by vortex and incubated in boiling water bath for 15 minutes , then allowed to cool.</w:t>
      </w:r>
    </w:p>
    <w:p w:rsidR="00726AFE" w:rsidRPr="006C34AA" w:rsidRDefault="00726AFE" w:rsidP="00A52E2F">
      <w:pPr>
        <w:pStyle w:val="a3"/>
        <w:spacing w:before="0" w:beforeAutospacing="0" w:after="0" w:afterAutospacing="0"/>
        <w:jc w:val="both"/>
        <w:rPr>
          <w:rFonts w:asciiTheme="majorBidi" w:eastAsiaTheme="minorHAnsi" w:hAnsiTheme="majorBidi" w:cstheme="majorBidi"/>
          <w:color w:val="000000" w:themeColor="text1"/>
        </w:rPr>
      </w:pPr>
      <w:r w:rsidRPr="00A52E2F">
        <w:rPr>
          <w:rFonts w:asciiTheme="majorBidi" w:eastAsiaTheme="minorHAnsi" w:hAnsiTheme="majorBidi" w:cstheme="majorBidi"/>
          <w:b/>
          <w:bCs/>
          <w:color w:val="000000" w:themeColor="text1"/>
        </w:rPr>
        <w:t>3</w:t>
      </w:r>
      <w:r w:rsidRPr="006C34AA">
        <w:rPr>
          <w:rFonts w:asciiTheme="majorBidi" w:eastAsiaTheme="minorHAnsi" w:hAnsiTheme="majorBidi" w:cstheme="majorBidi"/>
          <w:color w:val="000000" w:themeColor="text1"/>
        </w:rPr>
        <w:t xml:space="preserve">. A (1 ml) of TCA (70% w/v) was added for both tubes (blank and sample).   </w:t>
      </w:r>
    </w:p>
    <w:p w:rsidR="00726AFE" w:rsidRPr="006C34AA" w:rsidRDefault="00726AFE" w:rsidP="00A52E2F">
      <w:pPr>
        <w:pStyle w:val="a3"/>
        <w:spacing w:before="0" w:beforeAutospacing="0" w:after="0" w:afterAutospacing="0"/>
        <w:jc w:val="both"/>
        <w:rPr>
          <w:rFonts w:asciiTheme="majorBidi" w:eastAsiaTheme="minorHAnsi" w:hAnsiTheme="majorBidi" w:cstheme="majorBidi"/>
          <w:color w:val="000000" w:themeColor="text1"/>
        </w:rPr>
      </w:pPr>
      <w:r w:rsidRPr="00A52E2F">
        <w:rPr>
          <w:rFonts w:asciiTheme="majorBidi" w:eastAsiaTheme="minorHAnsi" w:hAnsiTheme="majorBidi" w:cstheme="majorBidi"/>
          <w:b/>
          <w:bCs/>
          <w:color w:val="000000" w:themeColor="text1"/>
        </w:rPr>
        <w:t>4</w:t>
      </w:r>
      <w:r w:rsidRPr="006C34AA">
        <w:rPr>
          <w:rFonts w:asciiTheme="majorBidi" w:eastAsiaTheme="minorHAnsi" w:hAnsiTheme="majorBidi" w:cstheme="majorBidi"/>
          <w:color w:val="000000" w:themeColor="text1"/>
        </w:rPr>
        <w:t xml:space="preserve">. The mixture was let to stand at room temperature for 20 minutes and centrifuged at 1200 x g for 15 minutes , and the supernatant was taken out to read the absorbance of sample at 532 nm. </w:t>
      </w:r>
    </w:p>
    <w:p w:rsidR="00726AFE" w:rsidRPr="00A52E2F" w:rsidRDefault="00726AFE" w:rsidP="00A52E2F">
      <w:pPr>
        <w:pStyle w:val="a3"/>
        <w:spacing w:before="0" w:beforeAutospacing="0" w:after="0" w:afterAutospacing="0"/>
        <w:jc w:val="both"/>
        <w:rPr>
          <w:rFonts w:asciiTheme="majorBidi" w:eastAsia="Calibri" w:hAnsiTheme="majorBidi" w:cstheme="majorBidi"/>
          <w:b/>
          <w:bCs/>
          <w:lang w:bidi="ar-IQ"/>
        </w:rPr>
      </w:pPr>
      <w:r w:rsidRPr="00A52E2F">
        <w:rPr>
          <w:rFonts w:asciiTheme="majorBidi" w:eastAsia="Calibri" w:hAnsiTheme="majorBidi" w:cstheme="majorBidi"/>
          <w:b/>
          <w:bCs/>
          <w:lang w:bidi="ar-IQ"/>
        </w:rPr>
        <w:t>Statistical Analysis:</w:t>
      </w:r>
    </w:p>
    <w:p w:rsidR="00726AFE" w:rsidRPr="006C34AA" w:rsidRDefault="00A52E2F" w:rsidP="00A52E2F">
      <w:pPr>
        <w:pStyle w:val="a3"/>
        <w:spacing w:before="0" w:beforeAutospacing="0" w:after="0" w:afterAutospacing="0"/>
        <w:jc w:val="both"/>
        <w:rPr>
          <w:rFonts w:asciiTheme="majorBidi" w:eastAsiaTheme="minorHAnsi" w:hAnsiTheme="majorBidi" w:cstheme="majorBidi"/>
          <w:color w:val="000000" w:themeColor="text1"/>
        </w:rPr>
      </w:pPr>
      <w:r>
        <w:rPr>
          <w:rFonts w:asciiTheme="majorBidi" w:eastAsiaTheme="minorHAnsi" w:hAnsiTheme="majorBidi" w:cstheme="majorBidi"/>
          <w:color w:val="000000" w:themeColor="text1"/>
        </w:rPr>
        <w:t xml:space="preserve">     </w:t>
      </w:r>
      <w:r w:rsidR="00726AFE" w:rsidRPr="006C34AA">
        <w:rPr>
          <w:rFonts w:asciiTheme="majorBidi" w:eastAsiaTheme="minorHAnsi" w:hAnsiTheme="majorBidi" w:cstheme="majorBidi"/>
          <w:color w:val="000000" w:themeColor="text1"/>
        </w:rPr>
        <w:t xml:space="preserve">Data were analyzed using SPSS software (Version 20.0) and the values were expressed as mean and standard deviation. </w:t>
      </w:r>
      <w:r w:rsidR="00726AFE" w:rsidRPr="006C34AA">
        <w:rPr>
          <w:rFonts w:asciiTheme="majorBidi" w:eastAsiaTheme="minorHAnsi" w:hAnsiTheme="majorBidi" w:cstheme="majorBidi"/>
          <w:color w:val="000000" w:themeColor="text1"/>
        </w:rPr>
        <w:lastRenderedPageBreak/>
        <w:t>Pearson’s correlation analysis was carried out. All comparison were 2-tailed , and p value of &lt;0.05 or &lt;0.01 were considered significant.</w:t>
      </w:r>
    </w:p>
    <w:p w:rsidR="00654366" w:rsidRPr="00A52E2F" w:rsidRDefault="0003316B" w:rsidP="00A52E2F">
      <w:pPr>
        <w:pStyle w:val="a3"/>
        <w:spacing w:before="0" w:beforeAutospacing="0" w:after="0" w:afterAutospacing="0"/>
        <w:jc w:val="both"/>
        <w:rPr>
          <w:rFonts w:asciiTheme="majorBidi" w:eastAsia="Calibri" w:hAnsiTheme="majorBidi" w:cstheme="majorBidi"/>
          <w:b/>
          <w:bCs/>
          <w:lang w:bidi="ar-IQ"/>
        </w:rPr>
      </w:pPr>
      <w:r w:rsidRPr="00A52E2F">
        <w:rPr>
          <w:rFonts w:asciiTheme="majorBidi" w:eastAsia="Calibri" w:hAnsiTheme="majorBidi" w:cstheme="majorBidi"/>
          <w:b/>
          <w:bCs/>
          <w:lang w:bidi="ar-IQ"/>
        </w:rPr>
        <w:t>Results:</w:t>
      </w:r>
    </w:p>
    <w:p w:rsidR="00C65925" w:rsidRPr="006C34AA" w:rsidRDefault="00726AFE" w:rsidP="00A52E2F">
      <w:pPr>
        <w:bidi w:val="0"/>
        <w:spacing w:after="0" w:line="240" w:lineRule="auto"/>
        <w:jc w:val="both"/>
        <w:rPr>
          <w:rFonts w:asciiTheme="majorBidi" w:hAnsiTheme="majorBidi" w:cstheme="majorBidi"/>
          <w:color w:val="000000" w:themeColor="text1"/>
          <w:sz w:val="24"/>
          <w:szCs w:val="24"/>
        </w:rPr>
      </w:pPr>
      <w:r w:rsidRPr="006C34AA">
        <w:rPr>
          <w:rFonts w:asciiTheme="majorBidi" w:hAnsiTheme="majorBidi" w:cstheme="majorBidi"/>
          <w:color w:val="000000" w:themeColor="text1"/>
          <w:sz w:val="24"/>
          <w:szCs w:val="24"/>
        </w:rPr>
        <w:t xml:space="preserve">The </w:t>
      </w:r>
      <w:r w:rsidR="00C65925" w:rsidRPr="006C34AA">
        <w:rPr>
          <w:rFonts w:asciiTheme="majorBidi" w:hAnsiTheme="majorBidi" w:cstheme="majorBidi"/>
          <w:color w:val="000000" w:themeColor="text1"/>
          <w:sz w:val="24"/>
          <w:szCs w:val="24"/>
        </w:rPr>
        <w:t xml:space="preserve">participants in this work were divided </w:t>
      </w:r>
      <w:r w:rsidRPr="006C34AA">
        <w:rPr>
          <w:rFonts w:asciiTheme="majorBidi" w:hAnsiTheme="majorBidi" w:cstheme="majorBidi"/>
          <w:color w:val="000000" w:themeColor="text1"/>
          <w:sz w:val="24"/>
          <w:szCs w:val="24"/>
        </w:rPr>
        <w:t xml:space="preserve">according </w:t>
      </w:r>
      <w:r w:rsidR="00AF5097" w:rsidRPr="006C34AA">
        <w:rPr>
          <w:rFonts w:asciiTheme="majorBidi" w:hAnsiTheme="majorBidi" w:cstheme="majorBidi"/>
          <w:color w:val="000000" w:themeColor="text1"/>
          <w:sz w:val="24"/>
          <w:szCs w:val="24"/>
        </w:rPr>
        <w:t xml:space="preserve">to some </w:t>
      </w:r>
      <w:r w:rsidR="00C65925" w:rsidRPr="006C34AA">
        <w:rPr>
          <w:rFonts w:asciiTheme="majorBidi" w:hAnsiTheme="majorBidi" w:cstheme="majorBidi"/>
          <w:color w:val="000000" w:themeColor="text1"/>
          <w:sz w:val="24"/>
          <w:szCs w:val="24"/>
        </w:rPr>
        <w:t xml:space="preserve">affected factors including age , gender , </w:t>
      </w:r>
      <w:r w:rsidR="00AF5097" w:rsidRPr="006C34AA">
        <w:rPr>
          <w:rFonts w:asciiTheme="majorBidi" w:hAnsiTheme="majorBidi" w:cstheme="majorBidi"/>
          <w:color w:val="000000" w:themeColor="text1"/>
          <w:sz w:val="24"/>
          <w:szCs w:val="24"/>
        </w:rPr>
        <w:t xml:space="preserve">and </w:t>
      </w:r>
      <w:r w:rsidR="00C65925" w:rsidRPr="006C34AA">
        <w:rPr>
          <w:rFonts w:asciiTheme="majorBidi" w:hAnsiTheme="majorBidi" w:cstheme="majorBidi"/>
          <w:color w:val="000000" w:themeColor="text1"/>
          <w:sz w:val="24"/>
          <w:szCs w:val="24"/>
        </w:rPr>
        <w:t>smoking.</w:t>
      </w:r>
    </w:p>
    <w:p w:rsidR="00BD54AE" w:rsidRPr="00A52E2F" w:rsidRDefault="00BD54AE" w:rsidP="00A52E2F">
      <w:pPr>
        <w:bidi w:val="0"/>
        <w:spacing w:after="0" w:line="240" w:lineRule="auto"/>
        <w:jc w:val="both"/>
        <w:rPr>
          <w:rFonts w:asciiTheme="majorBidi" w:hAnsiTheme="majorBidi" w:cstheme="majorBidi"/>
          <w:b/>
          <w:bCs/>
          <w:sz w:val="24"/>
          <w:szCs w:val="24"/>
        </w:rPr>
      </w:pPr>
      <w:r w:rsidRPr="00A52E2F">
        <w:rPr>
          <w:rFonts w:asciiTheme="majorBidi" w:hAnsiTheme="majorBidi" w:cstheme="majorBidi"/>
          <w:b/>
          <w:bCs/>
          <w:sz w:val="24"/>
          <w:szCs w:val="24"/>
        </w:rPr>
        <w:t>A-   Age Effect:</w:t>
      </w:r>
    </w:p>
    <w:p w:rsidR="00BD54AE" w:rsidRPr="00A52E2F" w:rsidRDefault="00BD54AE" w:rsidP="00A52E2F">
      <w:pPr>
        <w:pStyle w:val="a6"/>
        <w:numPr>
          <w:ilvl w:val="0"/>
          <w:numId w:val="2"/>
        </w:numPr>
        <w:bidi w:val="0"/>
        <w:spacing w:after="0" w:line="240" w:lineRule="auto"/>
        <w:ind w:left="0" w:firstLine="0"/>
        <w:jc w:val="both"/>
        <w:rPr>
          <w:rFonts w:asciiTheme="majorBidi" w:hAnsiTheme="majorBidi" w:cstheme="majorBidi"/>
          <w:b/>
          <w:bCs/>
          <w:sz w:val="24"/>
          <w:szCs w:val="24"/>
        </w:rPr>
      </w:pPr>
      <w:r w:rsidRPr="00A52E2F">
        <w:rPr>
          <w:rFonts w:asciiTheme="majorBidi" w:hAnsiTheme="majorBidi" w:cstheme="majorBidi"/>
          <w:b/>
          <w:bCs/>
          <w:sz w:val="24"/>
          <w:szCs w:val="24"/>
        </w:rPr>
        <w:t xml:space="preserve"> Age Effect on Selenium Concentrations:</w:t>
      </w:r>
    </w:p>
    <w:p w:rsidR="00BD54AE" w:rsidRDefault="00BD54AE" w:rsidP="00A52E2F">
      <w:pPr>
        <w:bidi w:val="0"/>
        <w:spacing w:after="0" w:line="240" w:lineRule="auto"/>
        <w:jc w:val="both"/>
        <w:rPr>
          <w:rFonts w:asciiTheme="majorBidi" w:hAnsiTheme="majorBidi" w:cstheme="majorBidi"/>
          <w:color w:val="000000" w:themeColor="text1"/>
          <w:sz w:val="24"/>
          <w:szCs w:val="24"/>
        </w:rPr>
      </w:pPr>
      <w:r w:rsidRPr="006C34AA">
        <w:rPr>
          <w:rFonts w:asciiTheme="majorBidi" w:hAnsiTheme="majorBidi" w:cstheme="majorBidi"/>
          <w:color w:val="000000" w:themeColor="text1"/>
          <w:sz w:val="24"/>
          <w:szCs w:val="24"/>
        </w:rPr>
        <w:t>Table (1) and figure (1) show the concentration of selenium in controls and patients group for all life spans.</w:t>
      </w:r>
    </w:p>
    <w:p w:rsidR="001A1B7F" w:rsidRDefault="001A1B7F" w:rsidP="00E77115">
      <w:pPr>
        <w:bidi w:val="0"/>
        <w:spacing w:after="0" w:line="240" w:lineRule="auto"/>
        <w:jc w:val="both"/>
        <w:rPr>
          <w:rFonts w:asciiTheme="majorBidi" w:hAnsiTheme="majorBidi" w:cstheme="majorBidi"/>
          <w:color w:val="000000" w:themeColor="text1"/>
          <w:sz w:val="24"/>
          <w:szCs w:val="24"/>
        </w:rPr>
        <w:sectPr w:rsidR="001A1B7F" w:rsidSect="001A1B7F">
          <w:type w:val="continuous"/>
          <w:pgSz w:w="12240" w:h="15840"/>
          <w:pgMar w:top="1135" w:right="1440" w:bottom="426" w:left="1440" w:header="720" w:footer="720" w:gutter="0"/>
          <w:cols w:num="2" w:space="709"/>
          <w:docGrid w:linePitch="360"/>
        </w:sectPr>
      </w:pPr>
    </w:p>
    <w:p w:rsidR="00E77115" w:rsidRDefault="00E77115" w:rsidP="00E77115">
      <w:pPr>
        <w:bidi w:val="0"/>
        <w:spacing w:after="0" w:line="240" w:lineRule="auto"/>
        <w:jc w:val="both"/>
        <w:rPr>
          <w:rFonts w:asciiTheme="majorBidi" w:hAnsiTheme="majorBidi" w:cstheme="majorBidi"/>
          <w:color w:val="000000" w:themeColor="text1"/>
          <w:sz w:val="24"/>
          <w:szCs w:val="24"/>
        </w:rPr>
      </w:pPr>
    </w:p>
    <w:p w:rsidR="00BD54AE" w:rsidRDefault="00BD54AE" w:rsidP="00E77115">
      <w:pPr>
        <w:bidi w:val="0"/>
        <w:spacing w:after="0" w:line="240" w:lineRule="auto"/>
        <w:jc w:val="center"/>
        <w:rPr>
          <w:rFonts w:asciiTheme="majorBidi" w:eastAsia="Times New Roman" w:hAnsiTheme="majorBidi" w:cstheme="majorBidi"/>
          <w:b/>
          <w:bCs/>
          <w:color w:val="000000" w:themeColor="text1"/>
          <w:sz w:val="24"/>
          <w:szCs w:val="24"/>
          <w:lang w:bidi="ar-IQ"/>
        </w:rPr>
      </w:pPr>
      <w:r w:rsidRPr="006C34AA">
        <w:rPr>
          <w:rFonts w:asciiTheme="majorBidi" w:eastAsia="Times New Roman" w:hAnsiTheme="majorBidi" w:cstheme="majorBidi"/>
          <w:b/>
          <w:bCs/>
          <w:color w:val="000000" w:themeColor="text1"/>
          <w:sz w:val="24"/>
          <w:szCs w:val="24"/>
          <w:lang w:bidi="ar-IQ"/>
        </w:rPr>
        <w:lastRenderedPageBreak/>
        <w:t>Table (1): Concentration of SeleniumRelated to Life Span.</w:t>
      </w:r>
    </w:p>
    <w:p w:rsidR="00E467FA" w:rsidRDefault="00E467FA" w:rsidP="00E467FA">
      <w:pPr>
        <w:bidi w:val="0"/>
        <w:spacing w:after="0" w:line="240" w:lineRule="auto"/>
        <w:jc w:val="center"/>
        <w:rPr>
          <w:rFonts w:asciiTheme="majorBidi" w:eastAsia="Times New Roman" w:hAnsiTheme="majorBidi" w:cstheme="majorBidi"/>
          <w:b/>
          <w:bCs/>
          <w:color w:val="000000" w:themeColor="text1"/>
          <w:sz w:val="24"/>
          <w:szCs w:val="24"/>
          <w:lang w:bidi="ar-IQ"/>
        </w:rPr>
      </w:pPr>
    </w:p>
    <w:tbl>
      <w:tblPr>
        <w:tblStyle w:val="a4"/>
        <w:tblW w:w="6997" w:type="dxa"/>
        <w:jc w:val="center"/>
        <w:tblInd w:w="621" w:type="dxa"/>
        <w:tblLook w:val="04A0"/>
      </w:tblPr>
      <w:tblGrid>
        <w:gridCol w:w="1169"/>
        <w:gridCol w:w="1377"/>
        <w:gridCol w:w="1630"/>
        <w:gridCol w:w="1630"/>
        <w:gridCol w:w="1191"/>
      </w:tblGrid>
      <w:tr w:rsidR="00BD54AE" w:rsidRPr="006C34AA" w:rsidTr="00947CCF">
        <w:trPr>
          <w:gridAfter w:val="1"/>
          <w:wAfter w:w="1191" w:type="dxa"/>
          <w:trHeight w:val="340"/>
          <w:jc w:val="center"/>
        </w:trPr>
        <w:tc>
          <w:tcPr>
            <w:tcW w:w="2546" w:type="dxa"/>
            <w:gridSpan w:val="2"/>
            <w:tcBorders>
              <w:top w:val="nil"/>
              <w:left w:val="nil"/>
            </w:tcBorders>
            <w:shd w:val="clear" w:color="auto" w:fill="auto"/>
            <w:vAlign w:val="center"/>
          </w:tcPr>
          <w:p w:rsidR="00BD54AE" w:rsidRPr="006C34AA" w:rsidRDefault="00BD54AE" w:rsidP="00A52E2F">
            <w:pPr>
              <w:bidi w:val="0"/>
              <w:jc w:val="both"/>
              <w:rPr>
                <w:rFonts w:asciiTheme="majorBidi" w:eastAsia="Times New Roman" w:hAnsiTheme="majorBidi" w:cstheme="majorBidi"/>
                <w:b/>
                <w:bCs/>
                <w:color w:val="000000" w:themeColor="text1"/>
                <w:sz w:val="24"/>
                <w:szCs w:val="24"/>
                <w:lang w:bidi="ar-IQ"/>
              </w:rPr>
            </w:pPr>
          </w:p>
        </w:tc>
        <w:tc>
          <w:tcPr>
            <w:tcW w:w="3260" w:type="dxa"/>
            <w:gridSpan w:val="2"/>
            <w:shd w:val="clear" w:color="auto" w:fill="auto"/>
            <w:vAlign w:val="center"/>
          </w:tcPr>
          <w:p w:rsidR="00BD54AE" w:rsidRPr="006C34AA" w:rsidRDefault="00BD54AE" w:rsidP="00A52E2F">
            <w:pPr>
              <w:bidi w:val="0"/>
              <w:jc w:val="both"/>
              <w:rPr>
                <w:rFonts w:asciiTheme="majorBidi" w:eastAsia="Times New Roman" w:hAnsiTheme="majorBidi" w:cstheme="majorBidi"/>
                <w:b/>
                <w:bCs/>
                <w:color w:val="000000" w:themeColor="text1"/>
                <w:sz w:val="24"/>
                <w:szCs w:val="24"/>
                <w:lang w:bidi="ar-IQ"/>
              </w:rPr>
            </w:pPr>
            <w:r w:rsidRPr="006C34AA">
              <w:rPr>
                <w:rFonts w:asciiTheme="majorBidi" w:eastAsia="Times New Roman" w:hAnsiTheme="majorBidi" w:cstheme="majorBidi"/>
                <w:b/>
                <w:bCs/>
                <w:color w:val="000000" w:themeColor="text1"/>
                <w:sz w:val="24"/>
                <w:szCs w:val="24"/>
                <w:lang w:bidi="ar-IQ"/>
              </w:rPr>
              <w:t>Selenium Concentration (ng/ml)</w:t>
            </w:r>
          </w:p>
        </w:tc>
      </w:tr>
      <w:tr w:rsidR="00BD54AE" w:rsidRPr="006C34AA" w:rsidTr="00947CCF">
        <w:trPr>
          <w:trHeight w:val="340"/>
          <w:jc w:val="center"/>
        </w:trPr>
        <w:tc>
          <w:tcPr>
            <w:tcW w:w="1169" w:type="dxa"/>
            <w:shd w:val="clear" w:color="auto" w:fill="auto"/>
            <w:vAlign w:val="center"/>
          </w:tcPr>
          <w:p w:rsidR="00BD54AE" w:rsidRPr="006C34AA" w:rsidRDefault="00BD54AE" w:rsidP="00A52E2F">
            <w:pPr>
              <w:pStyle w:val="a3"/>
              <w:spacing w:before="0" w:beforeAutospacing="0" w:after="0" w:afterAutospacing="0"/>
              <w:jc w:val="both"/>
              <w:rPr>
                <w:rFonts w:asciiTheme="majorBidi" w:hAnsiTheme="majorBidi" w:cstheme="majorBidi"/>
                <w:b/>
                <w:bCs/>
                <w:color w:val="000000" w:themeColor="text1"/>
              </w:rPr>
            </w:pPr>
            <w:r w:rsidRPr="006C34AA">
              <w:rPr>
                <w:rFonts w:asciiTheme="majorBidi" w:hAnsiTheme="majorBidi" w:cstheme="majorBidi"/>
                <w:b/>
                <w:bCs/>
                <w:color w:val="000000" w:themeColor="text1"/>
              </w:rPr>
              <w:t>Life Span</w:t>
            </w:r>
          </w:p>
        </w:tc>
        <w:tc>
          <w:tcPr>
            <w:tcW w:w="1377" w:type="dxa"/>
            <w:shd w:val="clear" w:color="auto" w:fill="auto"/>
            <w:vAlign w:val="center"/>
          </w:tcPr>
          <w:p w:rsidR="00BD54AE" w:rsidRPr="006C34AA" w:rsidRDefault="00BD54AE" w:rsidP="00A52E2F">
            <w:pPr>
              <w:pStyle w:val="a3"/>
              <w:spacing w:before="0" w:beforeAutospacing="0" w:after="0" w:afterAutospacing="0"/>
              <w:jc w:val="both"/>
              <w:rPr>
                <w:rFonts w:asciiTheme="majorBidi" w:hAnsiTheme="majorBidi" w:cstheme="majorBidi"/>
                <w:b/>
                <w:bCs/>
                <w:color w:val="000000" w:themeColor="text1"/>
              </w:rPr>
            </w:pPr>
            <w:r w:rsidRPr="006C34AA">
              <w:rPr>
                <w:rFonts w:asciiTheme="majorBidi" w:hAnsiTheme="majorBidi" w:cstheme="majorBidi"/>
                <w:b/>
                <w:bCs/>
                <w:color w:val="000000" w:themeColor="text1"/>
              </w:rPr>
              <w:t>Age Range</w:t>
            </w:r>
          </w:p>
        </w:tc>
        <w:tc>
          <w:tcPr>
            <w:tcW w:w="1630" w:type="dxa"/>
            <w:shd w:val="clear" w:color="auto" w:fill="auto"/>
            <w:vAlign w:val="center"/>
          </w:tcPr>
          <w:p w:rsidR="00BD54AE" w:rsidRPr="006C34AA" w:rsidRDefault="00BD54AE" w:rsidP="00A52E2F">
            <w:pPr>
              <w:bidi w:val="0"/>
              <w:jc w:val="both"/>
              <w:rPr>
                <w:rFonts w:asciiTheme="majorBidi" w:eastAsia="Times New Roman" w:hAnsiTheme="majorBidi" w:cstheme="majorBidi"/>
                <w:b/>
                <w:bCs/>
                <w:color w:val="000000" w:themeColor="text1"/>
                <w:sz w:val="24"/>
                <w:szCs w:val="24"/>
                <w:lang w:bidi="ar-IQ"/>
              </w:rPr>
            </w:pPr>
            <w:r w:rsidRPr="006C34AA">
              <w:rPr>
                <w:rFonts w:asciiTheme="majorBidi" w:eastAsia="Times New Roman" w:hAnsiTheme="majorBidi" w:cstheme="majorBidi"/>
                <w:b/>
                <w:bCs/>
                <w:color w:val="000000" w:themeColor="text1"/>
                <w:sz w:val="24"/>
                <w:szCs w:val="24"/>
                <w:lang w:bidi="ar-IQ"/>
              </w:rPr>
              <w:t xml:space="preserve">Control </w:t>
            </w:r>
          </w:p>
        </w:tc>
        <w:tc>
          <w:tcPr>
            <w:tcW w:w="1630" w:type="dxa"/>
            <w:shd w:val="clear" w:color="auto" w:fill="auto"/>
            <w:vAlign w:val="center"/>
          </w:tcPr>
          <w:p w:rsidR="00BD54AE" w:rsidRPr="006C34AA" w:rsidRDefault="00BD54AE" w:rsidP="00A52E2F">
            <w:pPr>
              <w:bidi w:val="0"/>
              <w:jc w:val="both"/>
              <w:rPr>
                <w:rFonts w:asciiTheme="majorBidi" w:eastAsia="Times New Roman" w:hAnsiTheme="majorBidi" w:cstheme="majorBidi"/>
                <w:b/>
                <w:bCs/>
                <w:color w:val="000000" w:themeColor="text1"/>
                <w:sz w:val="24"/>
                <w:szCs w:val="24"/>
                <w:lang w:bidi="ar-IQ"/>
              </w:rPr>
            </w:pPr>
            <w:r w:rsidRPr="006C34AA">
              <w:rPr>
                <w:rFonts w:asciiTheme="majorBidi" w:eastAsia="Times New Roman" w:hAnsiTheme="majorBidi" w:cstheme="majorBidi"/>
                <w:b/>
                <w:bCs/>
                <w:color w:val="000000" w:themeColor="text1"/>
                <w:sz w:val="24"/>
                <w:szCs w:val="24"/>
                <w:lang w:bidi="ar-IQ"/>
              </w:rPr>
              <w:t xml:space="preserve">Patients </w:t>
            </w:r>
          </w:p>
        </w:tc>
        <w:tc>
          <w:tcPr>
            <w:tcW w:w="1191" w:type="dxa"/>
            <w:shd w:val="clear" w:color="auto" w:fill="auto"/>
            <w:vAlign w:val="center"/>
          </w:tcPr>
          <w:p w:rsidR="00BD54AE" w:rsidRPr="006C34AA" w:rsidRDefault="00BD54AE" w:rsidP="00A52E2F">
            <w:pPr>
              <w:bidi w:val="0"/>
              <w:jc w:val="both"/>
              <w:rPr>
                <w:rFonts w:asciiTheme="majorBidi" w:eastAsia="Times New Roman" w:hAnsiTheme="majorBidi" w:cstheme="majorBidi"/>
                <w:b/>
                <w:bCs/>
                <w:color w:val="000000" w:themeColor="text1"/>
                <w:sz w:val="24"/>
                <w:szCs w:val="24"/>
                <w:lang w:bidi="ar-IQ"/>
              </w:rPr>
            </w:pPr>
            <w:r w:rsidRPr="006C34AA">
              <w:rPr>
                <w:rFonts w:asciiTheme="majorBidi" w:eastAsia="Times New Roman" w:hAnsiTheme="majorBidi" w:cstheme="majorBidi"/>
                <w:b/>
                <w:bCs/>
                <w:color w:val="000000" w:themeColor="text1"/>
                <w:sz w:val="24"/>
                <w:szCs w:val="24"/>
                <w:lang w:bidi="ar-IQ"/>
              </w:rPr>
              <w:t>P-Value</w:t>
            </w:r>
          </w:p>
        </w:tc>
      </w:tr>
      <w:tr w:rsidR="00BD54AE" w:rsidRPr="006C34AA" w:rsidTr="00947CCF">
        <w:trPr>
          <w:trHeight w:val="340"/>
          <w:jc w:val="center"/>
        </w:trPr>
        <w:tc>
          <w:tcPr>
            <w:tcW w:w="1169" w:type="dxa"/>
            <w:shd w:val="clear" w:color="auto" w:fill="auto"/>
            <w:vAlign w:val="center"/>
          </w:tcPr>
          <w:p w:rsidR="00BD54AE" w:rsidRPr="006C34AA" w:rsidRDefault="00BD54AE" w:rsidP="00A52E2F">
            <w:pPr>
              <w:pStyle w:val="a3"/>
              <w:spacing w:before="0" w:beforeAutospacing="0" w:after="0" w:afterAutospacing="0"/>
              <w:jc w:val="both"/>
              <w:rPr>
                <w:rFonts w:asciiTheme="majorBidi" w:hAnsiTheme="majorBidi" w:cstheme="majorBidi"/>
                <w:color w:val="000000" w:themeColor="text1"/>
              </w:rPr>
            </w:pPr>
            <w:r w:rsidRPr="006C34AA">
              <w:rPr>
                <w:rFonts w:asciiTheme="majorBidi" w:hAnsiTheme="majorBidi" w:cstheme="majorBidi"/>
                <w:color w:val="000000" w:themeColor="text1"/>
              </w:rPr>
              <w:t>1</w:t>
            </w:r>
          </w:p>
        </w:tc>
        <w:tc>
          <w:tcPr>
            <w:tcW w:w="1377" w:type="dxa"/>
            <w:shd w:val="clear" w:color="auto" w:fill="auto"/>
            <w:vAlign w:val="center"/>
          </w:tcPr>
          <w:p w:rsidR="00BD54AE" w:rsidRPr="006C34AA" w:rsidRDefault="00BD54AE" w:rsidP="00A52E2F">
            <w:pPr>
              <w:pStyle w:val="a3"/>
              <w:spacing w:before="0" w:beforeAutospacing="0" w:after="0" w:afterAutospacing="0"/>
              <w:jc w:val="both"/>
              <w:rPr>
                <w:rFonts w:asciiTheme="majorBidi" w:hAnsiTheme="majorBidi" w:cstheme="majorBidi"/>
                <w:color w:val="000000" w:themeColor="text1"/>
              </w:rPr>
            </w:pPr>
            <w:r w:rsidRPr="006C34AA">
              <w:rPr>
                <w:rFonts w:asciiTheme="majorBidi" w:hAnsiTheme="majorBidi" w:cstheme="majorBidi"/>
                <w:color w:val="000000" w:themeColor="text1"/>
              </w:rPr>
              <w:t>30 – 40</w:t>
            </w:r>
          </w:p>
        </w:tc>
        <w:tc>
          <w:tcPr>
            <w:tcW w:w="1630" w:type="dxa"/>
            <w:shd w:val="clear" w:color="auto" w:fill="auto"/>
            <w:vAlign w:val="center"/>
          </w:tcPr>
          <w:p w:rsidR="00BD54AE" w:rsidRPr="006C34AA" w:rsidRDefault="00BD54AE" w:rsidP="00A52E2F">
            <w:pPr>
              <w:bidi w:val="0"/>
              <w:jc w:val="both"/>
              <w:rPr>
                <w:rFonts w:asciiTheme="majorBidi" w:eastAsia="Times New Roman" w:hAnsiTheme="majorBidi" w:cstheme="majorBidi"/>
                <w:color w:val="000000" w:themeColor="text1"/>
                <w:sz w:val="24"/>
                <w:szCs w:val="24"/>
                <w:lang w:bidi="ar-IQ"/>
              </w:rPr>
            </w:pPr>
            <w:r w:rsidRPr="006C34AA">
              <w:rPr>
                <w:rFonts w:asciiTheme="majorBidi" w:eastAsia="Times New Roman" w:hAnsiTheme="majorBidi" w:cstheme="majorBidi"/>
                <w:color w:val="000000" w:themeColor="text1"/>
                <w:sz w:val="24"/>
                <w:szCs w:val="24"/>
                <w:lang w:bidi="ar-IQ"/>
              </w:rPr>
              <w:t>84.06±6.30</w:t>
            </w:r>
          </w:p>
        </w:tc>
        <w:tc>
          <w:tcPr>
            <w:tcW w:w="1630" w:type="dxa"/>
            <w:shd w:val="clear" w:color="auto" w:fill="auto"/>
            <w:vAlign w:val="center"/>
          </w:tcPr>
          <w:p w:rsidR="00BD54AE" w:rsidRPr="006C34AA" w:rsidRDefault="00BD54AE" w:rsidP="00A52E2F">
            <w:pPr>
              <w:bidi w:val="0"/>
              <w:jc w:val="both"/>
              <w:rPr>
                <w:rFonts w:asciiTheme="majorBidi" w:eastAsia="Times New Roman" w:hAnsiTheme="majorBidi" w:cstheme="majorBidi"/>
                <w:color w:val="000000" w:themeColor="text1"/>
                <w:sz w:val="24"/>
                <w:szCs w:val="24"/>
                <w:lang w:bidi="ar-IQ"/>
              </w:rPr>
            </w:pPr>
            <w:r w:rsidRPr="006C34AA">
              <w:rPr>
                <w:rFonts w:asciiTheme="majorBidi" w:eastAsia="Times New Roman" w:hAnsiTheme="majorBidi" w:cstheme="majorBidi"/>
                <w:color w:val="000000" w:themeColor="text1"/>
                <w:sz w:val="24"/>
                <w:szCs w:val="24"/>
                <w:lang w:bidi="ar-IQ"/>
              </w:rPr>
              <w:t>-</w:t>
            </w:r>
          </w:p>
        </w:tc>
        <w:tc>
          <w:tcPr>
            <w:tcW w:w="1191" w:type="dxa"/>
            <w:shd w:val="clear" w:color="auto" w:fill="auto"/>
            <w:vAlign w:val="center"/>
          </w:tcPr>
          <w:p w:rsidR="00BD54AE" w:rsidRPr="006C34AA" w:rsidRDefault="00BD54AE" w:rsidP="00A52E2F">
            <w:pPr>
              <w:bidi w:val="0"/>
              <w:jc w:val="both"/>
              <w:rPr>
                <w:rFonts w:asciiTheme="majorBidi" w:eastAsia="Times New Roman" w:hAnsiTheme="majorBidi" w:cstheme="majorBidi"/>
                <w:color w:val="000000" w:themeColor="text1"/>
                <w:sz w:val="24"/>
                <w:szCs w:val="24"/>
                <w:lang w:bidi="ar-IQ"/>
              </w:rPr>
            </w:pPr>
            <w:r w:rsidRPr="006C34AA">
              <w:rPr>
                <w:rFonts w:asciiTheme="majorBidi" w:eastAsia="Times New Roman" w:hAnsiTheme="majorBidi" w:cstheme="majorBidi"/>
                <w:color w:val="000000" w:themeColor="text1"/>
                <w:sz w:val="24"/>
                <w:szCs w:val="24"/>
                <w:lang w:bidi="ar-IQ"/>
              </w:rPr>
              <w:t>-</w:t>
            </w:r>
          </w:p>
        </w:tc>
      </w:tr>
      <w:tr w:rsidR="00BD54AE" w:rsidRPr="006C34AA" w:rsidTr="00947CCF">
        <w:trPr>
          <w:trHeight w:val="340"/>
          <w:jc w:val="center"/>
        </w:trPr>
        <w:tc>
          <w:tcPr>
            <w:tcW w:w="1169" w:type="dxa"/>
            <w:shd w:val="clear" w:color="auto" w:fill="auto"/>
            <w:vAlign w:val="center"/>
          </w:tcPr>
          <w:p w:rsidR="00BD54AE" w:rsidRPr="006C34AA" w:rsidRDefault="00BD54AE" w:rsidP="00A52E2F">
            <w:pPr>
              <w:pStyle w:val="a3"/>
              <w:spacing w:before="0" w:beforeAutospacing="0" w:after="0" w:afterAutospacing="0"/>
              <w:jc w:val="both"/>
              <w:rPr>
                <w:rFonts w:asciiTheme="majorBidi" w:hAnsiTheme="majorBidi" w:cstheme="majorBidi"/>
                <w:color w:val="000000" w:themeColor="text1"/>
              </w:rPr>
            </w:pPr>
            <w:r w:rsidRPr="006C34AA">
              <w:rPr>
                <w:rFonts w:asciiTheme="majorBidi" w:hAnsiTheme="majorBidi" w:cstheme="majorBidi"/>
                <w:color w:val="000000" w:themeColor="text1"/>
              </w:rPr>
              <w:t>2</w:t>
            </w:r>
          </w:p>
        </w:tc>
        <w:tc>
          <w:tcPr>
            <w:tcW w:w="1377" w:type="dxa"/>
            <w:shd w:val="clear" w:color="auto" w:fill="auto"/>
            <w:vAlign w:val="center"/>
          </w:tcPr>
          <w:p w:rsidR="00BD54AE" w:rsidRPr="006C34AA" w:rsidRDefault="00BD54AE" w:rsidP="00A52E2F">
            <w:pPr>
              <w:pStyle w:val="a3"/>
              <w:spacing w:before="0" w:beforeAutospacing="0" w:after="0" w:afterAutospacing="0"/>
              <w:jc w:val="both"/>
              <w:rPr>
                <w:rFonts w:asciiTheme="majorBidi" w:hAnsiTheme="majorBidi" w:cstheme="majorBidi"/>
                <w:color w:val="000000" w:themeColor="text1"/>
              </w:rPr>
            </w:pPr>
            <w:r w:rsidRPr="006C34AA">
              <w:rPr>
                <w:rFonts w:asciiTheme="majorBidi" w:hAnsiTheme="majorBidi" w:cstheme="majorBidi"/>
                <w:color w:val="000000" w:themeColor="text1"/>
              </w:rPr>
              <w:t>41 – 50</w:t>
            </w:r>
          </w:p>
        </w:tc>
        <w:tc>
          <w:tcPr>
            <w:tcW w:w="1630" w:type="dxa"/>
            <w:shd w:val="clear" w:color="auto" w:fill="auto"/>
            <w:vAlign w:val="center"/>
          </w:tcPr>
          <w:p w:rsidR="00BD54AE" w:rsidRPr="006C34AA" w:rsidRDefault="00BD54AE" w:rsidP="00A52E2F">
            <w:pPr>
              <w:bidi w:val="0"/>
              <w:jc w:val="both"/>
              <w:rPr>
                <w:rFonts w:asciiTheme="majorBidi" w:eastAsia="Times New Roman" w:hAnsiTheme="majorBidi" w:cstheme="majorBidi"/>
                <w:color w:val="000000" w:themeColor="text1"/>
                <w:sz w:val="24"/>
                <w:szCs w:val="24"/>
                <w:lang w:bidi="ar-IQ"/>
              </w:rPr>
            </w:pPr>
            <w:r w:rsidRPr="006C34AA">
              <w:rPr>
                <w:rFonts w:asciiTheme="majorBidi" w:eastAsia="Times New Roman" w:hAnsiTheme="majorBidi" w:cstheme="majorBidi"/>
                <w:color w:val="000000" w:themeColor="text1"/>
                <w:sz w:val="24"/>
                <w:szCs w:val="24"/>
                <w:lang w:bidi="ar-IQ"/>
              </w:rPr>
              <w:t>83.50±5.80</w:t>
            </w:r>
          </w:p>
        </w:tc>
        <w:tc>
          <w:tcPr>
            <w:tcW w:w="1630" w:type="dxa"/>
            <w:shd w:val="clear" w:color="auto" w:fill="auto"/>
            <w:vAlign w:val="center"/>
          </w:tcPr>
          <w:p w:rsidR="00BD54AE" w:rsidRPr="006C34AA" w:rsidRDefault="00BD54AE" w:rsidP="00A52E2F">
            <w:pPr>
              <w:bidi w:val="0"/>
              <w:jc w:val="both"/>
              <w:rPr>
                <w:rFonts w:asciiTheme="majorBidi" w:eastAsia="Times New Roman" w:hAnsiTheme="majorBidi" w:cstheme="majorBidi"/>
                <w:color w:val="000000" w:themeColor="text1"/>
                <w:sz w:val="24"/>
                <w:szCs w:val="24"/>
                <w:lang w:bidi="ar-IQ"/>
              </w:rPr>
            </w:pPr>
            <w:r w:rsidRPr="006C34AA">
              <w:rPr>
                <w:rFonts w:asciiTheme="majorBidi" w:eastAsia="Times New Roman" w:hAnsiTheme="majorBidi" w:cstheme="majorBidi"/>
                <w:color w:val="000000" w:themeColor="text1"/>
                <w:sz w:val="24"/>
                <w:szCs w:val="24"/>
                <w:lang w:bidi="ar-IQ"/>
              </w:rPr>
              <w:t>64.82±2.58</w:t>
            </w:r>
          </w:p>
        </w:tc>
        <w:tc>
          <w:tcPr>
            <w:tcW w:w="1191" w:type="dxa"/>
            <w:shd w:val="clear" w:color="auto" w:fill="auto"/>
            <w:vAlign w:val="center"/>
          </w:tcPr>
          <w:p w:rsidR="00BD54AE" w:rsidRPr="006C34AA" w:rsidRDefault="00BD54AE" w:rsidP="00A52E2F">
            <w:pPr>
              <w:bidi w:val="0"/>
              <w:jc w:val="both"/>
              <w:rPr>
                <w:rFonts w:asciiTheme="majorBidi" w:eastAsia="Times New Roman" w:hAnsiTheme="majorBidi" w:cstheme="majorBidi"/>
                <w:color w:val="000000" w:themeColor="text1"/>
                <w:sz w:val="24"/>
                <w:szCs w:val="24"/>
                <w:lang w:bidi="ar-IQ"/>
              </w:rPr>
            </w:pPr>
            <w:r w:rsidRPr="006C34AA">
              <w:rPr>
                <w:rFonts w:asciiTheme="majorBidi" w:eastAsia="Times New Roman" w:hAnsiTheme="majorBidi" w:cstheme="majorBidi"/>
                <w:color w:val="000000" w:themeColor="text1"/>
                <w:sz w:val="24"/>
                <w:szCs w:val="24"/>
                <w:lang w:bidi="ar-IQ"/>
              </w:rPr>
              <w:t>˂0.001</w:t>
            </w:r>
          </w:p>
        </w:tc>
      </w:tr>
      <w:tr w:rsidR="00BD54AE" w:rsidRPr="006C34AA" w:rsidTr="00947CCF">
        <w:trPr>
          <w:trHeight w:val="340"/>
          <w:jc w:val="center"/>
        </w:trPr>
        <w:tc>
          <w:tcPr>
            <w:tcW w:w="1169" w:type="dxa"/>
            <w:shd w:val="clear" w:color="auto" w:fill="auto"/>
            <w:vAlign w:val="center"/>
          </w:tcPr>
          <w:p w:rsidR="00BD54AE" w:rsidRPr="006C34AA" w:rsidRDefault="00BD54AE" w:rsidP="00A52E2F">
            <w:pPr>
              <w:pStyle w:val="a3"/>
              <w:spacing w:before="0" w:beforeAutospacing="0" w:after="0" w:afterAutospacing="0"/>
              <w:jc w:val="both"/>
              <w:rPr>
                <w:rFonts w:asciiTheme="majorBidi" w:hAnsiTheme="majorBidi" w:cstheme="majorBidi"/>
                <w:color w:val="000000" w:themeColor="text1"/>
              </w:rPr>
            </w:pPr>
            <w:r w:rsidRPr="006C34AA">
              <w:rPr>
                <w:rFonts w:asciiTheme="majorBidi" w:hAnsiTheme="majorBidi" w:cstheme="majorBidi"/>
                <w:color w:val="000000" w:themeColor="text1"/>
              </w:rPr>
              <w:t>3</w:t>
            </w:r>
          </w:p>
        </w:tc>
        <w:tc>
          <w:tcPr>
            <w:tcW w:w="1377" w:type="dxa"/>
            <w:shd w:val="clear" w:color="auto" w:fill="auto"/>
            <w:vAlign w:val="center"/>
          </w:tcPr>
          <w:p w:rsidR="00BD54AE" w:rsidRPr="006C34AA" w:rsidRDefault="00BD54AE" w:rsidP="00A52E2F">
            <w:pPr>
              <w:pStyle w:val="a3"/>
              <w:spacing w:before="0" w:beforeAutospacing="0" w:after="0" w:afterAutospacing="0"/>
              <w:jc w:val="both"/>
              <w:rPr>
                <w:rFonts w:asciiTheme="majorBidi" w:hAnsiTheme="majorBidi" w:cstheme="majorBidi"/>
                <w:color w:val="000000" w:themeColor="text1"/>
              </w:rPr>
            </w:pPr>
            <w:r w:rsidRPr="006C34AA">
              <w:rPr>
                <w:rFonts w:asciiTheme="majorBidi" w:hAnsiTheme="majorBidi" w:cstheme="majorBidi"/>
                <w:color w:val="000000" w:themeColor="text1"/>
              </w:rPr>
              <w:t>51 – 60</w:t>
            </w:r>
          </w:p>
        </w:tc>
        <w:tc>
          <w:tcPr>
            <w:tcW w:w="1630" w:type="dxa"/>
            <w:shd w:val="clear" w:color="auto" w:fill="auto"/>
            <w:vAlign w:val="center"/>
          </w:tcPr>
          <w:p w:rsidR="00BD54AE" w:rsidRPr="006C34AA" w:rsidRDefault="00BD54AE" w:rsidP="00A52E2F">
            <w:pPr>
              <w:bidi w:val="0"/>
              <w:jc w:val="both"/>
              <w:rPr>
                <w:rFonts w:asciiTheme="majorBidi" w:eastAsia="Times New Roman" w:hAnsiTheme="majorBidi" w:cstheme="majorBidi"/>
                <w:color w:val="000000" w:themeColor="text1"/>
                <w:sz w:val="24"/>
                <w:szCs w:val="24"/>
                <w:lang w:bidi="ar-IQ"/>
              </w:rPr>
            </w:pPr>
            <w:r w:rsidRPr="006C34AA">
              <w:rPr>
                <w:rFonts w:asciiTheme="majorBidi" w:eastAsia="Times New Roman" w:hAnsiTheme="majorBidi" w:cstheme="majorBidi"/>
                <w:color w:val="000000" w:themeColor="text1"/>
                <w:sz w:val="24"/>
                <w:szCs w:val="24"/>
                <w:lang w:bidi="ar-IQ"/>
              </w:rPr>
              <w:t>81.00±7.93</w:t>
            </w:r>
          </w:p>
        </w:tc>
        <w:tc>
          <w:tcPr>
            <w:tcW w:w="1630" w:type="dxa"/>
            <w:shd w:val="clear" w:color="auto" w:fill="auto"/>
            <w:vAlign w:val="center"/>
          </w:tcPr>
          <w:p w:rsidR="00BD54AE" w:rsidRPr="006C34AA" w:rsidRDefault="00BD54AE" w:rsidP="00A52E2F">
            <w:pPr>
              <w:bidi w:val="0"/>
              <w:jc w:val="both"/>
              <w:rPr>
                <w:rFonts w:asciiTheme="majorBidi" w:eastAsia="Times New Roman" w:hAnsiTheme="majorBidi" w:cstheme="majorBidi"/>
                <w:color w:val="000000" w:themeColor="text1"/>
                <w:sz w:val="24"/>
                <w:szCs w:val="24"/>
                <w:lang w:bidi="ar-IQ"/>
              </w:rPr>
            </w:pPr>
            <w:r w:rsidRPr="006C34AA">
              <w:rPr>
                <w:rFonts w:asciiTheme="majorBidi" w:eastAsia="Times New Roman" w:hAnsiTheme="majorBidi" w:cstheme="majorBidi"/>
                <w:color w:val="000000" w:themeColor="text1"/>
                <w:sz w:val="24"/>
                <w:szCs w:val="24"/>
                <w:lang w:bidi="ar-IQ"/>
              </w:rPr>
              <w:t>58.88±5.65</w:t>
            </w:r>
          </w:p>
        </w:tc>
        <w:tc>
          <w:tcPr>
            <w:tcW w:w="1191" w:type="dxa"/>
            <w:shd w:val="clear" w:color="auto" w:fill="auto"/>
            <w:vAlign w:val="center"/>
          </w:tcPr>
          <w:p w:rsidR="00BD54AE" w:rsidRPr="006C34AA" w:rsidRDefault="00BD54AE" w:rsidP="00A52E2F">
            <w:pPr>
              <w:bidi w:val="0"/>
              <w:jc w:val="both"/>
              <w:rPr>
                <w:rFonts w:asciiTheme="majorBidi" w:eastAsia="Times New Roman" w:hAnsiTheme="majorBidi" w:cstheme="majorBidi"/>
                <w:color w:val="000000" w:themeColor="text1"/>
                <w:sz w:val="24"/>
                <w:szCs w:val="24"/>
                <w:lang w:bidi="ar-IQ"/>
              </w:rPr>
            </w:pPr>
            <w:r w:rsidRPr="006C34AA">
              <w:rPr>
                <w:rFonts w:asciiTheme="majorBidi" w:eastAsia="Times New Roman" w:hAnsiTheme="majorBidi" w:cstheme="majorBidi"/>
                <w:color w:val="000000" w:themeColor="text1"/>
                <w:sz w:val="24"/>
                <w:szCs w:val="24"/>
                <w:lang w:bidi="ar-IQ"/>
              </w:rPr>
              <w:t>˂0.001</w:t>
            </w:r>
          </w:p>
        </w:tc>
      </w:tr>
      <w:tr w:rsidR="00BD54AE" w:rsidRPr="006C34AA" w:rsidTr="00947CCF">
        <w:trPr>
          <w:trHeight w:val="340"/>
          <w:jc w:val="center"/>
        </w:trPr>
        <w:tc>
          <w:tcPr>
            <w:tcW w:w="1169" w:type="dxa"/>
            <w:shd w:val="clear" w:color="auto" w:fill="auto"/>
            <w:vAlign w:val="center"/>
          </w:tcPr>
          <w:p w:rsidR="00BD54AE" w:rsidRPr="006C34AA" w:rsidRDefault="00BD54AE" w:rsidP="00A52E2F">
            <w:pPr>
              <w:pStyle w:val="a3"/>
              <w:spacing w:before="0" w:beforeAutospacing="0" w:after="0" w:afterAutospacing="0"/>
              <w:jc w:val="both"/>
              <w:rPr>
                <w:rFonts w:asciiTheme="majorBidi" w:hAnsiTheme="majorBidi" w:cstheme="majorBidi"/>
                <w:color w:val="000000" w:themeColor="text1"/>
              </w:rPr>
            </w:pPr>
            <w:r w:rsidRPr="006C34AA">
              <w:rPr>
                <w:rFonts w:asciiTheme="majorBidi" w:hAnsiTheme="majorBidi" w:cstheme="majorBidi"/>
                <w:color w:val="000000" w:themeColor="text1"/>
              </w:rPr>
              <w:t>4</w:t>
            </w:r>
          </w:p>
        </w:tc>
        <w:tc>
          <w:tcPr>
            <w:tcW w:w="1377" w:type="dxa"/>
            <w:shd w:val="clear" w:color="auto" w:fill="auto"/>
            <w:vAlign w:val="center"/>
          </w:tcPr>
          <w:p w:rsidR="00BD54AE" w:rsidRPr="006C34AA" w:rsidRDefault="00BD54AE" w:rsidP="00A52E2F">
            <w:pPr>
              <w:pStyle w:val="a3"/>
              <w:spacing w:before="0" w:beforeAutospacing="0" w:after="0" w:afterAutospacing="0"/>
              <w:jc w:val="both"/>
              <w:rPr>
                <w:rFonts w:asciiTheme="majorBidi" w:hAnsiTheme="majorBidi" w:cstheme="majorBidi"/>
                <w:color w:val="000000" w:themeColor="text1"/>
              </w:rPr>
            </w:pPr>
            <w:r w:rsidRPr="006C34AA">
              <w:rPr>
                <w:rFonts w:asciiTheme="majorBidi" w:hAnsiTheme="majorBidi" w:cstheme="majorBidi"/>
                <w:color w:val="000000" w:themeColor="text1"/>
              </w:rPr>
              <w:t>61 – 70</w:t>
            </w:r>
          </w:p>
        </w:tc>
        <w:tc>
          <w:tcPr>
            <w:tcW w:w="1630" w:type="dxa"/>
            <w:shd w:val="clear" w:color="auto" w:fill="auto"/>
            <w:vAlign w:val="center"/>
          </w:tcPr>
          <w:p w:rsidR="00BD54AE" w:rsidRPr="006C34AA" w:rsidRDefault="00BD54AE" w:rsidP="00A52E2F">
            <w:pPr>
              <w:bidi w:val="0"/>
              <w:jc w:val="both"/>
              <w:rPr>
                <w:rFonts w:asciiTheme="majorBidi" w:eastAsia="Times New Roman" w:hAnsiTheme="majorBidi" w:cstheme="majorBidi"/>
                <w:color w:val="000000" w:themeColor="text1"/>
                <w:sz w:val="24"/>
                <w:szCs w:val="24"/>
                <w:lang w:bidi="ar-IQ"/>
              </w:rPr>
            </w:pPr>
            <w:r w:rsidRPr="006C34AA">
              <w:rPr>
                <w:rFonts w:asciiTheme="majorBidi" w:eastAsia="Times New Roman" w:hAnsiTheme="majorBidi" w:cstheme="majorBidi"/>
                <w:color w:val="000000" w:themeColor="text1"/>
                <w:sz w:val="24"/>
                <w:szCs w:val="24"/>
                <w:lang w:bidi="ar-IQ"/>
              </w:rPr>
              <w:t>-</w:t>
            </w:r>
          </w:p>
        </w:tc>
        <w:tc>
          <w:tcPr>
            <w:tcW w:w="1630" w:type="dxa"/>
            <w:shd w:val="clear" w:color="auto" w:fill="auto"/>
            <w:vAlign w:val="center"/>
          </w:tcPr>
          <w:p w:rsidR="00BD54AE" w:rsidRPr="006C34AA" w:rsidRDefault="00BD54AE" w:rsidP="00A52E2F">
            <w:pPr>
              <w:bidi w:val="0"/>
              <w:jc w:val="both"/>
              <w:rPr>
                <w:rFonts w:asciiTheme="majorBidi" w:eastAsia="Times New Roman" w:hAnsiTheme="majorBidi" w:cstheme="majorBidi"/>
                <w:color w:val="000000" w:themeColor="text1"/>
                <w:sz w:val="24"/>
                <w:szCs w:val="24"/>
                <w:lang w:bidi="ar-IQ"/>
              </w:rPr>
            </w:pPr>
            <w:r w:rsidRPr="006C34AA">
              <w:rPr>
                <w:rFonts w:asciiTheme="majorBidi" w:eastAsia="Times New Roman" w:hAnsiTheme="majorBidi" w:cstheme="majorBidi"/>
                <w:color w:val="000000" w:themeColor="text1"/>
                <w:sz w:val="24"/>
                <w:szCs w:val="24"/>
                <w:lang w:bidi="ar-IQ"/>
              </w:rPr>
              <w:t>57.67±5.38</w:t>
            </w:r>
          </w:p>
        </w:tc>
        <w:tc>
          <w:tcPr>
            <w:tcW w:w="1191" w:type="dxa"/>
            <w:shd w:val="clear" w:color="auto" w:fill="auto"/>
            <w:vAlign w:val="center"/>
          </w:tcPr>
          <w:p w:rsidR="00BD54AE" w:rsidRPr="006C34AA" w:rsidRDefault="00BD54AE" w:rsidP="00A52E2F">
            <w:pPr>
              <w:bidi w:val="0"/>
              <w:jc w:val="both"/>
              <w:rPr>
                <w:rFonts w:asciiTheme="majorBidi" w:eastAsia="Times New Roman" w:hAnsiTheme="majorBidi" w:cstheme="majorBidi"/>
                <w:color w:val="000000" w:themeColor="text1"/>
                <w:sz w:val="24"/>
                <w:szCs w:val="24"/>
                <w:lang w:bidi="ar-IQ"/>
              </w:rPr>
            </w:pPr>
            <w:r w:rsidRPr="006C34AA">
              <w:rPr>
                <w:rFonts w:asciiTheme="majorBidi" w:eastAsia="Times New Roman" w:hAnsiTheme="majorBidi" w:cstheme="majorBidi"/>
                <w:color w:val="000000" w:themeColor="text1"/>
                <w:sz w:val="24"/>
                <w:szCs w:val="24"/>
                <w:lang w:bidi="ar-IQ"/>
              </w:rPr>
              <w:t>-</w:t>
            </w:r>
          </w:p>
        </w:tc>
      </w:tr>
      <w:tr w:rsidR="00BD54AE" w:rsidRPr="006C34AA" w:rsidTr="00947CCF">
        <w:trPr>
          <w:trHeight w:val="340"/>
          <w:jc w:val="center"/>
        </w:trPr>
        <w:tc>
          <w:tcPr>
            <w:tcW w:w="1169" w:type="dxa"/>
            <w:shd w:val="clear" w:color="auto" w:fill="auto"/>
            <w:vAlign w:val="center"/>
          </w:tcPr>
          <w:p w:rsidR="00BD54AE" w:rsidRPr="006C34AA" w:rsidRDefault="00BD54AE" w:rsidP="00A52E2F">
            <w:pPr>
              <w:pStyle w:val="a3"/>
              <w:spacing w:before="0" w:beforeAutospacing="0" w:after="0" w:afterAutospacing="0"/>
              <w:jc w:val="both"/>
              <w:rPr>
                <w:rFonts w:asciiTheme="majorBidi" w:hAnsiTheme="majorBidi" w:cstheme="majorBidi"/>
                <w:color w:val="000000" w:themeColor="text1"/>
              </w:rPr>
            </w:pPr>
            <w:r w:rsidRPr="006C34AA">
              <w:rPr>
                <w:rFonts w:asciiTheme="majorBidi" w:hAnsiTheme="majorBidi" w:cstheme="majorBidi"/>
                <w:color w:val="000000" w:themeColor="text1"/>
              </w:rPr>
              <w:t>5</w:t>
            </w:r>
          </w:p>
        </w:tc>
        <w:tc>
          <w:tcPr>
            <w:tcW w:w="1377" w:type="dxa"/>
            <w:shd w:val="clear" w:color="auto" w:fill="auto"/>
            <w:vAlign w:val="center"/>
          </w:tcPr>
          <w:p w:rsidR="00BD54AE" w:rsidRPr="006C34AA" w:rsidRDefault="00BD54AE" w:rsidP="00A52E2F">
            <w:pPr>
              <w:pStyle w:val="a3"/>
              <w:spacing w:before="0" w:beforeAutospacing="0" w:after="0" w:afterAutospacing="0"/>
              <w:jc w:val="both"/>
              <w:rPr>
                <w:rFonts w:asciiTheme="majorBidi" w:hAnsiTheme="majorBidi" w:cstheme="majorBidi"/>
                <w:color w:val="000000" w:themeColor="text1"/>
              </w:rPr>
            </w:pPr>
            <w:r w:rsidRPr="006C34AA">
              <w:rPr>
                <w:rFonts w:asciiTheme="majorBidi" w:hAnsiTheme="majorBidi" w:cstheme="majorBidi"/>
                <w:color w:val="000000" w:themeColor="text1"/>
              </w:rPr>
              <w:t>71 -85</w:t>
            </w:r>
          </w:p>
        </w:tc>
        <w:tc>
          <w:tcPr>
            <w:tcW w:w="1630" w:type="dxa"/>
            <w:shd w:val="clear" w:color="auto" w:fill="auto"/>
            <w:vAlign w:val="center"/>
          </w:tcPr>
          <w:p w:rsidR="00BD54AE" w:rsidRPr="006C34AA" w:rsidRDefault="00BD54AE" w:rsidP="00A52E2F">
            <w:pPr>
              <w:bidi w:val="0"/>
              <w:jc w:val="both"/>
              <w:rPr>
                <w:rFonts w:asciiTheme="majorBidi" w:eastAsia="Times New Roman" w:hAnsiTheme="majorBidi" w:cstheme="majorBidi"/>
                <w:color w:val="000000" w:themeColor="text1"/>
                <w:sz w:val="24"/>
                <w:szCs w:val="24"/>
                <w:lang w:bidi="ar-IQ"/>
              </w:rPr>
            </w:pPr>
            <w:r w:rsidRPr="006C34AA">
              <w:rPr>
                <w:rFonts w:asciiTheme="majorBidi" w:eastAsia="Times New Roman" w:hAnsiTheme="majorBidi" w:cstheme="majorBidi"/>
                <w:color w:val="000000" w:themeColor="text1"/>
                <w:sz w:val="24"/>
                <w:szCs w:val="24"/>
                <w:lang w:bidi="ar-IQ"/>
              </w:rPr>
              <w:t>-</w:t>
            </w:r>
          </w:p>
        </w:tc>
        <w:tc>
          <w:tcPr>
            <w:tcW w:w="1630" w:type="dxa"/>
            <w:shd w:val="clear" w:color="auto" w:fill="auto"/>
            <w:vAlign w:val="center"/>
          </w:tcPr>
          <w:p w:rsidR="00BD54AE" w:rsidRPr="006C34AA" w:rsidRDefault="00BD54AE" w:rsidP="00A52E2F">
            <w:pPr>
              <w:bidi w:val="0"/>
              <w:jc w:val="both"/>
              <w:rPr>
                <w:rFonts w:asciiTheme="majorBidi" w:eastAsia="Times New Roman" w:hAnsiTheme="majorBidi" w:cstheme="majorBidi"/>
                <w:color w:val="000000" w:themeColor="text1"/>
                <w:sz w:val="24"/>
                <w:szCs w:val="24"/>
                <w:lang w:bidi="ar-IQ"/>
              </w:rPr>
            </w:pPr>
            <w:r w:rsidRPr="006C34AA">
              <w:rPr>
                <w:rFonts w:asciiTheme="majorBidi" w:eastAsia="Times New Roman" w:hAnsiTheme="majorBidi" w:cstheme="majorBidi"/>
                <w:color w:val="000000" w:themeColor="text1"/>
                <w:sz w:val="24"/>
                <w:szCs w:val="24"/>
                <w:lang w:bidi="ar-IQ"/>
              </w:rPr>
              <w:t>51.61±5.56</w:t>
            </w:r>
          </w:p>
        </w:tc>
        <w:tc>
          <w:tcPr>
            <w:tcW w:w="1191" w:type="dxa"/>
            <w:shd w:val="clear" w:color="auto" w:fill="auto"/>
            <w:vAlign w:val="center"/>
          </w:tcPr>
          <w:p w:rsidR="00BD54AE" w:rsidRPr="006C34AA" w:rsidRDefault="00BD54AE" w:rsidP="00A52E2F">
            <w:pPr>
              <w:bidi w:val="0"/>
              <w:jc w:val="both"/>
              <w:rPr>
                <w:rFonts w:asciiTheme="majorBidi" w:eastAsia="Times New Roman" w:hAnsiTheme="majorBidi" w:cstheme="majorBidi"/>
                <w:color w:val="000000" w:themeColor="text1"/>
                <w:sz w:val="24"/>
                <w:szCs w:val="24"/>
                <w:lang w:bidi="ar-IQ"/>
              </w:rPr>
            </w:pPr>
            <w:r w:rsidRPr="006C34AA">
              <w:rPr>
                <w:rFonts w:asciiTheme="majorBidi" w:eastAsia="Times New Roman" w:hAnsiTheme="majorBidi" w:cstheme="majorBidi"/>
                <w:color w:val="000000" w:themeColor="text1"/>
                <w:sz w:val="24"/>
                <w:szCs w:val="24"/>
                <w:lang w:bidi="ar-IQ"/>
              </w:rPr>
              <w:t>-</w:t>
            </w:r>
          </w:p>
        </w:tc>
      </w:tr>
      <w:tr w:rsidR="00BD54AE" w:rsidRPr="006C34AA" w:rsidTr="00947CCF">
        <w:trPr>
          <w:trHeight w:val="340"/>
          <w:jc w:val="center"/>
        </w:trPr>
        <w:tc>
          <w:tcPr>
            <w:tcW w:w="2546" w:type="dxa"/>
            <w:gridSpan w:val="2"/>
            <w:shd w:val="clear" w:color="auto" w:fill="auto"/>
            <w:vAlign w:val="center"/>
          </w:tcPr>
          <w:p w:rsidR="00BD54AE" w:rsidRPr="006C34AA" w:rsidRDefault="00BD54AE" w:rsidP="00A52E2F">
            <w:pPr>
              <w:pStyle w:val="a3"/>
              <w:spacing w:before="0" w:beforeAutospacing="0" w:after="0" w:afterAutospacing="0"/>
              <w:jc w:val="both"/>
              <w:rPr>
                <w:rFonts w:asciiTheme="majorBidi" w:hAnsiTheme="majorBidi" w:cstheme="majorBidi"/>
                <w:b/>
                <w:bCs/>
                <w:color w:val="000000" w:themeColor="text1"/>
              </w:rPr>
            </w:pPr>
            <w:r w:rsidRPr="006C34AA">
              <w:rPr>
                <w:rFonts w:asciiTheme="majorBidi" w:hAnsiTheme="majorBidi" w:cstheme="majorBidi"/>
                <w:b/>
                <w:bCs/>
                <w:color w:val="000000" w:themeColor="text1"/>
              </w:rPr>
              <w:t>Total</w:t>
            </w:r>
          </w:p>
        </w:tc>
        <w:tc>
          <w:tcPr>
            <w:tcW w:w="1630" w:type="dxa"/>
            <w:shd w:val="clear" w:color="auto" w:fill="auto"/>
            <w:vAlign w:val="center"/>
          </w:tcPr>
          <w:p w:rsidR="00BD54AE" w:rsidRPr="006C34AA" w:rsidRDefault="00BD54AE" w:rsidP="00A52E2F">
            <w:pPr>
              <w:bidi w:val="0"/>
              <w:jc w:val="both"/>
              <w:rPr>
                <w:rFonts w:asciiTheme="majorBidi" w:eastAsia="Times New Roman" w:hAnsiTheme="majorBidi" w:cstheme="majorBidi"/>
                <w:color w:val="000000" w:themeColor="text1"/>
                <w:sz w:val="24"/>
                <w:szCs w:val="24"/>
                <w:lang w:bidi="ar-IQ"/>
              </w:rPr>
            </w:pPr>
            <w:r w:rsidRPr="006C34AA">
              <w:rPr>
                <w:rFonts w:asciiTheme="majorBidi" w:eastAsia="Times New Roman" w:hAnsiTheme="majorBidi" w:cstheme="majorBidi"/>
                <w:color w:val="000000" w:themeColor="text1"/>
                <w:sz w:val="24"/>
                <w:szCs w:val="24"/>
                <w:lang w:bidi="ar-IQ"/>
              </w:rPr>
              <w:t>83.87±6.53</w:t>
            </w:r>
          </w:p>
        </w:tc>
        <w:tc>
          <w:tcPr>
            <w:tcW w:w="1630" w:type="dxa"/>
            <w:shd w:val="clear" w:color="auto" w:fill="auto"/>
            <w:vAlign w:val="center"/>
          </w:tcPr>
          <w:p w:rsidR="00BD54AE" w:rsidRPr="006C34AA" w:rsidRDefault="00BD54AE" w:rsidP="00A52E2F">
            <w:pPr>
              <w:bidi w:val="0"/>
              <w:jc w:val="both"/>
              <w:rPr>
                <w:rFonts w:asciiTheme="majorBidi" w:eastAsia="Times New Roman" w:hAnsiTheme="majorBidi" w:cstheme="majorBidi"/>
                <w:color w:val="000000" w:themeColor="text1"/>
                <w:sz w:val="24"/>
                <w:szCs w:val="24"/>
                <w:lang w:bidi="ar-IQ"/>
              </w:rPr>
            </w:pPr>
            <w:r w:rsidRPr="006C34AA">
              <w:rPr>
                <w:rFonts w:asciiTheme="majorBidi" w:eastAsia="Times New Roman" w:hAnsiTheme="majorBidi" w:cstheme="majorBidi"/>
                <w:color w:val="000000" w:themeColor="text1"/>
                <w:sz w:val="24"/>
                <w:szCs w:val="24"/>
                <w:lang w:bidi="ar-IQ"/>
              </w:rPr>
              <w:t>58.21±6.72</w:t>
            </w:r>
          </w:p>
        </w:tc>
        <w:tc>
          <w:tcPr>
            <w:tcW w:w="1191" w:type="dxa"/>
            <w:shd w:val="clear" w:color="auto" w:fill="auto"/>
            <w:vAlign w:val="center"/>
          </w:tcPr>
          <w:p w:rsidR="00BD54AE" w:rsidRPr="006C34AA" w:rsidRDefault="00BD54AE" w:rsidP="00A52E2F">
            <w:pPr>
              <w:bidi w:val="0"/>
              <w:jc w:val="both"/>
              <w:rPr>
                <w:rFonts w:asciiTheme="majorBidi" w:eastAsia="Times New Roman" w:hAnsiTheme="majorBidi" w:cstheme="majorBidi"/>
                <w:color w:val="000000" w:themeColor="text1"/>
                <w:sz w:val="24"/>
                <w:szCs w:val="24"/>
                <w:lang w:bidi="ar-IQ"/>
              </w:rPr>
            </w:pPr>
            <w:r w:rsidRPr="006C34AA">
              <w:rPr>
                <w:rFonts w:asciiTheme="majorBidi" w:eastAsia="Times New Roman" w:hAnsiTheme="majorBidi" w:cstheme="majorBidi"/>
                <w:color w:val="000000" w:themeColor="text1"/>
                <w:sz w:val="24"/>
                <w:szCs w:val="24"/>
                <w:lang w:bidi="ar-IQ"/>
              </w:rPr>
              <w:t>˂0.001</w:t>
            </w:r>
          </w:p>
        </w:tc>
      </w:tr>
    </w:tbl>
    <w:p w:rsidR="00AE4ED2" w:rsidRDefault="00AE4ED2" w:rsidP="00AE4ED2">
      <w:pPr>
        <w:bidi w:val="0"/>
        <w:spacing w:after="0" w:line="240" w:lineRule="auto"/>
        <w:jc w:val="both"/>
        <w:rPr>
          <w:rFonts w:asciiTheme="majorBidi" w:eastAsia="Times New Roman" w:hAnsiTheme="majorBidi" w:cstheme="majorBidi"/>
          <w:b/>
          <w:bCs/>
          <w:color w:val="000000" w:themeColor="text1"/>
          <w:sz w:val="24"/>
          <w:szCs w:val="24"/>
          <w:lang w:bidi="ar-IQ"/>
        </w:rPr>
      </w:pPr>
    </w:p>
    <w:p w:rsidR="00AE4ED2" w:rsidRDefault="00AE4ED2" w:rsidP="00AE4ED2">
      <w:pPr>
        <w:bidi w:val="0"/>
        <w:spacing w:after="0" w:line="240" w:lineRule="auto"/>
        <w:jc w:val="both"/>
        <w:rPr>
          <w:rFonts w:asciiTheme="majorBidi" w:eastAsia="Times New Roman" w:hAnsiTheme="majorBidi" w:cstheme="majorBidi"/>
          <w:b/>
          <w:bCs/>
          <w:color w:val="000000" w:themeColor="text1"/>
          <w:sz w:val="24"/>
          <w:szCs w:val="24"/>
          <w:lang w:bidi="ar-IQ"/>
        </w:rPr>
      </w:pPr>
    </w:p>
    <w:p w:rsidR="00BD54AE" w:rsidRPr="006C34AA" w:rsidRDefault="000D247C" w:rsidP="00A52E2F">
      <w:pPr>
        <w:bidi w:val="0"/>
        <w:spacing w:after="0" w:line="240" w:lineRule="auto"/>
        <w:jc w:val="both"/>
        <w:rPr>
          <w:rFonts w:asciiTheme="majorBidi" w:eastAsia="Times New Roman" w:hAnsiTheme="majorBidi" w:cstheme="majorBidi"/>
          <w:b/>
          <w:bCs/>
          <w:color w:val="000000" w:themeColor="text1"/>
          <w:sz w:val="24"/>
          <w:szCs w:val="24"/>
          <w:lang w:bidi="ar-IQ"/>
        </w:rPr>
      </w:pPr>
      <w:r w:rsidRPr="000D247C">
        <w:rPr>
          <w:rFonts w:asciiTheme="majorBidi" w:hAnsiTheme="majorBidi" w:cstheme="majorBidi"/>
          <w:noProof/>
          <w:sz w:val="24"/>
          <w:szCs w:val="24"/>
        </w:rPr>
        <w:pict>
          <v:shapetype id="_x0000_t202" coordsize="21600,21600" o:spt="202" path="m,l,21600r21600,l21600,xe">
            <v:stroke joinstyle="miter"/>
            <v:path gradientshapeok="t" o:connecttype="rect"/>
          </v:shapetype>
          <v:shape id="_x0000_s1040" type="#_x0000_t202" style="position:absolute;left:0;text-align:left;margin-left:83.55pt;margin-top:7.95pt;width:331.6pt;height:212.4pt;flip:x;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" strokeweight="1.5pt">
            <v:stroke linestyle="thinThin"/>
            <v:textbox style="mso-next-textbox:#_x0000_s1040">
              <w:txbxContent>
                <w:p w:rsidR="00BD54AE" w:rsidRDefault="00BD54AE" w:rsidP="00BD54AE">
                  <w:pPr>
                    <w:jc w:val="center"/>
                    <w:rPr>
                      <w:rFonts w:hint="cs"/>
                      <w:rtl/>
                      <w:lang w:bidi="ar-IQ"/>
                    </w:rPr>
                  </w:pPr>
                  <w:r>
                    <w:rPr>
                      <w:rFonts w:cs="Arial"/>
                      <w:noProof/>
                      <w:rtl/>
                    </w:rPr>
                    <w:drawing>
                      <wp:inline distT="0" distB="0" distL="0" distR="0">
                        <wp:extent cx="4011561" cy="2754999"/>
                        <wp:effectExtent l="19050" t="0" r="7989" b="0"/>
                        <wp:docPr id="301" name="صورة 18" descr="D:\Thesis\Excel\الاحصاء\Age\S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Thesis\Excel\الاحصاء\Age\Se.png"/>
                                <pic:cNvPicPr>
                                  <a:picLocks noChangeAspect="1" noChangeArrowheads="1"/>
                                </pic:cNvPicPr>
                              </pic:nvPicPr>
                              <pic:blipFill>
                                <a:blip r:embed="rId24">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011561" cy="2754999"/>
                                </a:xfrm>
                                <a:prstGeom prst="rect">
                                  <a:avLst/>
                                </a:prstGeom>
                                <a:noFill/>
                                <a:ln>
                                  <a:noFill/>
                                </a:ln>
                              </pic:spPr>
                            </pic:pic>
                          </a:graphicData>
                        </a:graphic>
                      </wp:inline>
                    </w:drawing>
                  </w:r>
                </w:p>
              </w:txbxContent>
            </v:textbox>
          </v:shape>
        </w:pict>
      </w:r>
    </w:p>
    <w:p w:rsidR="00BD54AE" w:rsidRPr="006C34AA" w:rsidRDefault="00BD54AE" w:rsidP="00A52E2F">
      <w:pPr>
        <w:bidi w:val="0"/>
        <w:spacing w:after="0" w:line="240" w:lineRule="auto"/>
        <w:jc w:val="both"/>
        <w:rPr>
          <w:rFonts w:asciiTheme="majorBidi" w:eastAsia="Times New Roman" w:hAnsiTheme="majorBidi" w:cstheme="majorBidi"/>
          <w:b/>
          <w:bCs/>
          <w:color w:val="000000" w:themeColor="text1"/>
          <w:sz w:val="24"/>
          <w:szCs w:val="24"/>
          <w:lang w:bidi="ar-IQ"/>
        </w:rPr>
      </w:pPr>
    </w:p>
    <w:p w:rsidR="00BD54AE" w:rsidRPr="006C34AA" w:rsidRDefault="00BD54AE" w:rsidP="00A52E2F">
      <w:pPr>
        <w:bidi w:val="0"/>
        <w:spacing w:after="0" w:line="240" w:lineRule="auto"/>
        <w:jc w:val="both"/>
        <w:rPr>
          <w:rFonts w:asciiTheme="majorBidi" w:hAnsiTheme="majorBidi" w:cstheme="majorBidi"/>
          <w:b/>
          <w:bCs/>
          <w:color w:val="000000" w:themeColor="text1"/>
          <w:sz w:val="24"/>
          <w:szCs w:val="24"/>
          <w:lang w:bidi="ar-IQ"/>
        </w:rPr>
      </w:pPr>
    </w:p>
    <w:p w:rsidR="00BD54AE" w:rsidRPr="006C34AA" w:rsidRDefault="00BD54AE" w:rsidP="00A52E2F">
      <w:pPr>
        <w:bidi w:val="0"/>
        <w:spacing w:after="0" w:line="240" w:lineRule="auto"/>
        <w:jc w:val="both"/>
        <w:rPr>
          <w:rFonts w:asciiTheme="majorBidi" w:hAnsiTheme="majorBidi" w:cstheme="majorBidi"/>
          <w:b/>
          <w:bCs/>
          <w:color w:val="000000" w:themeColor="text1"/>
          <w:sz w:val="24"/>
          <w:szCs w:val="24"/>
          <w:lang w:bidi="ar-IQ"/>
        </w:rPr>
      </w:pPr>
    </w:p>
    <w:p w:rsidR="00BD54AE" w:rsidRPr="006C34AA" w:rsidRDefault="00BD54AE" w:rsidP="00A52E2F">
      <w:pPr>
        <w:bidi w:val="0"/>
        <w:spacing w:after="0" w:line="240" w:lineRule="auto"/>
        <w:jc w:val="both"/>
        <w:rPr>
          <w:rFonts w:asciiTheme="majorBidi" w:hAnsiTheme="majorBidi" w:cstheme="majorBidi"/>
          <w:b/>
          <w:bCs/>
          <w:color w:val="000000" w:themeColor="text1"/>
          <w:sz w:val="24"/>
          <w:szCs w:val="24"/>
          <w:lang w:bidi="ar-IQ"/>
        </w:rPr>
      </w:pPr>
    </w:p>
    <w:p w:rsidR="00BD54AE" w:rsidRPr="006C34AA" w:rsidRDefault="00BD54AE" w:rsidP="00A52E2F">
      <w:pPr>
        <w:pStyle w:val="a3"/>
        <w:spacing w:before="0" w:beforeAutospacing="0" w:after="0" w:afterAutospacing="0"/>
        <w:jc w:val="both"/>
        <w:rPr>
          <w:rFonts w:asciiTheme="majorBidi" w:hAnsiTheme="majorBidi" w:cstheme="majorBidi"/>
          <w:b/>
          <w:bCs/>
          <w:color w:val="000000" w:themeColor="text1"/>
          <w:lang w:bidi="ar-IQ"/>
        </w:rPr>
      </w:pPr>
    </w:p>
    <w:p w:rsidR="00BD54AE" w:rsidRPr="006C34AA" w:rsidRDefault="00BD54AE" w:rsidP="00A52E2F">
      <w:pPr>
        <w:pStyle w:val="a3"/>
        <w:spacing w:before="0" w:beforeAutospacing="0" w:after="0" w:afterAutospacing="0"/>
        <w:jc w:val="both"/>
        <w:rPr>
          <w:rFonts w:asciiTheme="majorBidi" w:hAnsiTheme="majorBidi" w:cstheme="majorBidi"/>
          <w:b/>
          <w:bCs/>
          <w:color w:val="000000" w:themeColor="text1"/>
          <w:lang w:bidi="ar-IQ"/>
        </w:rPr>
      </w:pPr>
    </w:p>
    <w:p w:rsidR="00A52E2F" w:rsidRDefault="00A52E2F" w:rsidP="00A52E2F">
      <w:pPr>
        <w:pStyle w:val="a3"/>
        <w:tabs>
          <w:tab w:val="left" w:pos="7582"/>
        </w:tabs>
        <w:spacing w:before="0" w:beforeAutospacing="0" w:after="0" w:afterAutospacing="0"/>
        <w:jc w:val="both"/>
        <w:rPr>
          <w:rFonts w:asciiTheme="majorBidi" w:hAnsiTheme="majorBidi" w:cstheme="majorBidi"/>
          <w:b/>
          <w:bCs/>
          <w:color w:val="000000" w:themeColor="text1"/>
          <w:lang w:bidi="ar-IQ"/>
        </w:rPr>
      </w:pPr>
    </w:p>
    <w:p w:rsidR="00A52E2F" w:rsidRDefault="00A52E2F" w:rsidP="00A52E2F">
      <w:pPr>
        <w:pStyle w:val="a3"/>
        <w:tabs>
          <w:tab w:val="left" w:pos="7582"/>
        </w:tabs>
        <w:spacing w:before="0" w:beforeAutospacing="0" w:after="0" w:afterAutospacing="0"/>
        <w:jc w:val="both"/>
        <w:rPr>
          <w:rFonts w:asciiTheme="majorBidi" w:hAnsiTheme="majorBidi" w:cstheme="majorBidi"/>
          <w:b/>
          <w:bCs/>
          <w:color w:val="000000" w:themeColor="text1"/>
          <w:lang w:bidi="ar-IQ"/>
        </w:rPr>
      </w:pPr>
    </w:p>
    <w:p w:rsidR="00A52E2F" w:rsidRDefault="00A52E2F" w:rsidP="00A52E2F">
      <w:pPr>
        <w:pStyle w:val="a3"/>
        <w:tabs>
          <w:tab w:val="left" w:pos="7582"/>
        </w:tabs>
        <w:spacing w:before="0" w:beforeAutospacing="0" w:after="0" w:afterAutospacing="0"/>
        <w:jc w:val="both"/>
        <w:rPr>
          <w:rFonts w:asciiTheme="majorBidi" w:hAnsiTheme="majorBidi" w:cstheme="majorBidi"/>
          <w:b/>
          <w:bCs/>
          <w:color w:val="000000" w:themeColor="text1"/>
          <w:lang w:bidi="ar-IQ"/>
        </w:rPr>
      </w:pPr>
    </w:p>
    <w:p w:rsidR="00A52E2F" w:rsidRDefault="00A52E2F" w:rsidP="00A52E2F">
      <w:pPr>
        <w:pStyle w:val="a3"/>
        <w:tabs>
          <w:tab w:val="left" w:pos="7582"/>
        </w:tabs>
        <w:spacing w:before="0" w:beforeAutospacing="0" w:after="0" w:afterAutospacing="0"/>
        <w:jc w:val="both"/>
        <w:rPr>
          <w:rFonts w:asciiTheme="majorBidi" w:hAnsiTheme="majorBidi" w:cstheme="majorBidi"/>
          <w:b/>
          <w:bCs/>
          <w:color w:val="000000" w:themeColor="text1"/>
          <w:lang w:bidi="ar-IQ"/>
        </w:rPr>
      </w:pPr>
    </w:p>
    <w:p w:rsidR="00A52E2F" w:rsidRDefault="00A52E2F" w:rsidP="00A52E2F">
      <w:pPr>
        <w:pStyle w:val="a3"/>
        <w:tabs>
          <w:tab w:val="left" w:pos="7582"/>
        </w:tabs>
        <w:spacing w:before="0" w:beforeAutospacing="0" w:after="0" w:afterAutospacing="0"/>
        <w:jc w:val="both"/>
        <w:rPr>
          <w:rFonts w:asciiTheme="majorBidi" w:hAnsiTheme="majorBidi" w:cstheme="majorBidi"/>
          <w:b/>
          <w:bCs/>
          <w:color w:val="000000" w:themeColor="text1"/>
          <w:lang w:bidi="ar-IQ"/>
        </w:rPr>
      </w:pPr>
    </w:p>
    <w:p w:rsidR="00A52E2F" w:rsidRDefault="00A52E2F" w:rsidP="00A52E2F">
      <w:pPr>
        <w:pStyle w:val="a3"/>
        <w:tabs>
          <w:tab w:val="left" w:pos="7582"/>
        </w:tabs>
        <w:spacing w:before="0" w:beforeAutospacing="0" w:after="0" w:afterAutospacing="0"/>
        <w:jc w:val="both"/>
        <w:rPr>
          <w:rFonts w:asciiTheme="majorBidi" w:hAnsiTheme="majorBidi" w:cstheme="majorBidi"/>
          <w:b/>
          <w:bCs/>
          <w:color w:val="000000" w:themeColor="text1"/>
          <w:lang w:bidi="ar-IQ"/>
        </w:rPr>
      </w:pPr>
    </w:p>
    <w:p w:rsidR="00A52E2F" w:rsidRDefault="00A52E2F" w:rsidP="00A52E2F">
      <w:pPr>
        <w:pStyle w:val="a3"/>
        <w:tabs>
          <w:tab w:val="left" w:pos="7582"/>
        </w:tabs>
        <w:spacing w:before="0" w:beforeAutospacing="0" w:after="0" w:afterAutospacing="0"/>
        <w:jc w:val="both"/>
        <w:rPr>
          <w:rFonts w:asciiTheme="majorBidi" w:hAnsiTheme="majorBidi" w:cstheme="majorBidi"/>
          <w:b/>
          <w:bCs/>
          <w:color w:val="000000" w:themeColor="text1"/>
          <w:lang w:bidi="ar-IQ"/>
        </w:rPr>
      </w:pPr>
    </w:p>
    <w:p w:rsidR="00A52E2F" w:rsidRDefault="00A52E2F" w:rsidP="00A52E2F">
      <w:pPr>
        <w:pStyle w:val="a3"/>
        <w:tabs>
          <w:tab w:val="left" w:pos="7582"/>
        </w:tabs>
        <w:spacing w:before="0" w:beforeAutospacing="0" w:after="0" w:afterAutospacing="0"/>
        <w:jc w:val="both"/>
        <w:rPr>
          <w:rFonts w:asciiTheme="majorBidi" w:hAnsiTheme="majorBidi" w:cstheme="majorBidi"/>
          <w:b/>
          <w:bCs/>
          <w:color w:val="000000" w:themeColor="text1"/>
          <w:lang w:bidi="ar-IQ"/>
        </w:rPr>
      </w:pPr>
    </w:p>
    <w:p w:rsidR="00A52E2F" w:rsidRDefault="00A52E2F" w:rsidP="00A52E2F">
      <w:pPr>
        <w:pStyle w:val="a3"/>
        <w:tabs>
          <w:tab w:val="left" w:pos="7582"/>
        </w:tabs>
        <w:spacing w:before="0" w:beforeAutospacing="0" w:after="0" w:afterAutospacing="0"/>
        <w:jc w:val="both"/>
        <w:rPr>
          <w:rFonts w:asciiTheme="majorBidi" w:hAnsiTheme="majorBidi" w:cstheme="majorBidi"/>
          <w:b/>
          <w:bCs/>
          <w:color w:val="000000" w:themeColor="text1"/>
          <w:lang w:bidi="ar-IQ"/>
        </w:rPr>
      </w:pPr>
    </w:p>
    <w:p w:rsidR="00A52E2F" w:rsidRDefault="00A52E2F" w:rsidP="00A52E2F">
      <w:pPr>
        <w:pStyle w:val="a3"/>
        <w:tabs>
          <w:tab w:val="left" w:pos="7582"/>
        </w:tabs>
        <w:spacing w:before="0" w:beforeAutospacing="0" w:after="0" w:afterAutospacing="0"/>
        <w:jc w:val="both"/>
        <w:rPr>
          <w:rFonts w:asciiTheme="majorBidi" w:hAnsiTheme="majorBidi" w:cstheme="majorBidi"/>
          <w:b/>
          <w:bCs/>
          <w:color w:val="000000" w:themeColor="text1"/>
          <w:lang w:bidi="ar-IQ"/>
        </w:rPr>
      </w:pPr>
    </w:p>
    <w:p w:rsidR="00BD54AE" w:rsidRPr="006C34AA" w:rsidRDefault="00BD54AE" w:rsidP="00A52E2F">
      <w:pPr>
        <w:pStyle w:val="a3"/>
        <w:tabs>
          <w:tab w:val="left" w:pos="7582"/>
        </w:tabs>
        <w:spacing w:before="0" w:beforeAutospacing="0" w:after="0" w:afterAutospacing="0"/>
        <w:jc w:val="center"/>
        <w:rPr>
          <w:rFonts w:asciiTheme="majorBidi" w:hAnsiTheme="majorBidi" w:cstheme="majorBidi"/>
          <w:b/>
          <w:bCs/>
          <w:color w:val="000000" w:themeColor="text1"/>
          <w:lang w:bidi="ar-IQ"/>
        </w:rPr>
      </w:pPr>
      <w:r w:rsidRPr="006C34AA">
        <w:rPr>
          <w:rFonts w:asciiTheme="majorBidi" w:hAnsiTheme="majorBidi" w:cstheme="majorBidi"/>
          <w:b/>
          <w:bCs/>
          <w:color w:val="000000" w:themeColor="text1"/>
          <w:lang w:bidi="ar-IQ"/>
        </w:rPr>
        <w:t>Figure (1 ) : Concentrations of Selenium Related to Life Span.</w:t>
      </w:r>
    </w:p>
    <w:p w:rsidR="00A52E2F" w:rsidRDefault="00A52E2F" w:rsidP="00A52E2F">
      <w:pPr>
        <w:bidi w:val="0"/>
        <w:spacing w:after="0" w:line="240" w:lineRule="auto"/>
        <w:jc w:val="both"/>
        <w:rPr>
          <w:rFonts w:asciiTheme="majorBidi" w:hAnsiTheme="majorBidi" w:cstheme="majorBidi"/>
          <w:b/>
          <w:bCs/>
          <w:sz w:val="24"/>
          <w:szCs w:val="24"/>
          <w:u w:val="single"/>
        </w:rPr>
      </w:pPr>
    </w:p>
    <w:p w:rsidR="00BD54AE" w:rsidRPr="00A52E2F" w:rsidRDefault="00BD54AE" w:rsidP="00A52E2F">
      <w:pPr>
        <w:bidi w:val="0"/>
        <w:spacing w:after="0" w:line="240" w:lineRule="auto"/>
        <w:jc w:val="both"/>
        <w:rPr>
          <w:rFonts w:asciiTheme="majorBidi" w:hAnsiTheme="majorBidi" w:cstheme="majorBidi"/>
          <w:b/>
          <w:bCs/>
          <w:sz w:val="24"/>
          <w:szCs w:val="24"/>
        </w:rPr>
      </w:pPr>
      <w:r w:rsidRPr="00A52E2F">
        <w:rPr>
          <w:rFonts w:asciiTheme="majorBidi" w:hAnsiTheme="majorBidi" w:cstheme="majorBidi"/>
          <w:b/>
          <w:bCs/>
          <w:sz w:val="24"/>
          <w:szCs w:val="24"/>
        </w:rPr>
        <w:t>2 .  Age Effect on Magnesium Concentrations:</w:t>
      </w:r>
    </w:p>
    <w:p w:rsidR="001A1B7F" w:rsidRDefault="00A52E2F" w:rsidP="00A52E2F">
      <w:pPr>
        <w:bidi w:val="0"/>
        <w:spacing w:after="0" w:line="240" w:lineRule="auto"/>
        <w:jc w:val="both"/>
        <w:rPr>
          <w:rFonts w:asciiTheme="majorBidi" w:eastAsia="Times New Roman" w:hAnsiTheme="majorBidi" w:cstheme="majorBidi"/>
          <w:color w:val="000000" w:themeColor="text1"/>
          <w:sz w:val="24"/>
          <w:szCs w:val="24"/>
          <w:lang w:bidi="ar-IQ"/>
        </w:rPr>
      </w:pPr>
      <w:r>
        <w:rPr>
          <w:rFonts w:asciiTheme="majorBidi" w:eastAsia="Times New Roman" w:hAnsiTheme="majorBidi" w:cstheme="majorBidi"/>
          <w:color w:val="000000" w:themeColor="text1"/>
          <w:sz w:val="24"/>
          <w:szCs w:val="24"/>
          <w:lang w:bidi="ar-IQ"/>
        </w:rPr>
        <w:t xml:space="preserve">    </w:t>
      </w:r>
      <w:r w:rsidR="00BD54AE" w:rsidRPr="006C34AA">
        <w:rPr>
          <w:rFonts w:asciiTheme="majorBidi" w:eastAsia="Times New Roman" w:hAnsiTheme="majorBidi" w:cstheme="majorBidi"/>
          <w:color w:val="000000" w:themeColor="text1"/>
          <w:sz w:val="24"/>
          <w:szCs w:val="24"/>
          <w:lang w:bidi="ar-IQ"/>
        </w:rPr>
        <w:t xml:space="preserve">Table (2) and figure (2) show the concentration </w:t>
      </w:r>
    </w:p>
    <w:p w:rsidR="001A1B7F" w:rsidRDefault="00BD54AE" w:rsidP="001A1B7F">
      <w:pPr>
        <w:bidi w:val="0"/>
        <w:spacing w:after="0" w:line="240" w:lineRule="auto"/>
        <w:jc w:val="both"/>
        <w:rPr>
          <w:rFonts w:asciiTheme="majorBidi" w:eastAsia="Times New Roman" w:hAnsiTheme="majorBidi" w:cstheme="majorBidi"/>
          <w:color w:val="000000" w:themeColor="text1"/>
          <w:sz w:val="24"/>
          <w:szCs w:val="24"/>
          <w:lang w:bidi="ar-IQ"/>
        </w:rPr>
      </w:pPr>
      <w:r w:rsidRPr="006C34AA">
        <w:rPr>
          <w:rFonts w:asciiTheme="majorBidi" w:eastAsia="Times New Roman" w:hAnsiTheme="majorBidi" w:cstheme="majorBidi"/>
          <w:color w:val="000000" w:themeColor="text1"/>
          <w:sz w:val="24"/>
          <w:szCs w:val="24"/>
          <w:lang w:bidi="ar-IQ"/>
        </w:rPr>
        <w:t>of magnesium in controls and patients group for all</w:t>
      </w:r>
    </w:p>
    <w:p w:rsidR="00BD54AE" w:rsidRDefault="00BD54AE" w:rsidP="001A1B7F">
      <w:pPr>
        <w:bidi w:val="0"/>
        <w:spacing w:after="0" w:line="240" w:lineRule="auto"/>
        <w:jc w:val="both"/>
        <w:rPr>
          <w:rFonts w:asciiTheme="majorBidi" w:eastAsia="Times New Roman" w:hAnsiTheme="majorBidi" w:cstheme="majorBidi"/>
          <w:color w:val="000000" w:themeColor="text1"/>
          <w:sz w:val="24"/>
          <w:szCs w:val="24"/>
          <w:lang w:bidi="ar-IQ"/>
        </w:rPr>
      </w:pPr>
      <w:r w:rsidRPr="006C34AA">
        <w:rPr>
          <w:rFonts w:asciiTheme="majorBidi" w:eastAsia="Times New Roman" w:hAnsiTheme="majorBidi" w:cstheme="majorBidi"/>
          <w:color w:val="000000" w:themeColor="text1"/>
          <w:sz w:val="24"/>
          <w:szCs w:val="24"/>
          <w:lang w:bidi="ar-IQ"/>
        </w:rPr>
        <w:t xml:space="preserve"> life spans.</w:t>
      </w:r>
    </w:p>
    <w:p w:rsidR="00AE4ED2" w:rsidRDefault="00AE4ED2" w:rsidP="00E77115">
      <w:pPr>
        <w:bidi w:val="0"/>
        <w:spacing w:after="0" w:line="240" w:lineRule="auto"/>
        <w:jc w:val="center"/>
        <w:rPr>
          <w:rFonts w:asciiTheme="majorBidi" w:eastAsia="Times New Roman" w:hAnsiTheme="majorBidi" w:cstheme="majorBidi"/>
          <w:b/>
          <w:bCs/>
          <w:color w:val="000000" w:themeColor="text1"/>
          <w:sz w:val="24"/>
          <w:szCs w:val="24"/>
          <w:lang w:bidi="ar-IQ"/>
        </w:rPr>
      </w:pPr>
    </w:p>
    <w:p w:rsidR="00AE4ED2" w:rsidRDefault="00AE4ED2" w:rsidP="00AE4ED2">
      <w:pPr>
        <w:bidi w:val="0"/>
        <w:spacing w:after="0" w:line="240" w:lineRule="auto"/>
        <w:jc w:val="center"/>
        <w:rPr>
          <w:rFonts w:asciiTheme="majorBidi" w:eastAsia="Times New Roman" w:hAnsiTheme="majorBidi" w:cstheme="majorBidi"/>
          <w:b/>
          <w:bCs/>
          <w:color w:val="000000" w:themeColor="text1"/>
          <w:sz w:val="24"/>
          <w:szCs w:val="24"/>
          <w:lang w:bidi="ar-IQ"/>
        </w:rPr>
      </w:pPr>
    </w:p>
    <w:p w:rsidR="00AE4ED2" w:rsidRDefault="00AE4ED2" w:rsidP="00AE4ED2">
      <w:pPr>
        <w:bidi w:val="0"/>
        <w:spacing w:after="0" w:line="240" w:lineRule="auto"/>
        <w:jc w:val="center"/>
        <w:rPr>
          <w:rFonts w:asciiTheme="majorBidi" w:eastAsia="Times New Roman" w:hAnsiTheme="majorBidi" w:cstheme="majorBidi"/>
          <w:b/>
          <w:bCs/>
          <w:color w:val="000000" w:themeColor="text1"/>
          <w:sz w:val="24"/>
          <w:szCs w:val="24"/>
          <w:lang w:bidi="ar-IQ"/>
        </w:rPr>
      </w:pPr>
    </w:p>
    <w:p w:rsidR="00AE4ED2" w:rsidRDefault="00AE4ED2" w:rsidP="00AE4ED2">
      <w:pPr>
        <w:bidi w:val="0"/>
        <w:spacing w:after="0" w:line="240" w:lineRule="auto"/>
        <w:jc w:val="center"/>
        <w:rPr>
          <w:rFonts w:asciiTheme="majorBidi" w:eastAsia="Times New Roman" w:hAnsiTheme="majorBidi" w:cstheme="majorBidi"/>
          <w:b/>
          <w:bCs/>
          <w:color w:val="000000" w:themeColor="text1"/>
          <w:sz w:val="24"/>
          <w:szCs w:val="24"/>
          <w:lang w:bidi="ar-IQ"/>
        </w:rPr>
      </w:pPr>
    </w:p>
    <w:p w:rsidR="00AE4ED2" w:rsidRDefault="00AE4ED2" w:rsidP="00AE4ED2">
      <w:pPr>
        <w:bidi w:val="0"/>
        <w:spacing w:after="0" w:line="240" w:lineRule="auto"/>
        <w:jc w:val="center"/>
        <w:rPr>
          <w:rFonts w:asciiTheme="majorBidi" w:eastAsia="Times New Roman" w:hAnsiTheme="majorBidi" w:cstheme="majorBidi"/>
          <w:b/>
          <w:bCs/>
          <w:color w:val="000000" w:themeColor="text1"/>
          <w:sz w:val="24"/>
          <w:szCs w:val="24"/>
          <w:lang w:bidi="ar-IQ"/>
        </w:rPr>
      </w:pPr>
    </w:p>
    <w:p w:rsidR="00AE4ED2" w:rsidRDefault="00AE4ED2" w:rsidP="00AE4ED2">
      <w:pPr>
        <w:bidi w:val="0"/>
        <w:spacing w:after="0" w:line="240" w:lineRule="auto"/>
        <w:jc w:val="center"/>
        <w:rPr>
          <w:rFonts w:asciiTheme="majorBidi" w:eastAsia="Times New Roman" w:hAnsiTheme="majorBidi" w:cstheme="majorBidi"/>
          <w:b/>
          <w:bCs/>
          <w:color w:val="000000" w:themeColor="text1"/>
          <w:sz w:val="24"/>
          <w:szCs w:val="24"/>
          <w:lang w:bidi="ar-IQ"/>
        </w:rPr>
      </w:pPr>
    </w:p>
    <w:p w:rsidR="00AE4ED2" w:rsidRDefault="00AE4ED2" w:rsidP="00AE4ED2">
      <w:pPr>
        <w:bidi w:val="0"/>
        <w:spacing w:after="0" w:line="240" w:lineRule="auto"/>
        <w:jc w:val="center"/>
        <w:rPr>
          <w:rFonts w:asciiTheme="majorBidi" w:eastAsia="Times New Roman" w:hAnsiTheme="majorBidi" w:cstheme="majorBidi"/>
          <w:b/>
          <w:bCs/>
          <w:color w:val="000000" w:themeColor="text1"/>
          <w:sz w:val="24"/>
          <w:szCs w:val="24"/>
          <w:lang w:bidi="ar-IQ"/>
        </w:rPr>
      </w:pPr>
    </w:p>
    <w:p w:rsidR="00AE4ED2" w:rsidRDefault="00AE4ED2" w:rsidP="00AE4ED2">
      <w:pPr>
        <w:bidi w:val="0"/>
        <w:spacing w:after="0" w:line="240" w:lineRule="auto"/>
        <w:jc w:val="center"/>
        <w:rPr>
          <w:rFonts w:asciiTheme="majorBidi" w:eastAsia="Times New Roman" w:hAnsiTheme="majorBidi" w:cstheme="majorBidi"/>
          <w:b/>
          <w:bCs/>
          <w:color w:val="000000" w:themeColor="text1"/>
          <w:sz w:val="24"/>
          <w:szCs w:val="24"/>
          <w:lang w:bidi="ar-IQ"/>
        </w:rPr>
      </w:pPr>
    </w:p>
    <w:p w:rsidR="00AE4ED2" w:rsidRDefault="00AE4ED2" w:rsidP="00AE4ED2">
      <w:pPr>
        <w:bidi w:val="0"/>
        <w:spacing w:after="0" w:line="240" w:lineRule="auto"/>
        <w:jc w:val="center"/>
        <w:rPr>
          <w:rFonts w:asciiTheme="majorBidi" w:eastAsia="Times New Roman" w:hAnsiTheme="majorBidi" w:cstheme="majorBidi"/>
          <w:b/>
          <w:bCs/>
          <w:color w:val="000000" w:themeColor="text1"/>
          <w:sz w:val="24"/>
          <w:szCs w:val="24"/>
          <w:lang w:bidi="ar-IQ"/>
        </w:rPr>
      </w:pPr>
    </w:p>
    <w:p w:rsidR="00BD54AE" w:rsidRDefault="00BD54AE" w:rsidP="00AE4ED2">
      <w:pPr>
        <w:bidi w:val="0"/>
        <w:spacing w:after="0" w:line="240" w:lineRule="auto"/>
        <w:jc w:val="center"/>
        <w:rPr>
          <w:rFonts w:asciiTheme="majorBidi" w:eastAsia="Times New Roman" w:hAnsiTheme="majorBidi" w:cstheme="majorBidi"/>
          <w:b/>
          <w:bCs/>
          <w:color w:val="000000" w:themeColor="text1"/>
          <w:sz w:val="24"/>
          <w:szCs w:val="24"/>
          <w:lang w:bidi="ar-IQ"/>
        </w:rPr>
      </w:pPr>
      <w:r w:rsidRPr="006C34AA">
        <w:rPr>
          <w:rFonts w:asciiTheme="majorBidi" w:eastAsia="Times New Roman" w:hAnsiTheme="majorBidi" w:cstheme="majorBidi"/>
          <w:b/>
          <w:bCs/>
          <w:color w:val="000000" w:themeColor="text1"/>
          <w:sz w:val="24"/>
          <w:szCs w:val="24"/>
          <w:lang w:bidi="ar-IQ"/>
        </w:rPr>
        <w:lastRenderedPageBreak/>
        <w:t>Table ( 2 ): Concentrations of Magnesium Related to Life Span.</w:t>
      </w:r>
    </w:p>
    <w:tbl>
      <w:tblPr>
        <w:tblStyle w:val="a4"/>
        <w:tblW w:w="7117" w:type="dxa"/>
        <w:jc w:val="center"/>
        <w:tblInd w:w="614" w:type="dxa"/>
        <w:tblLook w:val="04A0"/>
      </w:tblPr>
      <w:tblGrid>
        <w:gridCol w:w="1176"/>
        <w:gridCol w:w="1377"/>
        <w:gridCol w:w="1725"/>
        <w:gridCol w:w="1725"/>
        <w:gridCol w:w="1114"/>
      </w:tblGrid>
      <w:tr w:rsidR="00BD54AE" w:rsidRPr="006C34AA" w:rsidTr="00947CCF">
        <w:trPr>
          <w:gridAfter w:val="1"/>
          <w:wAfter w:w="1114" w:type="dxa"/>
          <w:trHeight w:val="20"/>
          <w:jc w:val="center"/>
        </w:trPr>
        <w:tc>
          <w:tcPr>
            <w:tcW w:w="2553" w:type="dxa"/>
            <w:gridSpan w:val="2"/>
            <w:tcBorders>
              <w:top w:val="nil"/>
              <w:left w:val="nil"/>
            </w:tcBorders>
            <w:shd w:val="clear" w:color="auto" w:fill="auto"/>
            <w:vAlign w:val="center"/>
          </w:tcPr>
          <w:p w:rsidR="00BD54AE" w:rsidRPr="006C34AA" w:rsidRDefault="00BD54AE" w:rsidP="00A52E2F">
            <w:pPr>
              <w:bidi w:val="0"/>
              <w:jc w:val="both"/>
              <w:rPr>
                <w:rFonts w:asciiTheme="majorBidi" w:eastAsia="Times New Roman" w:hAnsiTheme="majorBidi" w:cstheme="majorBidi"/>
                <w:b/>
                <w:bCs/>
                <w:color w:val="000000" w:themeColor="text1"/>
                <w:sz w:val="24"/>
                <w:szCs w:val="24"/>
                <w:lang w:bidi="ar-IQ"/>
              </w:rPr>
            </w:pPr>
          </w:p>
        </w:tc>
        <w:tc>
          <w:tcPr>
            <w:tcW w:w="3450" w:type="dxa"/>
            <w:gridSpan w:val="2"/>
            <w:shd w:val="clear" w:color="auto" w:fill="auto"/>
            <w:vAlign w:val="center"/>
          </w:tcPr>
          <w:p w:rsidR="00BD54AE" w:rsidRPr="006C34AA" w:rsidRDefault="00BD54AE" w:rsidP="00A52E2F">
            <w:pPr>
              <w:bidi w:val="0"/>
              <w:jc w:val="both"/>
              <w:rPr>
                <w:rFonts w:asciiTheme="majorBidi" w:eastAsia="Times New Roman" w:hAnsiTheme="majorBidi" w:cstheme="majorBidi"/>
                <w:b/>
                <w:bCs/>
                <w:color w:val="000000" w:themeColor="text1"/>
                <w:sz w:val="24"/>
                <w:szCs w:val="24"/>
                <w:lang w:bidi="ar-IQ"/>
              </w:rPr>
            </w:pPr>
            <w:r w:rsidRPr="006C34AA">
              <w:rPr>
                <w:rFonts w:asciiTheme="majorBidi" w:eastAsia="Times New Roman" w:hAnsiTheme="majorBidi" w:cstheme="majorBidi"/>
                <w:b/>
                <w:bCs/>
                <w:color w:val="000000" w:themeColor="text1"/>
                <w:sz w:val="24"/>
                <w:szCs w:val="24"/>
                <w:lang w:bidi="ar-IQ"/>
              </w:rPr>
              <w:t>Magnesium Concentration(</w:t>
            </w:r>
            <w:r w:rsidR="009D1867">
              <w:rPr>
                <w:rFonts w:asciiTheme="majorBidi" w:hAnsiTheme="majorBidi" w:cstheme="majorBidi"/>
                <w:color w:val="000000" w:themeColor="text1"/>
                <w:sz w:val="24"/>
                <w:szCs w:val="24"/>
              </w:rPr>
              <w:t>µ</w:t>
            </w:r>
            <w:r w:rsidRPr="006C34AA">
              <w:rPr>
                <w:rFonts w:asciiTheme="majorBidi" w:eastAsia="Times New Roman" w:hAnsiTheme="majorBidi" w:cstheme="majorBidi"/>
                <w:b/>
                <w:bCs/>
                <w:color w:val="000000" w:themeColor="text1"/>
                <w:sz w:val="24"/>
                <w:szCs w:val="24"/>
                <w:lang w:bidi="ar-IQ"/>
              </w:rPr>
              <w:t>g/ml)</w:t>
            </w:r>
          </w:p>
        </w:tc>
      </w:tr>
      <w:tr w:rsidR="00BD54AE" w:rsidRPr="006C34AA" w:rsidTr="00947CCF">
        <w:trPr>
          <w:trHeight w:val="20"/>
          <w:jc w:val="center"/>
        </w:trPr>
        <w:tc>
          <w:tcPr>
            <w:tcW w:w="1176" w:type="dxa"/>
            <w:shd w:val="clear" w:color="auto" w:fill="auto"/>
            <w:vAlign w:val="center"/>
          </w:tcPr>
          <w:p w:rsidR="00BD54AE" w:rsidRPr="006C34AA" w:rsidRDefault="00BD54AE" w:rsidP="00A52E2F">
            <w:pPr>
              <w:pStyle w:val="a3"/>
              <w:spacing w:before="0" w:beforeAutospacing="0" w:after="0" w:afterAutospacing="0"/>
              <w:jc w:val="both"/>
              <w:rPr>
                <w:rFonts w:asciiTheme="majorBidi" w:hAnsiTheme="majorBidi" w:cstheme="majorBidi"/>
                <w:b/>
                <w:bCs/>
                <w:color w:val="000000" w:themeColor="text1"/>
              </w:rPr>
            </w:pPr>
            <w:r w:rsidRPr="006C34AA">
              <w:rPr>
                <w:rFonts w:asciiTheme="majorBidi" w:hAnsiTheme="majorBidi" w:cstheme="majorBidi"/>
                <w:b/>
                <w:bCs/>
                <w:color w:val="000000" w:themeColor="text1"/>
              </w:rPr>
              <w:t>Life Span</w:t>
            </w:r>
          </w:p>
        </w:tc>
        <w:tc>
          <w:tcPr>
            <w:tcW w:w="1377" w:type="dxa"/>
            <w:shd w:val="clear" w:color="auto" w:fill="auto"/>
            <w:vAlign w:val="center"/>
          </w:tcPr>
          <w:p w:rsidR="00BD54AE" w:rsidRPr="006C34AA" w:rsidRDefault="00BD54AE" w:rsidP="00A52E2F">
            <w:pPr>
              <w:pStyle w:val="a3"/>
              <w:spacing w:before="0" w:beforeAutospacing="0" w:after="0" w:afterAutospacing="0"/>
              <w:jc w:val="both"/>
              <w:rPr>
                <w:rFonts w:asciiTheme="majorBidi" w:hAnsiTheme="majorBidi" w:cstheme="majorBidi"/>
                <w:b/>
                <w:bCs/>
                <w:color w:val="000000" w:themeColor="text1"/>
              </w:rPr>
            </w:pPr>
            <w:r w:rsidRPr="006C34AA">
              <w:rPr>
                <w:rFonts w:asciiTheme="majorBidi" w:hAnsiTheme="majorBidi" w:cstheme="majorBidi"/>
                <w:b/>
                <w:bCs/>
                <w:color w:val="000000" w:themeColor="text1"/>
              </w:rPr>
              <w:t>Age Range</w:t>
            </w:r>
          </w:p>
        </w:tc>
        <w:tc>
          <w:tcPr>
            <w:tcW w:w="1725" w:type="dxa"/>
            <w:shd w:val="clear" w:color="auto" w:fill="auto"/>
            <w:vAlign w:val="center"/>
          </w:tcPr>
          <w:p w:rsidR="00BD54AE" w:rsidRPr="006C34AA" w:rsidRDefault="00BD54AE" w:rsidP="00A52E2F">
            <w:pPr>
              <w:bidi w:val="0"/>
              <w:jc w:val="both"/>
              <w:rPr>
                <w:rFonts w:asciiTheme="majorBidi" w:eastAsia="Times New Roman" w:hAnsiTheme="majorBidi" w:cstheme="majorBidi"/>
                <w:b/>
                <w:bCs/>
                <w:color w:val="000000" w:themeColor="text1"/>
                <w:sz w:val="24"/>
                <w:szCs w:val="24"/>
                <w:lang w:bidi="ar-IQ"/>
              </w:rPr>
            </w:pPr>
            <w:r w:rsidRPr="006C34AA">
              <w:rPr>
                <w:rFonts w:asciiTheme="majorBidi" w:eastAsia="Times New Roman" w:hAnsiTheme="majorBidi" w:cstheme="majorBidi"/>
                <w:b/>
                <w:bCs/>
                <w:color w:val="000000" w:themeColor="text1"/>
                <w:sz w:val="24"/>
                <w:szCs w:val="24"/>
                <w:lang w:bidi="ar-IQ"/>
              </w:rPr>
              <w:t xml:space="preserve">Control </w:t>
            </w:r>
          </w:p>
        </w:tc>
        <w:tc>
          <w:tcPr>
            <w:tcW w:w="1725" w:type="dxa"/>
            <w:shd w:val="clear" w:color="auto" w:fill="auto"/>
            <w:vAlign w:val="center"/>
          </w:tcPr>
          <w:p w:rsidR="00BD54AE" w:rsidRPr="006C34AA" w:rsidRDefault="00BD54AE" w:rsidP="00A52E2F">
            <w:pPr>
              <w:bidi w:val="0"/>
              <w:jc w:val="both"/>
              <w:rPr>
                <w:rFonts w:asciiTheme="majorBidi" w:eastAsia="Times New Roman" w:hAnsiTheme="majorBidi" w:cstheme="majorBidi"/>
                <w:b/>
                <w:bCs/>
                <w:color w:val="000000" w:themeColor="text1"/>
                <w:sz w:val="24"/>
                <w:szCs w:val="24"/>
                <w:lang w:bidi="ar-IQ"/>
              </w:rPr>
            </w:pPr>
            <w:r w:rsidRPr="006C34AA">
              <w:rPr>
                <w:rFonts w:asciiTheme="majorBidi" w:eastAsia="Times New Roman" w:hAnsiTheme="majorBidi" w:cstheme="majorBidi"/>
                <w:b/>
                <w:bCs/>
                <w:color w:val="000000" w:themeColor="text1"/>
                <w:sz w:val="24"/>
                <w:szCs w:val="24"/>
                <w:lang w:bidi="ar-IQ"/>
              </w:rPr>
              <w:t xml:space="preserve">Patients </w:t>
            </w:r>
          </w:p>
        </w:tc>
        <w:tc>
          <w:tcPr>
            <w:tcW w:w="1114" w:type="dxa"/>
            <w:shd w:val="clear" w:color="auto" w:fill="auto"/>
            <w:vAlign w:val="center"/>
          </w:tcPr>
          <w:p w:rsidR="00BD54AE" w:rsidRPr="006C34AA" w:rsidRDefault="00BD54AE" w:rsidP="00A52E2F">
            <w:pPr>
              <w:bidi w:val="0"/>
              <w:jc w:val="both"/>
              <w:rPr>
                <w:rFonts w:asciiTheme="majorBidi" w:eastAsia="Times New Roman" w:hAnsiTheme="majorBidi" w:cstheme="majorBidi"/>
                <w:b/>
                <w:bCs/>
                <w:color w:val="000000" w:themeColor="text1"/>
                <w:sz w:val="24"/>
                <w:szCs w:val="24"/>
                <w:lang w:bidi="ar-IQ"/>
              </w:rPr>
            </w:pPr>
            <w:r w:rsidRPr="006C34AA">
              <w:rPr>
                <w:rFonts w:asciiTheme="majorBidi" w:eastAsia="Times New Roman" w:hAnsiTheme="majorBidi" w:cstheme="majorBidi"/>
                <w:b/>
                <w:bCs/>
                <w:i/>
                <w:iCs/>
                <w:color w:val="000000" w:themeColor="text1"/>
                <w:sz w:val="24"/>
                <w:szCs w:val="24"/>
                <w:lang w:bidi="ar-IQ"/>
              </w:rPr>
              <w:t>P</w:t>
            </w:r>
            <w:r w:rsidRPr="006C34AA">
              <w:rPr>
                <w:rFonts w:asciiTheme="majorBidi" w:eastAsia="Times New Roman" w:hAnsiTheme="majorBidi" w:cstheme="majorBidi"/>
                <w:b/>
                <w:bCs/>
                <w:color w:val="000000" w:themeColor="text1"/>
                <w:sz w:val="24"/>
                <w:szCs w:val="24"/>
                <w:lang w:bidi="ar-IQ"/>
              </w:rPr>
              <w:t>-Value</w:t>
            </w:r>
          </w:p>
        </w:tc>
      </w:tr>
      <w:tr w:rsidR="00BD54AE" w:rsidRPr="006C34AA" w:rsidTr="00947CCF">
        <w:trPr>
          <w:trHeight w:val="20"/>
          <w:jc w:val="center"/>
        </w:trPr>
        <w:tc>
          <w:tcPr>
            <w:tcW w:w="1176" w:type="dxa"/>
            <w:shd w:val="clear" w:color="auto" w:fill="auto"/>
            <w:vAlign w:val="center"/>
          </w:tcPr>
          <w:p w:rsidR="00BD54AE" w:rsidRPr="006C34AA" w:rsidRDefault="00BD54AE" w:rsidP="00A52E2F">
            <w:pPr>
              <w:pStyle w:val="a3"/>
              <w:spacing w:before="0" w:beforeAutospacing="0" w:after="0" w:afterAutospacing="0"/>
              <w:jc w:val="both"/>
              <w:rPr>
                <w:rFonts w:asciiTheme="majorBidi" w:hAnsiTheme="majorBidi" w:cstheme="majorBidi"/>
                <w:color w:val="000000" w:themeColor="text1"/>
              </w:rPr>
            </w:pPr>
            <w:r w:rsidRPr="006C34AA">
              <w:rPr>
                <w:rFonts w:asciiTheme="majorBidi" w:hAnsiTheme="majorBidi" w:cstheme="majorBidi"/>
                <w:color w:val="000000" w:themeColor="text1"/>
              </w:rPr>
              <w:t>1</w:t>
            </w:r>
          </w:p>
        </w:tc>
        <w:tc>
          <w:tcPr>
            <w:tcW w:w="1377" w:type="dxa"/>
            <w:shd w:val="clear" w:color="auto" w:fill="auto"/>
            <w:vAlign w:val="center"/>
          </w:tcPr>
          <w:p w:rsidR="00BD54AE" w:rsidRPr="006C34AA" w:rsidRDefault="00BD54AE" w:rsidP="00A52E2F">
            <w:pPr>
              <w:pStyle w:val="a3"/>
              <w:spacing w:before="0" w:beforeAutospacing="0" w:after="0" w:afterAutospacing="0"/>
              <w:jc w:val="both"/>
              <w:rPr>
                <w:rFonts w:asciiTheme="majorBidi" w:hAnsiTheme="majorBidi" w:cstheme="majorBidi"/>
                <w:color w:val="000000" w:themeColor="text1"/>
              </w:rPr>
            </w:pPr>
            <w:r w:rsidRPr="006C34AA">
              <w:rPr>
                <w:rFonts w:asciiTheme="majorBidi" w:hAnsiTheme="majorBidi" w:cstheme="majorBidi"/>
                <w:color w:val="000000" w:themeColor="text1"/>
              </w:rPr>
              <w:t>30 – 40</w:t>
            </w:r>
          </w:p>
        </w:tc>
        <w:tc>
          <w:tcPr>
            <w:tcW w:w="1725" w:type="dxa"/>
            <w:shd w:val="clear" w:color="auto" w:fill="auto"/>
            <w:vAlign w:val="center"/>
          </w:tcPr>
          <w:p w:rsidR="00BD54AE" w:rsidRPr="006C34AA" w:rsidRDefault="00BD54AE" w:rsidP="00A52E2F">
            <w:pPr>
              <w:bidi w:val="0"/>
              <w:jc w:val="both"/>
              <w:rPr>
                <w:rFonts w:asciiTheme="majorBidi" w:eastAsia="Times New Roman" w:hAnsiTheme="majorBidi" w:cstheme="majorBidi"/>
                <w:color w:val="000000" w:themeColor="text1"/>
                <w:sz w:val="24"/>
                <w:szCs w:val="24"/>
              </w:rPr>
            </w:pPr>
            <w:r w:rsidRPr="006C34AA">
              <w:rPr>
                <w:rFonts w:asciiTheme="majorBidi" w:eastAsia="Times New Roman" w:hAnsiTheme="majorBidi" w:cstheme="majorBidi"/>
                <w:color w:val="000000" w:themeColor="text1"/>
                <w:sz w:val="24"/>
                <w:szCs w:val="24"/>
              </w:rPr>
              <w:t>23.07±0.24</w:t>
            </w:r>
          </w:p>
        </w:tc>
        <w:tc>
          <w:tcPr>
            <w:tcW w:w="1725" w:type="dxa"/>
            <w:shd w:val="clear" w:color="auto" w:fill="auto"/>
            <w:vAlign w:val="center"/>
          </w:tcPr>
          <w:p w:rsidR="00BD54AE" w:rsidRPr="006C34AA" w:rsidRDefault="00BD54AE" w:rsidP="00A52E2F">
            <w:pPr>
              <w:bidi w:val="0"/>
              <w:jc w:val="both"/>
              <w:rPr>
                <w:rFonts w:asciiTheme="majorBidi" w:eastAsia="Times New Roman" w:hAnsiTheme="majorBidi" w:cstheme="majorBidi"/>
                <w:color w:val="000000" w:themeColor="text1"/>
                <w:sz w:val="24"/>
                <w:szCs w:val="24"/>
              </w:rPr>
            </w:pPr>
            <w:r w:rsidRPr="006C34AA">
              <w:rPr>
                <w:rFonts w:asciiTheme="majorBidi" w:eastAsia="Times New Roman" w:hAnsiTheme="majorBidi" w:cstheme="majorBidi"/>
                <w:color w:val="000000" w:themeColor="text1"/>
                <w:sz w:val="24"/>
                <w:szCs w:val="24"/>
              </w:rPr>
              <w:t>-</w:t>
            </w:r>
          </w:p>
        </w:tc>
        <w:tc>
          <w:tcPr>
            <w:tcW w:w="1114" w:type="dxa"/>
            <w:shd w:val="clear" w:color="auto" w:fill="auto"/>
            <w:vAlign w:val="center"/>
          </w:tcPr>
          <w:p w:rsidR="00BD54AE" w:rsidRPr="006C34AA" w:rsidRDefault="00BD54AE" w:rsidP="00A52E2F">
            <w:pPr>
              <w:bidi w:val="0"/>
              <w:jc w:val="both"/>
              <w:rPr>
                <w:rFonts w:asciiTheme="majorBidi" w:eastAsia="Times New Roman" w:hAnsiTheme="majorBidi" w:cstheme="majorBidi"/>
                <w:color w:val="000000" w:themeColor="text1"/>
                <w:sz w:val="24"/>
                <w:szCs w:val="24"/>
                <w:lang w:bidi="ar-IQ"/>
              </w:rPr>
            </w:pPr>
            <w:r w:rsidRPr="006C34AA">
              <w:rPr>
                <w:rFonts w:asciiTheme="majorBidi" w:eastAsia="Times New Roman" w:hAnsiTheme="majorBidi" w:cstheme="majorBidi"/>
                <w:color w:val="000000" w:themeColor="text1"/>
                <w:sz w:val="24"/>
                <w:szCs w:val="24"/>
                <w:lang w:bidi="ar-IQ"/>
              </w:rPr>
              <w:t>-</w:t>
            </w:r>
          </w:p>
        </w:tc>
      </w:tr>
      <w:tr w:rsidR="00BD54AE" w:rsidRPr="006C34AA" w:rsidTr="00947CCF">
        <w:trPr>
          <w:trHeight w:val="20"/>
          <w:jc w:val="center"/>
        </w:trPr>
        <w:tc>
          <w:tcPr>
            <w:tcW w:w="1176" w:type="dxa"/>
            <w:shd w:val="clear" w:color="auto" w:fill="auto"/>
            <w:vAlign w:val="center"/>
          </w:tcPr>
          <w:p w:rsidR="00BD54AE" w:rsidRPr="006C34AA" w:rsidRDefault="00BD54AE" w:rsidP="00A52E2F">
            <w:pPr>
              <w:pStyle w:val="a3"/>
              <w:spacing w:before="0" w:beforeAutospacing="0" w:after="0" w:afterAutospacing="0"/>
              <w:jc w:val="both"/>
              <w:rPr>
                <w:rFonts w:asciiTheme="majorBidi" w:hAnsiTheme="majorBidi" w:cstheme="majorBidi"/>
                <w:color w:val="000000" w:themeColor="text1"/>
              </w:rPr>
            </w:pPr>
            <w:r w:rsidRPr="006C34AA">
              <w:rPr>
                <w:rFonts w:asciiTheme="majorBidi" w:hAnsiTheme="majorBidi" w:cstheme="majorBidi"/>
                <w:color w:val="000000" w:themeColor="text1"/>
              </w:rPr>
              <w:t>2</w:t>
            </w:r>
          </w:p>
        </w:tc>
        <w:tc>
          <w:tcPr>
            <w:tcW w:w="1377" w:type="dxa"/>
            <w:shd w:val="clear" w:color="auto" w:fill="auto"/>
            <w:vAlign w:val="center"/>
          </w:tcPr>
          <w:p w:rsidR="00BD54AE" w:rsidRPr="006C34AA" w:rsidRDefault="00BD54AE" w:rsidP="00A52E2F">
            <w:pPr>
              <w:pStyle w:val="a3"/>
              <w:spacing w:before="0" w:beforeAutospacing="0" w:after="0" w:afterAutospacing="0"/>
              <w:jc w:val="both"/>
              <w:rPr>
                <w:rFonts w:asciiTheme="majorBidi" w:hAnsiTheme="majorBidi" w:cstheme="majorBidi"/>
                <w:color w:val="000000" w:themeColor="text1"/>
              </w:rPr>
            </w:pPr>
            <w:r w:rsidRPr="006C34AA">
              <w:rPr>
                <w:rFonts w:asciiTheme="majorBidi" w:hAnsiTheme="majorBidi" w:cstheme="majorBidi"/>
                <w:color w:val="000000" w:themeColor="text1"/>
              </w:rPr>
              <w:t>41 – 50</w:t>
            </w:r>
          </w:p>
        </w:tc>
        <w:tc>
          <w:tcPr>
            <w:tcW w:w="1725" w:type="dxa"/>
            <w:shd w:val="clear" w:color="auto" w:fill="auto"/>
            <w:vAlign w:val="center"/>
          </w:tcPr>
          <w:p w:rsidR="00BD54AE" w:rsidRPr="006C34AA" w:rsidRDefault="00BD54AE" w:rsidP="00A52E2F">
            <w:pPr>
              <w:bidi w:val="0"/>
              <w:jc w:val="both"/>
              <w:rPr>
                <w:rFonts w:asciiTheme="majorBidi" w:eastAsia="Times New Roman" w:hAnsiTheme="majorBidi" w:cstheme="majorBidi"/>
                <w:color w:val="000000" w:themeColor="text1"/>
                <w:sz w:val="24"/>
                <w:szCs w:val="24"/>
              </w:rPr>
            </w:pPr>
            <w:r w:rsidRPr="006C34AA">
              <w:rPr>
                <w:rFonts w:asciiTheme="majorBidi" w:eastAsia="Times New Roman" w:hAnsiTheme="majorBidi" w:cstheme="majorBidi"/>
                <w:color w:val="000000" w:themeColor="text1"/>
                <w:sz w:val="24"/>
                <w:szCs w:val="24"/>
              </w:rPr>
              <w:t>22.78±0.73</w:t>
            </w:r>
          </w:p>
        </w:tc>
        <w:tc>
          <w:tcPr>
            <w:tcW w:w="1725" w:type="dxa"/>
            <w:shd w:val="clear" w:color="auto" w:fill="auto"/>
            <w:vAlign w:val="center"/>
          </w:tcPr>
          <w:p w:rsidR="00BD54AE" w:rsidRPr="006C34AA" w:rsidRDefault="00BD54AE" w:rsidP="00A52E2F">
            <w:pPr>
              <w:bidi w:val="0"/>
              <w:jc w:val="both"/>
              <w:rPr>
                <w:rFonts w:asciiTheme="majorBidi" w:eastAsia="Times New Roman" w:hAnsiTheme="majorBidi" w:cstheme="majorBidi"/>
                <w:color w:val="000000" w:themeColor="text1"/>
                <w:sz w:val="24"/>
                <w:szCs w:val="24"/>
              </w:rPr>
            </w:pPr>
            <w:r w:rsidRPr="006C34AA">
              <w:rPr>
                <w:rFonts w:asciiTheme="majorBidi" w:eastAsia="Times New Roman" w:hAnsiTheme="majorBidi" w:cstheme="majorBidi"/>
                <w:color w:val="000000" w:themeColor="text1"/>
                <w:sz w:val="24"/>
                <w:szCs w:val="24"/>
              </w:rPr>
              <w:t>15.43±0.55</w:t>
            </w:r>
          </w:p>
        </w:tc>
        <w:tc>
          <w:tcPr>
            <w:tcW w:w="1114" w:type="dxa"/>
            <w:shd w:val="clear" w:color="auto" w:fill="auto"/>
            <w:vAlign w:val="center"/>
          </w:tcPr>
          <w:p w:rsidR="00BD54AE" w:rsidRPr="006C34AA" w:rsidRDefault="00BD54AE" w:rsidP="00A52E2F">
            <w:pPr>
              <w:bidi w:val="0"/>
              <w:jc w:val="both"/>
              <w:rPr>
                <w:rFonts w:asciiTheme="majorBidi" w:eastAsia="Times New Roman" w:hAnsiTheme="majorBidi" w:cstheme="majorBidi"/>
                <w:color w:val="000000" w:themeColor="text1"/>
                <w:sz w:val="24"/>
                <w:szCs w:val="24"/>
                <w:lang w:bidi="ar-IQ"/>
              </w:rPr>
            </w:pPr>
            <w:r w:rsidRPr="006C34AA">
              <w:rPr>
                <w:rFonts w:asciiTheme="majorBidi" w:eastAsia="Times New Roman" w:hAnsiTheme="majorBidi" w:cstheme="majorBidi"/>
                <w:color w:val="000000" w:themeColor="text1"/>
                <w:sz w:val="24"/>
                <w:szCs w:val="24"/>
                <w:lang w:bidi="ar-IQ"/>
              </w:rPr>
              <w:t>˂0.001</w:t>
            </w:r>
          </w:p>
        </w:tc>
      </w:tr>
      <w:tr w:rsidR="00BD54AE" w:rsidRPr="006C34AA" w:rsidTr="00947CCF">
        <w:trPr>
          <w:trHeight w:val="20"/>
          <w:jc w:val="center"/>
        </w:trPr>
        <w:tc>
          <w:tcPr>
            <w:tcW w:w="1176" w:type="dxa"/>
            <w:shd w:val="clear" w:color="auto" w:fill="auto"/>
            <w:vAlign w:val="center"/>
          </w:tcPr>
          <w:p w:rsidR="00BD54AE" w:rsidRPr="006C34AA" w:rsidRDefault="00BD54AE" w:rsidP="00A52E2F">
            <w:pPr>
              <w:pStyle w:val="a3"/>
              <w:spacing w:before="0" w:beforeAutospacing="0" w:after="0" w:afterAutospacing="0"/>
              <w:jc w:val="both"/>
              <w:rPr>
                <w:rFonts w:asciiTheme="majorBidi" w:hAnsiTheme="majorBidi" w:cstheme="majorBidi"/>
                <w:color w:val="000000" w:themeColor="text1"/>
              </w:rPr>
            </w:pPr>
            <w:r w:rsidRPr="006C34AA">
              <w:rPr>
                <w:rFonts w:asciiTheme="majorBidi" w:hAnsiTheme="majorBidi" w:cstheme="majorBidi"/>
                <w:color w:val="000000" w:themeColor="text1"/>
              </w:rPr>
              <w:t>3</w:t>
            </w:r>
          </w:p>
        </w:tc>
        <w:tc>
          <w:tcPr>
            <w:tcW w:w="1377" w:type="dxa"/>
            <w:shd w:val="clear" w:color="auto" w:fill="auto"/>
            <w:vAlign w:val="center"/>
          </w:tcPr>
          <w:p w:rsidR="00BD54AE" w:rsidRPr="006C34AA" w:rsidRDefault="00BD54AE" w:rsidP="00A52E2F">
            <w:pPr>
              <w:pStyle w:val="a3"/>
              <w:spacing w:before="0" w:beforeAutospacing="0" w:after="0" w:afterAutospacing="0"/>
              <w:jc w:val="both"/>
              <w:rPr>
                <w:rFonts w:asciiTheme="majorBidi" w:hAnsiTheme="majorBidi" w:cstheme="majorBidi"/>
                <w:color w:val="000000" w:themeColor="text1"/>
              </w:rPr>
            </w:pPr>
            <w:r w:rsidRPr="006C34AA">
              <w:rPr>
                <w:rFonts w:asciiTheme="majorBidi" w:hAnsiTheme="majorBidi" w:cstheme="majorBidi"/>
                <w:color w:val="000000" w:themeColor="text1"/>
              </w:rPr>
              <w:t>51 – 60</w:t>
            </w:r>
          </w:p>
        </w:tc>
        <w:tc>
          <w:tcPr>
            <w:tcW w:w="1725" w:type="dxa"/>
            <w:shd w:val="clear" w:color="auto" w:fill="auto"/>
            <w:vAlign w:val="center"/>
          </w:tcPr>
          <w:p w:rsidR="00BD54AE" w:rsidRPr="006C34AA" w:rsidRDefault="00BD54AE" w:rsidP="00A52E2F">
            <w:pPr>
              <w:bidi w:val="0"/>
              <w:jc w:val="both"/>
              <w:rPr>
                <w:rFonts w:asciiTheme="majorBidi" w:eastAsia="Times New Roman" w:hAnsiTheme="majorBidi" w:cstheme="majorBidi"/>
                <w:color w:val="000000" w:themeColor="text1"/>
                <w:sz w:val="24"/>
                <w:szCs w:val="24"/>
              </w:rPr>
            </w:pPr>
            <w:r w:rsidRPr="006C34AA">
              <w:rPr>
                <w:rFonts w:asciiTheme="majorBidi" w:eastAsia="Times New Roman" w:hAnsiTheme="majorBidi" w:cstheme="majorBidi"/>
                <w:color w:val="000000" w:themeColor="text1"/>
                <w:sz w:val="24"/>
                <w:szCs w:val="24"/>
              </w:rPr>
              <w:t>22.76±0.81</w:t>
            </w:r>
          </w:p>
        </w:tc>
        <w:tc>
          <w:tcPr>
            <w:tcW w:w="1725" w:type="dxa"/>
            <w:shd w:val="clear" w:color="auto" w:fill="auto"/>
            <w:vAlign w:val="center"/>
          </w:tcPr>
          <w:p w:rsidR="00BD54AE" w:rsidRPr="006C34AA" w:rsidRDefault="00BD54AE" w:rsidP="00A52E2F">
            <w:pPr>
              <w:bidi w:val="0"/>
              <w:jc w:val="both"/>
              <w:rPr>
                <w:rFonts w:asciiTheme="majorBidi" w:eastAsia="Times New Roman" w:hAnsiTheme="majorBidi" w:cstheme="majorBidi"/>
                <w:color w:val="000000" w:themeColor="text1"/>
                <w:sz w:val="24"/>
                <w:szCs w:val="24"/>
              </w:rPr>
            </w:pPr>
            <w:r w:rsidRPr="006C34AA">
              <w:rPr>
                <w:rFonts w:asciiTheme="majorBidi" w:eastAsia="Times New Roman" w:hAnsiTheme="majorBidi" w:cstheme="majorBidi"/>
                <w:color w:val="000000" w:themeColor="text1"/>
                <w:sz w:val="24"/>
                <w:szCs w:val="24"/>
              </w:rPr>
              <w:t>15.10±0.48</w:t>
            </w:r>
          </w:p>
        </w:tc>
        <w:tc>
          <w:tcPr>
            <w:tcW w:w="1114" w:type="dxa"/>
            <w:shd w:val="clear" w:color="auto" w:fill="auto"/>
            <w:vAlign w:val="center"/>
          </w:tcPr>
          <w:p w:rsidR="00BD54AE" w:rsidRPr="006C34AA" w:rsidRDefault="00BD54AE" w:rsidP="00A52E2F">
            <w:pPr>
              <w:bidi w:val="0"/>
              <w:jc w:val="both"/>
              <w:rPr>
                <w:rFonts w:asciiTheme="majorBidi" w:eastAsia="Times New Roman" w:hAnsiTheme="majorBidi" w:cstheme="majorBidi"/>
                <w:color w:val="000000" w:themeColor="text1"/>
                <w:sz w:val="24"/>
                <w:szCs w:val="24"/>
                <w:lang w:bidi="ar-IQ"/>
              </w:rPr>
            </w:pPr>
            <w:r w:rsidRPr="006C34AA">
              <w:rPr>
                <w:rFonts w:asciiTheme="majorBidi" w:eastAsia="Times New Roman" w:hAnsiTheme="majorBidi" w:cstheme="majorBidi"/>
                <w:color w:val="000000" w:themeColor="text1"/>
                <w:sz w:val="24"/>
                <w:szCs w:val="24"/>
                <w:lang w:bidi="ar-IQ"/>
              </w:rPr>
              <w:t>˂0.001</w:t>
            </w:r>
          </w:p>
        </w:tc>
      </w:tr>
      <w:tr w:rsidR="00BD54AE" w:rsidRPr="006C34AA" w:rsidTr="00947CCF">
        <w:trPr>
          <w:trHeight w:val="20"/>
          <w:jc w:val="center"/>
        </w:trPr>
        <w:tc>
          <w:tcPr>
            <w:tcW w:w="1176" w:type="dxa"/>
            <w:shd w:val="clear" w:color="auto" w:fill="auto"/>
            <w:vAlign w:val="center"/>
          </w:tcPr>
          <w:p w:rsidR="00BD54AE" w:rsidRPr="006C34AA" w:rsidRDefault="00BD54AE" w:rsidP="00A52E2F">
            <w:pPr>
              <w:pStyle w:val="a3"/>
              <w:spacing w:before="0" w:beforeAutospacing="0" w:after="0" w:afterAutospacing="0"/>
              <w:jc w:val="both"/>
              <w:rPr>
                <w:rFonts w:asciiTheme="majorBidi" w:hAnsiTheme="majorBidi" w:cstheme="majorBidi"/>
                <w:color w:val="000000" w:themeColor="text1"/>
              </w:rPr>
            </w:pPr>
            <w:r w:rsidRPr="006C34AA">
              <w:rPr>
                <w:rFonts w:asciiTheme="majorBidi" w:hAnsiTheme="majorBidi" w:cstheme="majorBidi"/>
                <w:color w:val="000000" w:themeColor="text1"/>
              </w:rPr>
              <w:t>4</w:t>
            </w:r>
          </w:p>
        </w:tc>
        <w:tc>
          <w:tcPr>
            <w:tcW w:w="1377" w:type="dxa"/>
            <w:shd w:val="clear" w:color="auto" w:fill="auto"/>
            <w:vAlign w:val="center"/>
          </w:tcPr>
          <w:p w:rsidR="00BD54AE" w:rsidRPr="006C34AA" w:rsidRDefault="00BD54AE" w:rsidP="00A52E2F">
            <w:pPr>
              <w:pStyle w:val="a3"/>
              <w:spacing w:before="0" w:beforeAutospacing="0" w:after="0" w:afterAutospacing="0"/>
              <w:jc w:val="both"/>
              <w:rPr>
                <w:rFonts w:asciiTheme="majorBidi" w:hAnsiTheme="majorBidi" w:cstheme="majorBidi"/>
                <w:color w:val="000000" w:themeColor="text1"/>
              </w:rPr>
            </w:pPr>
            <w:r w:rsidRPr="006C34AA">
              <w:rPr>
                <w:rFonts w:asciiTheme="majorBidi" w:hAnsiTheme="majorBidi" w:cstheme="majorBidi"/>
                <w:color w:val="000000" w:themeColor="text1"/>
              </w:rPr>
              <w:t>61 – 70</w:t>
            </w:r>
          </w:p>
        </w:tc>
        <w:tc>
          <w:tcPr>
            <w:tcW w:w="1725" w:type="dxa"/>
            <w:shd w:val="clear" w:color="auto" w:fill="auto"/>
            <w:vAlign w:val="center"/>
          </w:tcPr>
          <w:p w:rsidR="00BD54AE" w:rsidRPr="006C34AA" w:rsidRDefault="00BD54AE" w:rsidP="00A52E2F">
            <w:pPr>
              <w:bidi w:val="0"/>
              <w:jc w:val="both"/>
              <w:rPr>
                <w:rFonts w:asciiTheme="majorBidi" w:eastAsia="Times New Roman" w:hAnsiTheme="majorBidi" w:cstheme="majorBidi"/>
                <w:color w:val="000000" w:themeColor="text1"/>
                <w:sz w:val="24"/>
                <w:szCs w:val="24"/>
              </w:rPr>
            </w:pPr>
            <w:r w:rsidRPr="006C34AA">
              <w:rPr>
                <w:rFonts w:asciiTheme="majorBidi" w:eastAsia="Times New Roman" w:hAnsiTheme="majorBidi" w:cstheme="majorBidi"/>
                <w:color w:val="000000" w:themeColor="text1"/>
                <w:sz w:val="24"/>
                <w:szCs w:val="24"/>
              </w:rPr>
              <w:t>-</w:t>
            </w:r>
          </w:p>
        </w:tc>
        <w:tc>
          <w:tcPr>
            <w:tcW w:w="1725" w:type="dxa"/>
            <w:shd w:val="clear" w:color="auto" w:fill="auto"/>
            <w:vAlign w:val="center"/>
          </w:tcPr>
          <w:p w:rsidR="00BD54AE" w:rsidRPr="006C34AA" w:rsidRDefault="00BD54AE" w:rsidP="00A52E2F">
            <w:pPr>
              <w:bidi w:val="0"/>
              <w:jc w:val="both"/>
              <w:rPr>
                <w:rFonts w:asciiTheme="majorBidi" w:eastAsia="Times New Roman" w:hAnsiTheme="majorBidi" w:cstheme="majorBidi"/>
                <w:color w:val="000000" w:themeColor="text1"/>
                <w:sz w:val="24"/>
                <w:szCs w:val="24"/>
              </w:rPr>
            </w:pPr>
            <w:r w:rsidRPr="006C34AA">
              <w:rPr>
                <w:rFonts w:asciiTheme="majorBidi" w:eastAsia="Times New Roman" w:hAnsiTheme="majorBidi" w:cstheme="majorBidi"/>
                <w:color w:val="000000" w:themeColor="text1"/>
                <w:sz w:val="24"/>
                <w:szCs w:val="24"/>
              </w:rPr>
              <w:t>15.39±0.61</w:t>
            </w:r>
          </w:p>
        </w:tc>
        <w:tc>
          <w:tcPr>
            <w:tcW w:w="1114" w:type="dxa"/>
            <w:shd w:val="clear" w:color="auto" w:fill="auto"/>
            <w:vAlign w:val="center"/>
          </w:tcPr>
          <w:p w:rsidR="00BD54AE" w:rsidRPr="006C34AA" w:rsidRDefault="00BD54AE" w:rsidP="00A52E2F">
            <w:pPr>
              <w:bidi w:val="0"/>
              <w:jc w:val="both"/>
              <w:rPr>
                <w:rFonts w:asciiTheme="majorBidi" w:eastAsia="Times New Roman" w:hAnsiTheme="majorBidi" w:cstheme="majorBidi"/>
                <w:color w:val="000000" w:themeColor="text1"/>
                <w:sz w:val="24"/>
                <w:szCs w:val="24"/>
                <w:lang w:bidi="ar-IQ"/>
              </w:rPr>
            </w:pPr>
            <w:r w:rsidRPr="006C34AA">
              <w:rPr>
                <w:rFonts w:asciiTheme="majorBidi" w:eastAsia="Times New Roman" w:hAnsiTheme="majorBidi" w:cstheme="majorBidi"/>
                <w:color w:val="000000" w:themeColor="text1"/>
                <w:sz w:val="24"/>
                <w:szCs w:val="24"/>
                <w:lang w:bidi="ar-IQ"/>
              </w:rPr>
              <w:t>-</w:t>
            </w:r>
          </w:p>
        </w:tc>
      </w:tr>
      <w:tr w:rsidR="00BD54AE" w:rsidRPr="006C34AA" w:rsidTr="00947CCF">
        <w:trPr>
          <w:trHeight w:val="20"/>
          <w:jc w:val="center"/>
        </w:trPr>
        <w:tc>
          <w:tcPr>
            <w:tcW w:w="1176" w:type="dxa"/>
            <w:shd w:val="clear" w:color="auto" w:fill="auto"/>
            <w:vAlign w:val="center"/>
          </w:tcPr>
          <w:p w:rsidR="00BD54AE" w:rsidRPr="006C34AA" w:rsidRDefault="00BD54AE" w:rsidP="00A52E2F">
            <w:pPr>
              <w:pStyle w:val="a3"/>
              <w:spacing w:before="0" w:beforeAutospacing="0" w:after="0" w:afterAutospacing="0"/>
              <w:jc w:val="both"/>
              <w:rPr>
                <w:rFonts w:asciiTheme="majorBidi" w:hAnsiTheme="majorBidi" w:cstheme="majorBidi"/>
                <w:color w:val="000000" w:themeColor="text1"/>
              </w:rPr>
            </w:pPr>
            <w:r w:rsidRPr="006C34AA">
              <w:rPr>
                <w:rFonts w:asciiTheme="majorBidi" w:hAnsiTheme="majorBidi" w:cstheme="majorBidi"/>
                <w:color w:val="000000" w:themeColor="text1"/>
              </w:rPr>
              <w:t>5</w:t>
            </w:r>
          </w:p>
        </w:tc>
        <w:tc>
          <w:tcPr>
            <w:tcW w:w="1377" w:type="dxa"/>
            <w:shd w:val="clear" w:color="auto" w:fill="auto"/>
            <w:vAlign w:val="center"/>
          </w:tcPr>
          <w:p w:rsidR="00BD54AE" w:rsidRPr="006C34AA" w:rsidRDefault="00BD54AE" w:rsidP="00A52E2F">
            <w:pPr>
              <w:pStyle w:val="a3"/>
              <w:spacing w:before="0" w:beforeAutospacing="0" w:after="0" w:afterAutospacing="0"/>
              <w:jc w:val="both"/>
              <w:rPr>
                <w:rFonts w:asciiTheme="majorBidi" w:hAnsiTheme="majorBidi" w:cstheme="majorBidi"/>
                <w:color w:val="000000" w:themeColor="text1"/>
              </w:rPr>
            </w:pPr>
            <w:r w:rsidRPr="006C34AA">
              <w:rPr>
                <w:rFonts w:asciiTheme="majorBidi" w:hAnsiTheme="majorBidi" w:cstheme="majorBidi"/>
                <w:color w:val="000000" w:themeColor="text1"/>
              </w:rPr>
              <w:t>71 -85</w:t>
            </w:r>
          </w:p>
        </w:tc>
        <w:tc>
          <w:tcPr>
            <w:tcW w:w="1725" w:type="dxa"/>
            <w:shd w:val="clear" w:color="auto" w:fill="auto"/>
            <w:vAlign w:val="center"/>
          </w:tcPr>
          <w:p w:rsidR="00BD54AE" w:rsidRPr="006C34AA" w:rsidRDefault="00BD54AE" w:rsidP="00A52E2F">
            <w:pPr>
              <w:bidi w:val="0"/>
              <w:jc w:val="both"/>
              <w:rPr>
                <w:rFonts w:asciiTheme="majorBidi" w:eastAsia="Times New Roman" w:hAnsiTheme="majorBidi" w:cstheme="majorBidi"/>
                <w:color w:val="000000" w:themeColor="text1"/>
                <w:sz w:val="24"/>
                <w:szCs w:val="24"/>
              </w:rPr>
            </w:pPr>
            <w:r w:rsidRPr="006C34AA">
              <w:rPr>
                <w:rFonts w:asciiTheme="majorBidi" w:eastAsia="Times New Roman" w:hAnsiTheme="majorBidi" w:cstheme="majorBidi"/>
                <w:color w:val="000000" w:themeColor="text1"/>
                <w:sz w:val="24"/>
                <w:szCs w:val="24"/>
              </w:rPr>
              <w:t>-</w:t>
            </w:r>
          </w:p>
        </w:tc>
        <w:tc>
          <w:tcPr>
            <w:tcW w:w="1725" w:type="dxa"/>
            <w:shd w:val="clear" w:color="auto" w:fill="auto"/>
            <w:vAlign w:val="center"/>
          </w:tcPr>
          <w:p w:rsidR="00BD54AE" w:rsidRPr="006C34AA" w:rsidRDefault="00BD54AE" w:rsidP="00A52E2F">
            <w:pPr>
              <w:bidi w:val="0"/>
              <w:jc w:val="both"/>
              <w:rPr>
                <w:rFonts w:asciiTheme="majorBidi" w:eastAsia="Times New Roman" w:hAnsiTheme="majorBidi" w:cstheme="majorBidi"/>
                <w:color w:val="000000" w:themeColor="text1"/>
                <w:sz w:val="24"/>
                <w:szCs w:val="24"/>
              </w:rPr>
            </w:pPr>
            <w:r w:rsidRPr="006C34AA">
              <w:rPr>
                <w:rFonts w:asciiTheme="majorBidi" w:eastAsia="Times New Roman" w:hAnsiTheme="majorBidi" w:cstheme="majorBidi"/>
                <w:color w:val="000000" w:themeColor="text1"/>
                <w:sz w:val="24"/>
                <w:szCs w:val="24"/>
              </w:rPr>
              <w:t>15.70±0.54</w:t>
            </w:r>
          </w:p>
        </w:tc>
        <w:tc>
          <w:tcPr>
            <w:tcW w:w="1114" w:type="dxa"/>
            <w:shd w:val="clear" w:color="auto" w:fill="auto"/>
            <w:vAlign w:val="center"/>
          </w:tcPr>
          <w:p w:rsidR="00BD54AE" w:rsidRPr="006C34AA" w:rsidRDefault="00BD54AE" w:rsidP="00A52E2F">
            <w:pPr>
              <w:bidi w:val="0"/>
              <w:jc w:val="both"/>
              <w:rPr>
                <w:rFonts w:asciiTheme="majorBidi" w:eastAsia="Times New Roman" w:hAnsiTheme="majorBidi" w:cstheme="majorBidi"/>
                <w:color w:val="000000" w:themeColor="text1"/>
                <w:sz w:val="24"/>
                <w:szCs w:val="24"/>
                <w:lang w:bidi="ar-IQ"/>
              </w:rPr>
            </w:pPr>
            <w:r w:rsidRPr="006C34AA">
              <w:rPr>
                <w:rFonts w:asciiTheme="majorBidi" w:eastAsia="Times New Roman" w:hAnsiTheme="majorBidi" w:cstheme="majorBidi"/>
                <w:color w:val="000000" w:themeColor="text1"/>
                <w:sz w:val="24"/>
                <w:szCs w:val="24"/>
                <w:lang w:bidi="ar-IQ"/>
              </w:rPr>
              <w:t>-</w:t>
            </w:r>
          </w:p>
        </w:tc>
      </w:tr>
      <w:tr w:rsidR="00BD54AE" w:rsidRPr="006C34AA" w:rsidTr="00947CCF">
        <w:trPr>
          <w:trHeight w:val="20"/>
          <w:jc w:val="center"/>
        </w:trPr>
        <w:tc>
          <w:tcPr>
            <w:tcW w:w="2553" w:type="dxa"/>
            <w:gridSpan w:val="2"/>
            <w:shd w:val="clear" w:color="auto" w:fill="auto"/>
            <w:vAlign w:val="center"/>
          </w:tcPr>
          <w:p w:rsidR="00BD54AE" w:rsidRPr="006C34AA" w:rsidRDefault="00BD54AE" w:rsidP="00A52E2F">
            <w:pPr>
              <w:pStyle w:val="a3"/>
              <w:spacing w:before="0" w:beforeAutospacing="0" w:after="0" w:afterAutospacing="0"/>
              <w:jc w:val="both"/>
              <w:rPr>
                <w:rFonts w:asciiTheme="majorBidi" w:hAnsiTheme="majorBidi" w:cstheme="majorBidi"/>
                <w:color w:val="000000" w:themeColor="text1"/>
              </w:rPr>
            </w:pPr>
            <w:r w:rsidRPr="006C34AA">
              <w:rPr>
                <w:rFonts w:asciiTheme="majorBidi" w:hAnsiTheme="majorBidi" w:cstheme="majorBidi"/>
                <w:color w:val="000000" w:themeColor="text1"/>
              </w:rPr>
              <w:t>Total</w:t>
            </w:r>
          </w:p>
        </w:tc>
        <w:tc>
          <w:tcPr>
            <w:tcW w:w="1725" w:type="dxa"/>
            <w:shd w:val="clear" w:color="auto" w:fill="auto"/>
            <w:vAlign w:val="center"/>
          </w:tcPr>
          <w:p w:rsidR="00BD54AE" w:rsidRPr="006C34AA" w:rsidRDefault="00BD54AE" w:rsidP="00A52E2F">
            <w:pPr>
              <w:bidi w:val="0"/>
              <w:jc w:val="both"/>
              <w:rPr>
                <w:rFonts w:asciiTheme="majorBidi" w:eastAsia="Times New Roman" w:hAnsiTheme="majorBidi" w:cstheme="majorBidi"/>
                <w:color w:val="000000" w:themeColor="text1"/>
                <w:sz w:val="24"/>
                <w:szCs w:val="24"/>
                <w:lang w:bidi="ar-IQ"/>
              </w:rPr>
            </w:pPr>
            <w:r w:rsidRPr="006C34AA">
              <w:rPr>
                <w:rFonts w:asciiTheme="majorBidi" w:eastAsia="Times New Roman" w:hAnsiTheme="majorBidi" w:cstheme="majorBidi"/>
                <w:color w:val="000000" w:themeColor="text1"/>
                <w:sz w:val="24"/>
                <w:szCs w:val="24"/>
                <w:lang w:bidi="ar-IQ"/>
              </w:rPr>
              <w:t>22.79</w:t>
            </w:r>
            <w:r w:rsidRPr="006C34AA">
              <w:rPr>
                <w:rFonts w:asciiTheme="majorBidi" w:eastAsia="Times New Roman" w:hAnsiTheme="majorBidi" w:cstheme="majorBidi"/>
                <w:color w:val="000000" w:themeColor="text1"/>
                <w:sz w:val="24"/>
                <w:szCs w:val="24"/>
              </w:rPr>
              <w:t>±0.76</w:t>
            </w:r>
          </w:p>
        </w:tc>
        <w:tc>
          <w:tcPr>
            <w:tcW w:w="1725" w:type="dxa"/>
            <w:shd w:val="clear" w:color="auto" w:fill="auto"/>
            <w:vAlign w:val="center"/>
          </w:tcPr>
          <w:p w:rsidR="00BD54AE" w:rsidRPr="006C34AA" w:rsidRDefault="00BD54AE" w:rsidP="00A52E2F">
            <w:pPr>
              <w:bidi w:val="0"/>
              <w:jc w:val="both"/>
              <w:rPr>
                <w:rFonts w:asciiTheme="majorBidi" w:eastAsia="Times New Roman" w:hAnsiTheme="majorBidi" w:cstheme="majorBidi"/>
                <w:color w:val="000000" w:themeColor="text1"/>
                <w:sz w:val="24"/>
                <w:szCs w:val="24"/>
                <w:lang w:bidi="ar-IQ"/>
              </w:rPr>
            </w:pPr>
            <w:r w:rsidRPr="006C34AA">
              <w:rPr>
                <w:rFonts w:asciiTheme="majorBidi" w:eastAsia="Times New Roman" w:hAnsiTheme="majorBidi" w:cstheme="majorBidi"/>
                <w:color w:val="000000" w:themeColor="text1"/>
                <w:sz w:val="24"/>
                <w:szCs w:val="24"/>
                <w:lang w:bidi="ar-IQ"/>
              </w:rPr>
              <w:t>15.47</w:t>
            </w:r>
            <w:r w:rsidRPr="006C34AA">
              <w:rPr>
                <w:rFonts w:asciiTheme="majorBidi" w:eastAsia="Times New Roman" w:hAnsiTheme="majorBidi" w:cstheme="majorBidi"/>
                <w:color w:val="000000" w:themeColor="text1"/>
                <w:sz w:val="24"/>
                <w:szCs w:val="24"/>
              </w:rPr>
              <w:t>±0.53</w:t>
            </w:r>
          </w:p>
        </w:tc>
        <w:tc>
          <w:tcPr>
            <w:tcW w:w="1114" w:type="dxa"/>
            <w:shd w:val="clear" w:color="auto" w:fill="auto"/>
            <w:vAlign w:val="center"/>
          </w:tcPr>
          <w:p w:rsidR="00BD54AE" w:rsidRPr="006C34AA" w:rsidRDefault="00BD54AE" w:rsidP="00A52E2F">
            <w:pPr>
              <w:bidi w:val="0"/>
              <w:jc w:val="both"/>
              <w:rPr>
                <w:rFonts w:asciiTheme="majorBidi" w:eastAsia="Times New Roman" w:hAnsiTheme="majorBidi" w:cstheme="majorBidi"/>
                <w:color w:val="000000" w:themeColor="text1"/>
                <w:sz w:val="24"/>
                <w:szCs w:val="24"/>
                <w:lang w:bidi="ar-IQ"/>
              </w:rPr>
            </w:pPr>
            <w:r w:rsidRPr="006C34AA">
              <w:rPr>
                <w:rFonts w:asciiTheme="majorBidi" w:eastAsia="Times New Roman" w:hAnsiTheme="majorBidi" w:cstheme="majorBidi"/>
                <w:color w:val="000000" w:themeColor="text1"/>
                <w:sz w:val="24"/>
                <w:szCs w:val="24"/>
                <w:lang w:bidi="ar-IQ"/>
              </w:rPr>
              <w:t>˂0.001</w:t>
            </w:r>
          </w:p>
        </w:tc>
      </w:tr>
    </w:tbl>
    <w:p w:rsidR="00BD54AE" w:rsidRPr="006C34AA" w:rsidRDefault="00E467FA" w:rsidP="00A52E2F">
      <w:pPr>
        <w:pStyle w:val="a3"/>
        <w:spacing w:before="0" w:beforeAutospacing="0" w:after="0" w:afterAutospacing="0"/>
        <w:jc w:val="both"/>
        <w:rPr>
          <w:rFonts w:asciiTheme="majorBidi" w:hAnsiTheme="majorBidi" w:cstheme="majorBidi"/>
          <w:b/>
          <w:bCs/>
          <w:color w:val="000000" w:themeColor="text1"/>
          <w:lang w:bidi="ar-IQ"/>
        </w:rPr>
      </w:pPr>
      <w:r w:rsidRPr="000D247C">
        <w:rPr>
          <w:rFonts w:asciiTheme="majorBidi" w:eastAsiaTheme="minorHAnsi" w:hAnsiTheme="majorBidi" w:cstheme="majorBidi"/>
          <w:noProof/>
        </w:rPr>
        <w:pict>
          <v:shape id="_x0000_s1041" type="#_x0000_t202" style="position:absolute;left:0;text-align:left;margin-left:87.4pt;margin-top:7.65pt;width:295.1pt;height:160.65pt;flip:x;z-index:251661312;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" strokeweight="1.5pt">
            <v:stroke linestyle="thinThin"/>
            <v:textbox style="mso-next-textbox:#_x0000_s1041">
              <w:txbxContent>
                <w:p w:rsidR="00BD54AE" w:rsidRDefault="00BD54AE" w:rsidP="00BD54AE">
                  <w:pPr>
                    <w:jc w:val="center"/>
                    <w:rPr>
                      <w:lang w:bidi="ar-IQ"/>
                    </w:rPr>
                  </w:pPr>
                  <w:r>
                    <w:rPr>
                      <w:rFonts w:cs="Arial"/>
                      <w:noProof/>
                      <w:rtl/>
                    </w:rPr>
                    <w:drawing>
                      <wp:inline distT="0" distB="0" distL="0" distR="0">
                        <wp:extent cx="3255010" cy="1990725"/>
                        <wp:effectExtent l="19050" t="0" r="2540" b="0"/>
                        <wp:docPr id="303" name="صورة 30" descr="D:\Thesis\Excel\الاحصاء\Age\M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Thesis\Excel\الاحصاء\Age\Mg.png"/>
                                <pic:cNvPicPr>
                                  <a:picLocks noChangeAspect="1" noChangeArrowheads="1"/>
                                </pic:cNvPicPr>
                              </pic:nvPicPr>
                              <pic:blipFill>
                                <a:blip r:embed="rId2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254991" cy="1990713"/>
                                </a:xfrm>
                                <a:prstGeom prst="rect">
                                  <a:avLst/>
                                </a:prstGeom>
                                <a:noFill/>
                                <a:ln>
                                  <a:noFill/>
                                </a:ln>
                              </pic:spPr>
                            </pic:pic>
                          </a:graphicData>
                        </a:graphic>
                      </wp:inline>
                    </w:drawing>
                  </w:r>
                </w:p>
              </w:txbxContent>
            </v:textbox>
          </v:shape>
        </w:pict>
      </w:r>
    </w:p>
    <w:p w:rsidR="00BD54AE" w:rsidRPr="006C34AA" w:rsidRDefault="00BD54AE" w:rsidP="00A52E2F">
      <w:pPr>
        <w:pStyle w:val="a3"/>
        <w:spacing w:before="0" w:beforeAutospacing="0" w:after="0" w:afterAutospacing="0"/>
        <w:jc w:val="both"/>
        <w:rPr>
          <w:rFonts w:asciiTheme="majorBidi" w:hAnsiTheme="majorBidi" w:cstheme="majorBidi"/>
          <w:b/>
          <w:bCs/>
          <w:color w:val="000000" w:themeColor="text1"/>
          <w:lang w:bidi="ar-IQ"/>
        </w:rPr>
      </w:pPr>
    </w:p>
    <w:p w:rsidR="00E77115" w:rsidRDefault="00E77115" w:rsidP="00A52E2F">
      <w:pPr>
        <w:pStyle w:val="a3"/>
        <w:spacing w:before="0" w:beforeAutospacing="0" w:after="0" w:afterAutospacing="0"/>
        <w:jc w:val="both"/>
        <w:rPr>
          <w:rFonts w:asciiTheme="majorBidi" w:hAnsiTheme="majorBidi" w:cstheme="majorBidi"/>
          <w:b/>
          <w:bCs/>
          <w:color w:val="000000" w:themeColor="text1"/>
          <w:lang w:bidi="ar-IQ"/>
        </w:rPr>
      </w:pPr>
    </w:p>
    <w:p w:rsidR="00E77115" w:rsidRDefault="00E77115" w:rsidP="00A52E2F">
      <w:pPr>
        <w:pStyle w:val="a3"/>
        <w:spacing w:before="0" w:beforeAutospacing="0" w:after="0" w:afterAutospacing="0"/>
        <w:jc w:val="both"/>
        <w:rPr>
          <w:rFonts w:asciiTheme="majorBidi" w:hAnsiTheme="majorBidi" w:cstheme="majorBidi"/>
          <w:b/>
          <w:bCs/>
          <w:color w:val="000000" w:themeColor="text1"/>
          <w:lang w:bidi="ar-IQ"/>
        </w:rPr>
      </w:pPr>
    </w:p>
    <w:p w:rsidR="00E77115" w:rsidRDefault="00E77115" w:rsidP="00A52E2F">
      <w:pPr>
        <w:pStyle w:val="a3"/>
        <w:spacing w:before="0" w:beforeAutospacing="0" w:after="0" w:afterAutospacing="0"/>
        <w:jc w:val="both"/>
        <w:rPr>
          <w:rFonts w:asciiTheme="majorBidi" w:hAnsiTheme="majorBidi" w:cstheme="majorBidi"/>
          <w:b/>
          <w:bCs/>
          <w:color w:val="000000" w:themeColor="text1"/>
          <w:lang w:bidi="ar-IQ"/>
        </w:rPr>
      </w:pPr>
    </w:p>
    <w:p w:rsidR="00E77115" w:rsidRDefault="00E77115" w:rsidP="00A52E2F">
      <w:pPr>
        <w:pStyle w:val="a3"/>
        <w:spacing w:before="0" w:beforeAutospacing="0" w:after="0" w:afterAutospacing="0"/>
        <w:jc w:val="both"/>
        <w:rPr>
          <w:rFonts w:asciiTheme="majorBidi" w:hAnsiTheme="majorBidi" w:cstheme="majorBidi"/>
          <w:b/>
          <w:bCs/>
          <w:color w:val="000000" w:themeColor="text1"/>
          <w:lang w:bidi="ar-IQ"/>
        </w:rPr>
      </w:pPr>
    </w:p>
    <w:p w:rsidR="00E77115" w:rsidRDefault="00E77115" w:rsidP="00A52E2F">
      <w:pPr>
        <w:pStyle w:val="a3"/>
        <w:spacing w:before="0" w:beforeAutospacing="0" w:after="0" w:afterAutospacing="0"/>
        <w:jc w:val="both"/>
        <w:rPr>
          <w:rFonts w:asciiTheme="majorBidi" w:hAnsiTheme="majorBidi" w:cstheme="majorBidi"/>
          <w:b/>
          <w:bCs/>
          <w:color w:val="000000" w:themeColor="text1"/>
          <w:lang w:bidi="ar-IQ"/>
        </w:rPr>
      </w:pPr>
    </w:p>
    <w:p w:rsidR="00E77115" w:rsidRDefault="00E77115" w:rsidP="00A52E2F">
      <w:pPr>
        <w:pStyle w:val="a3"/>
        <w:spacing w:before="0" w:beforeAutospacing="0" w:after="0" w:afterAutospacing="0"/>
        <w:jc w:val="both"/>
        <w:rPr>
          <w:rFonts w:asciiTheme="majorBidi" w:hAnsiTheme="majorBidi" w:cstheme="majorBidi"/>
          <w:b/>
          <w:bCs/>
          <w:color w:val="000000" w:themeColor="text1"/>
          <w:lang w:bidi="ar-IQ"/>
        </w:rPr>
      </w:pPr>
    </w:p>
    <w:p w:rsidR="00E77115" w:rsidRDefault="00E77115" w:rsidP="00A52E2F">
      <w:pPr>
        <w:pStyle w:val="a3"/>
        <w:spacing w:before="0" w:beforeAutospacing="0" w:after="0" w:afterAutospacing="0"/>
        <w:jc w:val="both"/>
        <w:rPr>
          <w:rFonts w:asciiTheme="majorBidi" w:hAnsiTheme="majorBidi" w:cstheme="majorBidi"/>
          <w:b/>
          <w:bCs/>
          <w:color w:val="000000" w:themeColor="text1"/>
          <w:lang w:bidi="ar-IQ"/>
        </w:rPr>
      </w:pPr>
    </w:p>
    <w:p w:rsidR="00E77115" w:rsidRDefault="00E77115" w:rsidP="00A52E2F">
      <w:pPr>
        <w:pStyle w:val="a3"/>
        <w:spacing w:before="0" w:beforeAutospacing="0" w:after="0" w:afterAutospacing="0"/>
        <w:jc w:val="both"/>
        <w:rPr>
          <w:rFonts w:asciiTheme="majorBidi" w:hAnsiTheme="majorBidi" w:cstheme="majorBidi"/>
          <w:b/>
          <w:bCs/>
          <w:color w:val="000000" w:themeColor="text1"/>
          <w:lang w:bidi="ar-IQ"/>
        </w:rPr>
      </w:pPr>
    </w:p>
    <w:p w:rsidR="00E77115" w:rsidRDefault="00E77115" w:rsidP="00A52E2F">
      <w:pPr>
        <w:pStyle w:val="a3"/>
        <w:spacing w:before="0" w:beforeAutospacing="0" w:after="0" w:afterAutospacing="0"/>
        <w:jc w:val="both"/>
        <w:rPr>
          <w:rFonts w:asciiTheme="majorBidi" w:hAnsiTheme="majorBidi" w:cstheme="majorBidi"/>
          <w:b/>
          <w:bCs/>
          <w:color w:val="000000" w:themeColor="text1"/>
          <w:lang w:bidi="ar-IQ"/>
        </w:rPr>
      </w:pPr>
    </w:p>
    <w:p w:rsidR="00E77115" w:rsidRDefault="00E77115" w:rsidP="00A52E2F">
      <w:pPr>
        <w:pStyle w:val="a3"/>
        <w:spacing w:before="0" w:beforeAutospacing="0" w:after="0" w:afterAutospacing="0"/>
        <w:jc w:val="both"/>
        <w:rPr>
          <w:rFonts w:asciiTheme="majorBidi" w:hAnsiTheme="majorBidi" w:cstheme="majorBidi"/>
          <w:b/>
          <w:bCs/>
          <w:color w:val="000000" w:themeColor="text1"/>
          <w:lang w:bidi="ar-IQ"/>
        </w:rPr>
      </w:pPr>
    </w:p>
    <w:p w:rsidR="00E77115" w:rsidRDefault="00E77115" w:rsidP="00A52E2F">
      <w:pPr>
        <w:pStyle w:val="a3"/>
        <w:spacing w:before="0" w:beforeAutospacing="0" w:after="0" w:afterAutospacing="0"/>
        <w:jc w:val="both"/>
        <w:rPr>
          <w:rFonts w:asciiTheme="majorBidi" w:hAnsiTheme="majorBidi" w:cstheme="majorBidi"/>
          <w:b/>
          <w:bCs/>
          <w:color w:val="000000" w:themeColor="text1"/>
          <w:lang w:bidi="ar-IQ"/>
        </w:rPr>
      </w:pPr>
    </w:p>
    <w:p w:rsidR="00BD54AE" w:rsidRPr="006C34AA" w:rsidRDefault="00BD54AE" w:rsidP="00E77115">
      <w:pPr>
        <w:pStyle w:val="a3"/>
        <w:spacing w:before="0" w:beforeAutospacing="0" w:after="0" w:afterAutospacing="0"/>
        <w:jc w:val="center"/>
        <w:rPr>
          <w:rFonts w:asciiTheme="majorBidi" w:hAnsiTheme="majorBidi" w:cstheme="majorBidi"/>
          <w:b/>
          <w:bCs/>
          <w:color w:val="000000" w:themeColor="text1"/>
          <w:lang w:bidi="ar-IQ"/>
        </w:rPr>
      </w:pPr>
      <w:r w:rsidRPr="006C34AA">
        <w:rPr>
          <w:rFonts w:asciiTheme="majorBidi" w:hAnsiTheme="majorBidi" w:cstheme="majorBidi"/>
          <w:b/>
          <w:bCs/>
          <w:color w:val="000000" w:themeColor="text1"/>
          <w:lang w:bidi="ar-IQ"/>
        </w:rPr>
        <w:t>Figure (2 ) : Concentration of Magnesium Related to Life Span.</w:t>
      </w:r>
    </w:p>
    <w:p w:rsidR="00E77115" w:rsidRDefault="00E77115" w:rsidP="00A52E2F">
      <w:pPr>
        <w:pStyle w:val="a3"/>
        <w:spacing w:before="0" w:beforeAutospacing="0" w:after="0" w:afterAutospacing="0"/>
        <w:jc w:val="both"/>
        <w:rPr>
          <w:rFonts w:asciiTheme="majorBidi" w:hAnsiTheme="majorBidi" w:cstheme="majorBidi"/>
          <w:b/>
          <w:bCs/>
          <w:color w:val="000000" w:themeColor="text1"/>
          <w:lang w:bidi="ar-IQ"/>
        </w:rPr>
      </w:pPr>
    </w:p>
    <w:p w:rsidR="002A0D65" w:rsidRPr="001A1B7F" w:rsidRDefault="002A0D65" w:rsidP="00A52E2F">
      <w:pPr>
        <w:pStyle w:val="a3"/>
        <w:spacing w:before="0" w:beforeAutospacing="0" w:after="0" w:afterAutospacing="0"/>
        <w:jc w:val="both"/>
        <w:rPr>
          <w:rFonts w:asciiTheme="majorBidi" w:eastAsiaTheme="minorHAnsi" w:hAnsiTheme="majorBidi" w:cstheme="majorBidi"/>
          <w:b/>
          <w:bCs/>
        </w:rPr>
      </w:pPr>
      <w:r w:rsidRPr="001A1B7F">
        <w:rPr>
          <w:rFonts w:asciiTheme="majorBidi" w:eastAsiaTheme="minorHAnsi" w:hAnsiTheme="majorBidi" w:cstheme="majorBidi"/>
          <w:b/>
          <w:bCs/>
        </w:rPr>
        <w:t>B-  Gender Effect:</w:t>
      </w:r>
    </w:p>
    <w:p w:rsidR="002A0D65" w:rsidRPr="001A1B7F" w:rsidRDefault="00C1155B" w:rsidP="00C1155B">
      <w:pPr>
        <w:pStyle w:val="a3"/>
        <w:spacing w:before="0" w:beforeAutospacing="0" w:after="0" w:afterAutospacing="0"/>
        <w:jc w:val="both"/>
        <w:rPr>
          <w:rFonts w:asciiTheme="majorBidi" w:eastAsiaTheme="minorHAnsi" w:hAnsiTheme="majorBidi" w:cstheme="majorBidi"/>
          <w:b/>
          <w:bCs/>
        </w:rPr>
      </w:pPr>
      <w:r>
        <w:rPr>
          <w:rFonts w:asciiTheme="majorBidi" w:eastAsiaTheme="minorHAnsi" w:hAnsiTheme="majorBidi" w:cstheme="majorBidi"/>
          <w:b/>
          <w:bCs/>
        </w:rPr>
        <w:t>1.</w:t>
      </w:r>
      <w:r w:rsidR="002A0D65" w:rsidRPr="001A1B7F">
        <w:rPr>
          <w:rFonts w:asciiTheme="majorBidi" w:eastAsiaTheme="minorHAnsi" w:hAnsiTheme="majorBidi" w:cstheme="majorBidi"/>
          <w:b/>
          <w:bCs/>
        </w:rPr>
        <w:t>GenderEffect on Selenium Concentrations:</w:t>
      </w:r>
    </w:p>
    <w:p w:rsidR="001A1B7F" w:rsidRDefault="002A0D65" w:rsidP="00A52E2F">
      <w:pPr>
        <w:bidi w:val="0"/>
        <w:spacing w:after="0" w:line="240" w:lineRule="auto"/>
        <w:jc w:val="both"/>
        <w:rPr>
          <w:rFonts w:asciiTheme="majorBidi" w:eastAsia="Times New Roman" w:hAnsiTheme="majorBidi" w:cstheme="majorBidi"/>
          <w:color w:val="000000" w:themeColor="text1"/>
          <w:sz w:val="24"/>
          <w:szCs w:val="24"/>
          <w:lang w:bidi="ar-IQ"/>
        </w:rPr>
      </w:pPr>
      <w:r w:rsidRPr="006C34AA">
        <w:rPr>
          <w:rFonts w:asciiTheme="majorBidi" w:eastAsia="Times New Roman" w:hAnsiTheme="majorBidi" w:cstheme="majorBidi"/>
          <w:color w:val="000000" w:themeColor="text1"/>
          <w:sz w:val="24"/>
          <w:szCs w:val="24"/>
          <w:lang w:bidi="ar-IQ"/>
        </w:rPr>
        <w:t>Table (3) and figure (3) show the concentrations of</w:t>
      </w:r>
    </w:p>
    <w:p w:rsidR="002A0D65" w:rsidRDefault="002A0D65" w:rsidP="001A1B7F">
      <w:pPr>
        <w:bidi w:val="0"/>
        <w:spacing w:after="0" w:line="240" w:lineRule="auto"/>
        <w:jc w:val="both"/>
        <w:rPr>
          <w:rFonts w:asciiTheme="majorBidi" w:eastAsia="Times New Roman" w:hAnsiTheme="majorBidi" w:cstheme="majorBidi"/>
          <w:color w:val="000000" w:themeColor="text1"/>
          <w:sz w:val="24"/>
          <w:szCs w:val="24"/>
          <w:lang w:bidi="ar-IQ"/>
        </w:rPr>
      </w:pPr>
      <w:r w:rsidRPr="006C34AA">
        <w:rPr>
          <w:rFonts w:asciiTheme="majorBidi" w:eastAsia="Times New Roman" w:hAnsiTheme="majorBidi" w:cstheme="majorBidi"/>
          <w:color w:val="000000" w:themeColor="text1"/>
          <w:sz w:val="24"/>
          <w:szCs w:val="24"/>
          <w:lang w:bidi="ar-IQ"/>
        </w:rPr>
        <w:t xml:space="preserve"> selenium related to gender.</w:t>
      </w:r>
    </w:p>
    <w:p w:rsidR="00E467FA" w:rsidRDefault="00E467FA" w:rsidP="00AE4ED2">
      <w:pPr>
        <w:bidi w:val="0"/>
        <w:spacing w:after="0" w:line="240" w:lineRule="auto"/>
        <w:jc w:val="center"/>
        <w:rPr>
          <w:rFonts w:asciiTheme="majorBidi" w:eastAsia="Times New Roman" w:hAnsiTheme="majorBidi" w:cstheme="majorBidi"/>
          <w:b/>
          <w:bCs/>
          <w:color w:val="000000" w:themeColor="text1"/>
          <w:sz w:val="24"/>
          <w:szCs w:val="24"/>
          <w:lang w:bidi="ar-IQ"/>
        </w:rPr>
      </w:pPr>
    </w:p>
    <w:p w:rsidR="002A0D65" w:rsidRDefault="002A0D65" w:rsidP="00E467FA">
      <w:pPr>
        <w:bidi w:val="0"/>
        <w:spacing w:after="0" w:line="240" w:lineRule="auto"/>
        <w:jc w:val="center"/>
        <w:rPr>
          <w:rFonts w:asciiTheme="majorBidi" w:eastAsia="Times New Roman" w:hAnsiTheme="majorBidi" w:cstheme="majorBidi"/>
          <w:b/>
          <w:bCs/>
          <w:color w:val="000000" w:themeColor="text1"/>
          <w:sz w:val="24"/>
          <w:szCs w:val="24"/>
          <w:lang w:bidi="ar-IQ"/>
        </w:rPr>
      </w:pPr>
      <w:r w:rsidRPr="006C34AA">
        <w:rPr>
          <w:rFonts w:asciiTheme="majorBidi" w:eastAsia="Times New Roman" w:hAnsiTheme="majorBidi" w:cstheme="majorBidi"/>
          <w:b/>
          <w:bCs/>
          <w:color w:val="000000" w:themeColor="text1"/>
          <w:sz w:val="24"/>
          <w:szCs w:val="24"/>
          <w:lang w:bidi="ar-IQ"/>
        </w:rPr>
        <w:t>Table (3): Concentrations of Selenium Related to Gender.</w:t>
      </w:r>
    </w:p>
    <w:p w:rsidR="00E467FA" w:rsidRDefault="00E467FA" w:rsidP="00E467FA">
      <w:pPr>
        <w:bidi w:val="0"/>
        <w:spacing w:after="0" w:line="240" w:lineRule="auto"/>
        <w:jc w:val="center"/>
        <w:rPr>
          <w:rFonts w:asciiTheme="majorBidi" w:eastAsia="Times New Roman" w:hAnsiTheme="majorBidi" w:cstheme="majorBidi"/>
          <w:b/>
          <w:bCs/>
          <w:color w:val="000000" w:themeColor="text1"/>
          <w:sz w:val="24"/>
          <w:szCs w:val="24"/>
          <w:lang w:bidi="ar-IQ"/>
        </w:rPr>
      </w:pPr>
    </w:p>
    <w:tbl>
      <w:tblPr>
        <w:tblStyle w:val="a4"/>
        <w:tblW w:w="5701" w:type="dxa"/>
        <w:jc w:val="center"/>
        <w:tblInd w:w="675" w:type="dxa"/>
        <w:tblLook w:val="04A0"/>
      </w:tblPr>
      <w:tblGrid>
        <w:gridCol w:w="1014"/>
        <w:gridCol w:w="1761"/>
        <w:gridCol w:w="1762"/>
        <w:gridCol w:w="1164"/>
      </w:tblGrid>
      <w:tr w:rsidR="002A0D65" w:rsidRPr="006C34AA" w:rsidTr="00E467FA">
        <w:trPr>
          <w:gridAfter w:val="1"/>
          <w:wAfter w:w="1164" w:type="dxa"/>
          <w:trHeight w:val="20"/>
          <w:jc w:val="center"/>
        </w:trPr>
        <w:tc>
          <w:tcPr>
            <w:tcW w:w="1014" w:type="dxa"/>
            <w:tcBorders>
              <w:top w:val="nil"/>
              <w:left w:val="nil"/>
            </w:tcBorders>
            <w:shd w:val="clear" w:color="auto" w:fill="auto"/>
            <w:vAlign w:val="center"/>
          </w:tcPr>
          <w:p w:rsidR="002A0D65" w:rsidRPr="006C34AA" w:rsidRDefault="002A0D65" w:rsidP="00A52E2F">
            <w:pPr>
              <w:bidi w:val="0"/>
              <w:jc w:val="both"/>
              <w:rPr>
                <w:rFonts w:asciiTheme="majorBidi" w:eastAsia="Times New Roman" w:hAnsiTheme="majorBidi" w:cstheme="majorBidi"/>
                <w:b/>
                <w:bCs/>
                <w:color w:val="000000" w:themeColor="text1"/>
                <w:sz w:val="24"/>
                <w:szCs w:val="24"/>
                <w:lang w:bidi="ar-IQ"/>
              </w:rPr>
            </w:pPr>
          </w:p>
        </w:tc>
        <w:tc>
          <w:tcPr>
            <w:tcW w:w="3523" w:type="dxa"/>
            <w:gridSpan w:val="2"/>
            <w:shd w:val="clear" w:color="auto" w:fill="auto"/>
            <w:vAlign w:val="center"/>
          </w:tcPr>
          <w:p w:rsidR="002A0D65" w:rsidRPr="006C34AA" w:rsidRDefault="002A0D65" w:rsidP="00970FF4">
            <w:pPr>
              <w:bidi w:val="0"/>
              <w:jc w:val="both"/>
              <w:rPr>
                <w:rFonts w:asciiTheme="majorBidi" w:eastAsia="Times New Roman" w:hAnsiTheme="majorBidi" w:cstheme="majorBidi"/>
                <w:b/>
                <w:bCs/>
                <w:color w:val="000000" w:themeColor="text1"/>
                <w:sz w:val="24"/>
                <w:szCs w:val="24"/>
                <w:lang w:bidi="ar-IQ"/>
              </w:rPr>
            </w:pPr>
            <w:r w:rsidRPr="006C34AA">
              <w:rPr>
                <w:rFonts w:asciiTheme="majorBidi" w:eastAsia="Times New Roman" w:hAnsiTheme="majorBidi" w:cstheme="majorBidi"/>
                <w:b/>
                <w:bCs/>
                <w:color w:val="000000" w:themeColor="text1"/>
                <w:sz w:val="24"/>
                <w:szCs w:val="24"/>
                <w:lang w:bidi="ar-IQ"/>
              </w:rPr>
              <w:t>Selenium</w:t>
            </w:r>
            <w:r w:rsidR="00970FF4">
              <w:rPr>
                <w:rFonts w:asciiTheme="majorBidi" w:eastAsia="Times New Roman" w:hAnsiTheme="majorBidi" w:cstheme="majorBidi"/>
                <w:b/>
                <w:bCs/>
                <w:color w:val="000000" w:themeColor="text1"/>
                <w:sz w:val="24"/>
                <w:szCs w:val="24"/>
                <w:lang w:bidi="ar-IQ"/>
              </w:rPr>
              <w:t>nConcentration</w:t>
            </w:r>
            <w:r w:rsidRPr="006C34AA">
              <w:rPr>
                <w:rFonts w:asciiTheme="majorBidi" w:eastAsia="Times New Roman" w:hAnsiTheme="majorBidi" w:cstheme="majorBidi"/>
                <w:b/>
                <w:bCs/>
                <w:color w:val="000000" w:themeColor="text1"/>
                <w:sz w:val="24"/>
                <w:szCs w:val="24"/>
                <w:lang w:bidi="ar-IQ"/>
              </w:rPr>
              <w:t>(ng/ml)</w:t>
            </w:r>
          </w:p>
        </w:tc>
      </w:tr>
      <w:tr w:rsidR="002A0D65" w:rsidRPr="006C34AA" w:rsidTr="00E467FA">
        <w:trPr>
          <w:trHeight w:val="20"/>
          <w:jc w:val="center"/>
        </w:trPr>
        <w:tc>
          <w:tcPr>
            <w:tcW w:w="1014" w:type="dxa"/>
            <w:shd w:val="clear" w:color="auto" w:fill="auto"/>
            <w:vAlign w:val="center"/>
          </w:tcPr>
          <w:p w:rsidR="002A0D65" w:rsidRPr="006C34AA" w:rsidRDefault="002A0D65" w:rsidP="00A52E2F">
            <w:pPr>
              <w:bidi w:val="0"/>
              <w:jc w:val="both"/>
              <w:rPr>
                <w:rFonts w:asciiTheme="majorBidi" w:eastAsia="Times New Roman" w:hAnsiTheme="majorBidi" w:cstheme="majorBidi"/>
                <w:b/>
                <w:bCs/>
                <w:color w:val="000000" w:themeColor="text1"/>
                <w:sz w:val="24"/>
                <w:szCs w:val="24"/>
                <w:lang w:bidi="ar-IQ"/>
              </w:rPr>
            </w:pPr>
            <w:r w:rsidRPr="006C34AA">
              <w:rPr>
                <w:rFonts w:asciiTheme="majorBidi" w:eastAsia="Times New Roman" w:hAnsiTheme="majorBidi" w:cstheme="majorBidi"/>
                <w:b/>
                <w:bCs/>
                <w:color w:val="000000" w:themeColor="text1"/>
                <w:sz w:val="24"/>
                <w:szCs w:val="24"/>
                <w:lang w:bidi="ar-IQ"/>
              </w:rPr>
              <w:t>Gender</w:t>
            </w:r>
          </w:p>
        </w:tc>
        <w:tc>
          <w:tcPr>
            <w:tcW w:w="1761" w:type="dxa"/>
            <w:shd w:val="clear" w:color="auto" w:fill="auto"/>
            <w:vAlign w:val="center"/>
          </w:tcPr>
          <w:p w:rsidR="002A0D65" w:rsidRPr="006C34AA" w:rsidRDefault="002A0D65" w:rsidP="00A52E2F">
            <w:pPr>
              <w:bidi w:val="0"/>
              <w:jc w:val="both"/>
              <w:rPr>
                <w:rFonts w:asciiTheme="majorBidi" w:eastAsia="Times New Roman" w:hAnsiTheme="majorBidi" w:cstheme="majorBidi"/>
                <w:b/>
                <w:bCs/>
                <w:color w:val="000000" w:themeColor="text1"/>
                <w:sz w:val="24"/>
                <w:szCs w:val="24"/>
                <w:lang w:bidi="ar-IQ"/>
              </w:rPr>
            </w:pPr>
            <w:r w:rsidRPr="006C34AA">
              <w:rPr>
                <w:rFonts w:asciiTheme="majorBidi" w:eastAsia="Times New Roman" w:hAnsiTheme="majorBidi" w:cstheme="majorBidi"/>
                <w:b/>
                <w:bCs/>
                <w:color w:val="000000" w:themeColor="text1"/>
                <w:sz w:val="24"/>
                <w:szCs w:val="24"/>
                <w:lang w:bidi="ar-IQ"/>
              </w:rPr>
              <w:t xml:space="preserve">Control </w:t>
            </w:r>
          </w:p>
        </w:tc>
        <w:tc>
          <w:tcPr>
            <w:tcW w:w="1762" w:type="dxa"/>
            <w:shd w:val="clear" w:color="auto" w:fill="auto"/>
            <w:vAlign w:val="center"/>
          </w:tcPr>
          <w:p w:rsidR="002A0D65" w:rsidRPr="006C34AA" w:rsidRDefault="002A0D65" w:rsidP="00A52E2F">
            <w:pPr>
              <w:bidi w:val="0"/>
              <w:jc w:val="both"/>
              <w:rPr>
                <w:rFonts w:asciiTheme="majorBidi" w:eastAsia="Times New Roman" w:hAnsiTheme="majorBidi" w:cstheme="majorBidi"/>
                <w:b/>
                <w:bCs/>
                <w:color w:val="000000" w:themeColor="text1"/>
                <w:sz w:val="24"/>
                <w:szCs w:val="24"/>
                <w:lang w:bidi="ar-IQ"/>
              </w:rPr>
            </w:pPr>
            <w:r w:rsidRPr="006C34AA">
              <w:rPr>
                <w:rFonts w:asciiTheme="majorBidi" w:eastAsia="Times New Roman" w:hAnsiTheme="majorBidi" w:cstheme="majorBidi"/>
                <w:b/>
                <w:bCs/>
                <w:color w:val="000000" w:themeColor="text1"/>
                <w:sz w:val="24"/>
                <w:szCs w:val="24"/>
                <w:lang w:bidi="ar-IQ"/>
              </w:rPr>
              <w:t xml:space="preserve">Patients </w:t>
            </w:r>
          </w:p>
        </w:tc>
        <w:tc>
          <w:tcPr>
            <w:tcW w:w="1164" w:type="dxa"/>
            <w:shd w:val="clear" w:color="auto" w:fill="auto"/>
            <w:vAlign w:val="center"/>
          </w:tcPr>
          <w:p w:rsidR="002A0D65" w:rsidRPr="006C34AA" w:rsidRDefault="002A0D65" w:rsidP="00A52E2F">
            <w:pPr>
              <w:bidi w:val="0"/>
              <w:jc w:val="both"/>
              <w:rPr>
                <w:rFonts w:asciiTheme="majorBidi" w:eastAsia="Times New Roman" w:hAnsiTheme="majorBidi" w:cstheme="majorBidi"/>
                <w:b/>
                <w:bCs/>
                <w:color w:val="000000" w:themeColor="text1"/>
                <w:sz w:val="24"/>
                <w:szCs w:val="24"/>
                <w:lang w:bidi="ar-IQ"/>
              </w:rPr>
            </w:pPr>
            <w:r w:rsidRPr="006C34AA">
              <w:rPr>
                <w:rFonts w:asciiTheme="majorBidi" w:eastAsia="Times New Roman" w:hAnsiTheme="majorBidi" w:cstheme="majorBidi"/>
                <w:b/>
                <w:bCs/>
                <w:color w:val="000000" w:themeColor="text1"/>
                <w:sz w:val="24"/>
                <w:szCs w:val="24"/>
                <w:lang w:bidi="ar-IQ"/>
              </w:rPr>
              <w:t>P-Value</w:t>
            </w:r>
          </w:p>
        </w:tc>
      </w:tr>
      <w:tr w:rsidR="002A0D65" w:rsidRPr="006C34AA" w:rsidTr="00E467FA">
        <w:trPr>
          <w:trHeight w:val="20"/>
          <w:jc w:val="center"/>
        </w:trPr>
        <w:tc>
          <w:tcPr>
            <w:tcW w:w="1014" w:type="dxa"/>
            <w:shd w:val="clear" w:color="auto" w:fill="auto"/>
            <w:vAlign w:val="center"/>
          </w:tcPr>
          <w:p w:rsidR="002A0D65" w:rsidRPr="006C34AA" w:rsidRDefault="002A0D65" w:rsidP="00A52E2F">
            <w:pPr>
              <w:bidi w:val="0"/>
              <w:jc w:val="both"/>
              <w:rPr>
                <w:rFonts w:asciiTheme="majorBidi" w:eastAsia="Times New Roman" w:hAnsiTheme="majorBidi" w:cstheme="majorBidi"/>
                <w:color w:val="000000" w:themeColor="text1"/>
                <w:sz w:val="24"/>
                <w:szCs w:val="24"/>
                <w:lang w:bidi="ar-IQ"/>
              </w:rPr>
            </w:pPr>
            <w:r w:rsidRPr="006C34AA">
              <w:rPr>
                <w:rFonts w:asciiTheme="majorBidi" w:eastAsia="Times New Roman" w:hAnsiTheme="majorBidi" w:cstheme="majorBidi"/>
                <w:color w:val="000000" w:themeColor="text1"/>
                <w:sz w:val="24"/>
                <w:szCs w:val="24"/>
                <w:lang w:bidi="ar-IQ"/>
              </w:rPr>
              <w:t>Male</w:t>
            </w:r>
          </w:p>
        </w:tc>
        <w:tc>
          <w:tcPr>
            <w:tcW w:w="1761" w:type="dxa"/>
            <w:shd w:val="clear" w:color="auto" w:fill="auto"/>
            <w:vAlign w:val="center"/>
          </w:tcPr>
          <w:p w:rsidR="002A0D65" w:rsidRPr="006C34AA" w:rsidRDefault="002A0D65" w:rsidP="00A52E2F">
            <w:pPr>
              <w:bidi w:val="0"/>
              <w:jc w:val="both"/>
              <w:rPr>
                <w:rFonts w:asciiTheme="majorBidi" w:eastAsia="Times New Roman" w:hAnsiTheme="majorBidi" w:cstheme="majorBidi"/>
                <w:color w:val="000000" w:themeColor="text1"/>
                <w:sz w:val="24"/>
                <w:szCs w:val="24"/>
                <w:lang w:bidi="ar-IQ"/>
              </w:rPr>
            </w:pPr>
            <w:r w:rsidRPr="006C34AA">
              <w:rPr>
                <w:rFonts w:asciiTheme="majorBidi" w:eastAsia="Times New Roman" w:hAnsiTheme="majorBidi" w:cstheme="majorBidi"/>
                <w:color w:val="000000" w:themeColor="text1"/>
                <w:sz w:val="24"/>
                <w:szCs w:val="24"/>
                <w:lang w:bidi="ar-IQ"/>
              </w:rPr>
              <w:t>90.05±2.39</w:t>
            </w:r>
          </w:p>
        </w:tc>
        <w:tc>
          <w:tcPr>
            <w:tcW w:w="1762" w:type="dxa"/>
            <w:shd w:val="clear" w:color="auto" w:fill="auto"/>
            <w:vAlign w:val="center"/>
          </w:tcPr>
          <w:p w:rsidR="002A0D65" w:rsidRPr="006C34AA" w:rsidRDefault="002A0D65" w:rsidP="00A52E2F">
            <w:pPr>
              <w:bidi w:val="0"/>
              <w:jc w:val="both"/>
              <w:rPr>
                <w:rFonts w:asciiTheme="majorBidi" w:eastAsia="Times New Roman" w:hAnsiTheme="majorBidi" w:cstheme="majorBidi"/>
                <w:color w:val="000000" w:themeColor="text1"/>
                <w:sz w:val="24"/>
                <w:szCs w:val="24"/>
                <w:lang w:bidi="ar-IQ"/>
              </w:rPr>
            </w:pPr>
            <w:r w:rsidRPr="006C34AA">
              <w:rPr>
                <w:rFonts w:asciiTheme="majorBidi" w:eastAsia="Times New Roman" w:hAnsiTheme="majorBidi" w:cstheme="majorBidi"/>
                <w:color w:val="000000" w:themeColor="text1"/>
                <w:sz w:val="24"/>
                <w:szCs w:val="24"/>
                <w:lang w:bidi="ar-IQ"/>
              </w:rPr>
              <w:t>62.36±3.75</w:t>
            </w:r>
          </w:p>
        </w:tc>
        <w:tc>
          <w:tcPr>
            <w:tcW w:w="1164" w:type="dxa"/>
            <w:shd w:val="clear" w:color="auto" w:fill="auto"/>
            <w:vAlign w:val="center"/>
          </w:tcPr>
          <w:p w:rsidR="002A0D65" w:rsidRPr="006C34AA" w:rsidRDefault="002A0D65" w:rsidP="00A52E2F">
            <w:pPr>
              <w:bidi w:val="0"/>
              <w:jc w:val="both"/>
              <w:rPr>
                <w:rFonts w:asciiTheme="majorBidi" w:eastAsia="Times New Roman" w:hAnsiTheme="majorBidi" w:cstheme="majorBidi"/>
                <w:color w:val="000000" w:themeColor="text1"/>
                <w:sz w:val="24"/>
                <w:szCs w:val="24"/>
                <w:lang w:bidi="ar-IQ"/>
              </w:rPr>
            </w:pPr>
            <w:r w:rsidRPr="006C34AA">
              <w:rPr>
                <w:rFonts w:asciiTheme="majorBidi" w:eastAsia="Times New Roman" w:hAnsiTheme="majorBidi" w:cstheme="majorBidi"/>
                <w:color w:val="000000" w:themeColor="text1"/>
                <w:sz w:val="24"/>
                <w:szCs w:val="24"/>
                <w:lang w:bidi="ar-IQ"/>
              </w:rPr>
              <w:t>˂0.001</w:t>
            </w:r>
          </w:p>
        </w:tc>
      </w:tr>
      <w:tr w:rsidR="002A0D65" w:rsidRPr="006C34AA" w:rsidTr="00E467FA">
        <w:trPr>
          <w:trHeight w:val="20"/>
          <w:jc w:val="center"/>
        </w:trPr>
        <w:tc>
          <w:tcPr>
            <w:tcW w:w="1014" w:type="dxa"/>
            <w:shd w:val="clear" w:color="auto" w:fill="auto"/>
            <w:vAlign w:val="center"/>
          </w:tcPr>
          <w:p w:rsidR="002A0D65" w:rsidRPr="006C34AA" w:rsidRDefault="002A0D65" w:rsidP="00A52E2F">
            <w:pPr>
              <w:bidi w:val="0"/>
              <w:jc w:val="both"/>
              <w:rPr>
                <w:rFonts w:asciiTheme="majorBidi" w:eastAsia="Times New Roman" w:hAnsiTheme="majorBidi" w:cstheme="majorBidi"/>
                <w:color w:val="000000" w:themeColor="text1"/>
                <w:sz w:val="24"/>
                <w:szCs w:val="24"/>
                <w:lang w:bidi="ar-IQ"/>
              </w:rPr>
            </w:pPr>
            <w:r w:rsidRPr="006C34AA">
              <w:rPr>
                <w:rFonts w:asciiTheme="majorBidi" w:eastAsia="Times New Roman" w:hAnsiTheme="majorBidi" w:cstheme="majorBidi"/>
                <w:color w:val="000000" w:themeColor="text1"/>
                <w:sz w:val="24"/>
                <w:szCs w:val="24"/>
                <w:lang w:bidi="ar-IQ"/>
              </w:rPr>
              <w:t>Female</w:t>
            </w:r>
          </w:p>
        </w:tc>
        <w:tc>
          <w:tcPr>
            <w:tcW w:w="1761" w:type="dxa"/>
            <w:shd w:val="clear" w:color="auto" w:fill="auto"/>
            <w:vAlign w:val="center"/>
          </w:tcPr>
          <w:p w:rsidR="002A0D65" w:rsidRPr="006C34AA" w:rsidRDefault="002A0D65" w:rsidP="00A52E2F">
            <w:pPr>
              <w:bidi w:val="0"/>
              <w:jc w:val="both"/>
              <w:rPr>
                <w:rFonts w:asciiTheme="majorBidi" w:eastAsia="Times New Roman" w:hAnsiTheme="majorBidi" w:cstheme="majorBidi"/>
                <w:color w:val="000000" w:themeColor="text1"/>
                <w:sz w:val="24"/>
                <w:szCs w:val="24"/>
                <w:lang w:bidi="ar-IQ"/>
              </w:rPr>
            </w:pPr>
            <w:r w:rsidRPr="006C34AA">
              <w:rPr>
                <w:rFonts w:asciiTheme="majorBidi" w:eastAsia="Times New Roman" w:hAnsiTheme="majorBidi" w:cstheme="majorBidi"/>
                <w:color w:val="000000" w:themeColor="text1"/>
                <w:sz w:val="24"/>
                <w:szCs w:val="24"/>
                <w:lang w:bidi="ar-IQ"/>
              </w:rPr>
              <w:t>77.31±1.84</w:t>
            </w:r>
          </w:p>
        </w:tc>
        <w:tc>
          <w:tcPr>
            <w:tcW w:w="1762" w:type="dxa"/>
            <w:shd w:val="clear" w:color="auto" w:fill="auto"/>
            <w:vAlign w:val="center"/>
          </w:tcPr>
          <w:p w:rsidR="002A0D65" w:rsidRPr="006C34AA" w:rsidRDefault="002A0D65" w:rsidP="00A52E2F">
            <w:pPr>
              <w:bidi w:val="0"/>
              <w:jc w:val="both"/>
              <w:rPr>
                <w:rFonts w:asciiTheme="majorBidi" w:eastAsia="Times New Roman" w:hAnsiTheme="majorBidi" w:cstheme="majorBidi"/>
                <w:color w:val="000000" w:themeColor="text1"/>
                <w:sz w:val="24"/>
                <w:szCs w:val="24"/>
                <w:lang w:bidi="ar-IQ"/>
              </w:rPr>
            </w:pPr>
            <w:r w:rsidRPr="006C34AA">
              <w:rPr>
                <w:rFonts w:asciiTheme="majorBidi" w:eastAsia="Times New Roman" w:hAnsiTheme="majorBidi" w:cstheme="majorBidi"/>
                <w:color w:val="000000" w:themeColor="text1"/>
                <w:sz w:val="24"/>
                <w:szCs w:val="24"/>
                <w:lang w:bidi="ar-IQ"/>
              </w:rPr>
              <w:t>53.13±6.07</w:t>
            </w:r>
          </w:p>
        </w:tc>
        <w:tc>
          <w:tcPr>
            <w:tcW w:w="1164" w:type="dxa"/>
            <w:shd w:val="clear" w:color="auto" w:fill="auto"/>
            <w:vAlign w:val="center"/>
          </w:tcPr>
          <w:p w:rsidR="002A0D65" w:rsidRPr="006C34AA" w:rsidRDefault="002A0D65" w:rsidP="00A52E2F">
            <w:pPr>
              <w:bidi w:val="0"/>
              <w:jc w:val="both"/>
              <w:rPr>
                <w:rFonts w:asciiTheme="majorBidi" w:eastAsia="Times New Roman" w:hAnsiTheme="majorBidi" w:cstheme="majorBidi"/>
                <w:color w:val="000000" w:themeColor="text1"/>
                <w:sz w:val="24"/>
                <w:szCs w:val="24"/>
                <w:lang w:bidi="ar-IQ"/>
              </w:rPr>
            </w:pPr>
            <w:r w:rsidRPr="006C34AA">
              <w:rPr>
                <w:rFonts w:asciiTheme="majorBidi" w:eastAsia="Times New Roman" w:hAnsiTheme="majorBidi" w:cstheme="majorBidi"/>
                <w:color w:val="000000" w:themeColor="text1"/>
                <w:sz w:val="24"/>
                <w:szCs w:val="24"/>
                <w:lang w:bidi="ar-IQ"/>
              </w:rPr>
              <w:t>˂0.001</w:t>
            </w:r>
          </w:p>
        </w:tc>
      </w:tr>
    </w:tbl>
    <w:p w:rsidR="00E467FA" w:rsidRDefault="00E467FA" w:rsidP="00A52E2F">
      <w:pPr>
        <w:bidi w:val="0"/>
        <w:spacing w:after="0" w:line="240" w:lineRule="auto"/>
        <w:jc w:val="both"/>
        <w:rPr>
          <w:rFonts w:asciiTheme="majorBidi" w:eastAsia="Times New Roman" w:hAnsiTheme="majorBidi" w:cstheme="majorBidi"/>
          <w:b/>
          <w:bCs/>
          <w:color w:val="000000" w:themeColor="text1"/>
          <w:sz w:val="24"/>
          <w:szCs w:val="24"/>
          <w:lang w:bidi="ar-IQ"/>
        </w:rPr>
      </w:pPr>
    </w:p>
    <w:p w:rsidR="00E467FA" w:rsidRDefault="00E467FA" w:rsidP="00E467FA">
      <w:pPr>
        <w:bidi w:val="0"/>
        <w:spacing w:after="0" w:line="240" w:lineRule="auto"/>
        <w:jc w:val="both"/>
        <w:rPr>
          <w:rFonts w:asciiTheme="majorBidi" w:eastAsia="Times New Roman" w:hAnsiTheme="majorBidi" w:cstheme="majorBidi"/>
          <w:b/>
          <w:bCs/>
          <w:color w:val="000000" w:themeColor="text1"/>
          <w:sz w:val="24"/>
          <w:szCs w:val="24"/>
          <w:lang w:bidi="ar-IQ"/>
        </w:rPr>
      </w:pPr>
    </w:p>
    <w:p w:rsidR="00E467FA" w:rsidRDefault="00E467FA" w:rsidP="00E467FA">
      <w:pPr>
        <w:bidi w:val="0"/>
        <w:spacing w:after="0" w:line="240" w:lineRule="auto"/>
        <w:jc w:val="both"/>
        <w:rPr>
          <w:rFonts w:asciiTheme="majorBidi" w:eastAsia="Times New Roman" w:hAnsiTheme="majorBidi" w:cstheme="majorBidi"/>
          <w:b/>
          <w:bCs/>
          <w:color w:val="000000" w:themeColor="text1"/>
          <w:sz w:val="24"/>
          <w:szCs w:val="24"/>
          <w:lang w:bidi="ar-IQ"/>
        </w:rPr>
      </w:pPr>
    </w:p>
    <w:p w:rsidR="00E467FA" w:rsidRDefault="00E467FA" w:rsidP="00E467FA">
      <w:pPr>
        <w:bidi w:val="0"/>
        <w:spacing w:after="0" w:line="240" w:lineRule="auto"/>
        <w:jc w:val="both"/>
        <w:rPr>
          <w:rFonts w:asciiTheme="majorBidi" w:eastAsia="Times New Roman" w:hAnsiTheme="majorBidi" w:cstheme="majorBidi"/>
          <w:b/>
          <w:bCs/>
          <w:color w:val="000000" w:themeColor="text1"/>
          <w:sz w:val="24"/>
          <w:szCs w:val="24"/>
          <w:lang w:bidi="ar-IQ"/>
        </w:rPr>
      </w:pPr>
    </w:p>
    <w:p w:rsidR="00E467FA" w:rsidRDefault="00E467FA" w:rsidP="00E467FA">
      <w:pPr>
        <w:bidi w:val="0"/>
        <w:spacing w:after="0" w:line="240" w:lineRule="auto"/>
        <w:jc w:val="both"/>
        <w:rPr>
          <w:rFonts w:asciiTheme="majorBidi" w:eastAsia="Times New Roman" w:hAnsiTheme="majorBidi" w:cstheme="majorBidi"/>
          <w:b/>
          <w:bCs/>
          <w:color w:val="000000" w:themeColor="text1"/>
          <w:sz w:val="24"/>
          <w:szCs w:val="24"/>
          <w:lang w:bidi="ar-IQ"/>
        </w:rPr>
      </w:pPr>
    </w:p>
    <w:p w:rsidR="00E467FA" w:rsidRDefault="00E467FA" w:rsidP="00E467FA">
      <w:pPr>
        <w:bidi w:val="0"/>
        <w:spacing w:after="0" w:line="240" w:lineRule="auto"/>
        <w:jc w:val="both"/>
        <w:rPr>
          <w:rFonts w:asciiTheme="majorBidi" w:eastAsia="Times New Roman" w:hAnsiTheme="majorBidi" w:cstheme="majorBidi"/>
          <w:b/>
          <w:bCs/>
          <w:color w:val="000000" w:themeColor="text1"/>
          <w:sz w:val="24"/>
          <w:szCs w:val="24"/>
          <w:lang w:bidi="ar-IQ"/>
        </w:rPr>
      </w:pPr>
    </w:p>
    <w:p w:rsidR="00E467FA" w:rsidRDefault="00E467FA" w:rsidP="00E467FA">
      <w:pPr>
        <w:bidi w:val="0"/>
        <w:spacing w:after="0" w:line="240" w:lineRule="auto"/>
        <w:jc w:val="both"/>
        <w:rPr>
          <w:rFonts w:asciiTheme="majorBidi" w:eastAsia="Times New Roman" w:hAnsiTheme="majorBidi" w:cstheme="majorBidi"/>
          <w:b/>
          <w:bCs/>
          <w:color w:val="000000" w:themeColor="text1"/>
          <w:sz w:val="24"/>
          <w:szCs w:val="24"/>
          <w:lang w:bidi="ar-IQ"/>
        </w:rPr>
      </w:pPr>
    </w:p>
    <w:p w:rsidR="00E467FA" w:rsidRDefault="00E467FA" w:rsidP="00E467FA">
      <w:pPr>
        <w:bidi w:val="0"/>
        <w:spacing w:after="0" w:line="240" w:lineRule="auto"/>
        <w:jc w:val="both"/>
        <w:rPr>
          <w:rFonts w:asciiTheme="majorBidi" w:eastAsia="Times New Roman" w:hAnsiTheme="majorBidi" w:cstheme="majorBidi"/>
          <w:b/>
          <w:bCs/>
          <w:color w:val="000000" w:themeColor="text1"/>
          <w:sz w:val="24"/>
          <w:szCs w:val="24"/>
          <w:lang w:bidi="ar-IQ"/>
        </w:rPr>
      </w:pPr>
    </w:p>
    <w:p w:rsidR="00E467FA" w:rsidRDefault="00E467FA" w:rsidP="00E467FA">
      <w:pPr>
        <w:bidi w:val="0"/>
        <w:spacing w:after="0" w:line="240" w:lineRule="auto"/>
        <w:jc w:val="both"/>
        <w:rPr>
          <w:rFonts w:asciiTheme="majorBidi" w:eastAsia="Times New Roman" w:hAnsiTheme="majorBidi" w:cstheme="majorBidi"/>
          <w:b/>
          <w:bCs/>
          <w:color w:val="000000" w:themeColor="text1"/>
          <w:sz w:val="24"/>
          <w:szCs w:val="24"/>
          <w:lang w:bidi="ar-IQ"/>
        </w:rPr>
      </w:pPr>
    </w:p>
    <w:p w:rsidR="00E467FA" w:rsidRDefault="00E467FA" w:rsidP="00E467FA">
      <w:pPr>
        <w:bidi w:val="0"/>
        <w:spacing w:after="0" w:line="240" w:lineRule="auto"/>
        <w:jc w:val="both"/>
        <w:rPr>
          <w:rFonts w:asciiTheme="majorBidi" w:eastAsia="Times New Roman" w:hAnsiTheme="majorBidi" w:cstheme="majorBidi"/>
          <w:b/>
          <w:bCs/>
          <w:color w:val="000000" w:themeColor="text1"/>
          <w:sz w:val="24"/>
          <w:szCs w:val="24"/>
          <w:lang w:bidi="ar-IQ"/>
        </w:rPr>
      </w:pPr>
    </w:p>
    <w:p w:rsidR="002A0D65" w:rsidRPr="006C34AA" w:rsidRDefault="000D247C" w:rsidP="00E467FA">
      <w:pPr>
        <w:bidi w:val="0"/>
        <w:spacing w:after="0" w:line="240" w:lineRule="auto"/>
        <w:jc w:val="both"/>
        <w:rPr>
          <w:rFonts w:asciiTheme="majorBidi" w:eastAsia="Times New Roman" w:hAnsiTheme="majorBidi" w:cstheme="majorBidi"/>
          <w:b/>
          <w:bCs/>
          <w:color w:val="000000" w:themeColor="text1"/>
          <w:sz w:val="24"/>
          <w:szCs w:val="24"/>
          <w:lang w:bidi="ar-IQ"/>
        </w:rPr>
      </w:pPr>
      <w:r w:rsidRPr="000D247C">
        <w:rPr>
          <w:rFonts w:asciiTheme="majorBidi" w:hAnsiTheme="majorBidi" w:cstheme="majorBidi"/>
          <w:b/>
          <w:bCs/>
          <w:noProof/>
          <w:color w:val="000000" w:themeColor="text1"/>
        </w:rPr>
        <w:lastRenderedPageBreak/>
        <w:pict>
          <v:shape id="_x0000_s1044" type="#_x0000_t202" style="position:absolute;left:0;text-align:left;margin-left:96pt;margin-top:10.35pt;width:277.45pt;height:152.5pt;flip:x;z-index:2516654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" strokeweight="1.5pt">
            <v:stroke linestyle="thinThin"/>
            <v:textbox style="mso-next-textbox:#_x0000_s1044">
              <w:txbxContent>
                <w:p w:rsidR="002A0D65" w:rsidRDefault="002A0D65" w:rsidP="002A0D65">
                  <w:pPr>
                    <w:rPr>
                      <w:rFonts w:hint="cs"/>
                      <w:rtl/>
                      <w:lang w:bidi="ar-IQ"/>
                    </w:rPr>
                  </w:pPr>
                  <w:r>
                    <w:rPr>
                      <w:rFonts w:cs="Arial"/>
                      <w:noProof/>
                      <w:rtl/>
                    </w:rPr>
                    <w:drawing>
                      <wp:inline distT="0" distB="0" distL="0" distR="0">
                        <wp:extent cx="3299725" cy="1895475"/>
                        <wp:effectExtent l="19050" t="0" r="0" b="0"/>
                        <wp:docPr id="314" name="صورة 294" descr="C:\Users\Ali\Desktop\S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Ali\Desktop\Se.png"/>
                                <pic:cNvPicPr>
                                  <a:picLocks noChangeAspect="1" noChangeArrowheads="1"/>
                                </pic:cNvPicPr>
                              </pic:nvPicPr>
                              <pic:blipFill>
                                <a:blip r:embed="rId26">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305297" cy="1898676"/>
                                </a:xfrm>
                                <a:prstGeom prst="rect">
                                  <a:avLst/>
                                </a:prstGeom>
                                <a:noFill/>
                                <a:ln>
                                  <a:noFill/>
                                </a:ln>
                              </pic:spPr>
                            </pic:pic>
                          </a:graphicData>
                        </a:graphic>
                      </wp:inline>
                    </w:drawing>
                  </w:r>
                </w:p>
              </w:txbxContent>
            </v:textbox>
          </v:shape>
        </w:pict>
      </w:r>
    </w:p>
    <w:p w:rsidR="002A0D65" w:rsidRPr="006C34AA" w:rsidRDefault="002A0D65" w:rsidP="00A52E2F">
      <w:pPr>
        <w:bidi w:val="0"/>
        <w:spacing w:after="0" w:line="240" w:lineRule="auto"/>
        <w:jc w:val="both"/>
        <w:rPr>
          <w:rFonts w:asciiTheme="majorBidi" w:eastAsia="Times New Roman" w:hAnsiTheme="majorBidi" w:cstheme="majorBidi"/>
          <w:b/>
          <w:bCs/>
          <w:color w:val="000000" w:themeColor="text1"/>
          <w:sz w:val="24"/>
          <w:szCs w:val="24"/>
          <w:lang w:bidi="ar-IQ"/>
        </w:rPr>
      </w:pPr>
    </w:p>
    <w:p w:rsidR="002A0D65" w:rsidRPr="006C34AA" w:rsidRDefault="002A0D65" w:rsidP="00A52E2F">
      <w:pPr>
        <w:bidi w:val="0"/>
        <w:spacing w:after="0" w:line="240" w:lineRule="auto"/>
        <w:jc w:val="both"/>
        <w:rPr>
          <w:rFonts w:asciiTheme="majorBidi" w:eastAsia="Times New Roman" w:hAnsiTheme="majorBidi" w:cstheme="majorBidi"/>
          <w:b/>
          <w:bCs/>
          <w:color w:val="000000" w:themeColor="text1"/>
          <w:sz w:val="24"/>
          <w:szCs w:val="24"/>
          <w:lang w:bidi="ar-IQ"/>
        </w:rPr>
      </w:pPr>
    </w:p>
    <w:p w:rsidR="002A0D65" w:rsidRPr="006C34AA" w:rsidRDefault="002A0D65" w:rsidP="00A52E2F">
      <w:pPr>
        <w:bidi w:val="0"/>
        <w:spacing w:after="0" w:line="240" w:lineRule="auto"/>
        <w:jc w:val="both"/>
        <w:rPr>
          <w:rFonts w:asciiTheme="majorBidi" w:eastAsia="Times New Roman" w:hAnsiTheme="majorBidi" w:cstheme="majorBidi"/>
          <w:b/>
          <w:bCs/>
          <w:color w:val="000000" w:themeColor="text1"/>
          <w:sz w:val="24"/>
          <w:szCs w:val="24"/>
          <w:lang w:bidi="ar-IQ"/>
        </w:rPr>
      </w:pPr>
    </w:p>
    <w:p w:rsidR="00DF452E" w:rsidRPr="006C34AA" w:rsidRDefault="00DF452E" w:rsidP="00A52E2F">
      <w:pPr>
        <w:bidi w:val="0"/>
        <w:spacing w:after="0" w:line="240" w:lineRule="auto"/>
        <w:jc w:val="both"/>
        <w:rPr>
          <w:rFonts w:asciiTheme="majorBidi" w:eastAsia="Times New Roman" w:hAnsiTheme="majorBidi" w:cstheme="majorBidi"/>
          <w:b/>
          <w:bCs/>
          <w:color w:val="000000" w:themeColor="text1"/>
          <w:sz w:val="24"/>
          <w:szCs w:val="24"/>
          <w:lang w:bidi="ar-IQ"/>
        </w:rPr>
      </w:pPr>
    </w:p>
    <w:p w:rsidR="00E77115" w:rsidRDefault="00E77115" w:rsidP="00A52E2F">
      <w:pPr>
        <w:bidi w:val="0"/>
        <w:spacing w:after="0" w:line="240" w:lineRule="auto"/>
        <w:jc w:val="both"/>
        <w:rPr>
          <w:rFonts w:asciiTheme="majorBidi" w:eastAsia="Times New Roman" w:hAnsiTheme="majorBidi" w:cstheme="majorBidi"/>
          <w:b/>
          <w:bCs/>
          <w:color w:val="000000" w:themeColor="text1"/>
          <w:sz w:val="24"/>
          <w:szCs w:val="24"/>
          <w:lang w:bidi="ar-IQ"/>
        </w:rPr>
      </w:pPr>
    </w:p>
    <w:p w:rsidR="00E77115" w:rsidRDefault="00E77115" w:rsidP="00E77115">
      <w:pPr>
        <w:bidi w:val="0"/>
        <w:spacing w:after="0" w:line="240" w:lineRule="auto"/>
        <w:jc w:val="both"/>
        <w:rPr>
          <w:rFonts w:asciiTheme="majorBidi" w:eastAsia="Times New Roman" w:hAnsiTheme="majorBidi" w:cstheme="majorBidi"/>
          <w:b/>
          <w:bCs/>
          <w:color w:val="000000" w:themeColor="text1"/>
          <w:sz w:val="24"/>
          <w:szCs w:val="24"/>
          <w:lang w:bidi="ar-IQ"/>
        </w:rPr>
      </w:pPr>
    </w:p>
    <w:p w:rsidR="00E77115" w:rsidRDefault="00E77115" w:rsidP="00E77115">
      <w:pPr>
        <w:bidi w:val="0"/>
        <w:spacing w:after="0" w:line="240" w:lineRule="auto"/>
        <w:jc w:val="both"/>
        <w:rPr>
          <w:rFonts w:asciiTheme="majorBidi" w:eastAsia="Times New Roman" w:hAnsiTheme="majorBidi" w:cstheme="majorBidi"/>
          <w:b/>
          <w:bCs/>
          <w:color w:val="000000" w:themeColor="text1"/>
          <w:sz w:val="24"/>
          <w:szCs w:val="24"/>
          <w:lang w:bidi="ar-IQ"/>
        </w:rPr>
      </w:pPr>
    </w:p>
    <w:p w:rsidR="00E77115" w:rsidRDefault="00E77115" w:rsidP="00E77115">
      <w:pPr>
        <w:bidi w:val="0"/>
        <w:spacing w:after="0" w:line="240" w:lineRule="auto"/>
        <w:jc w:val="both"/>
        <w:rPr>
          <w:rFonts w:asciiTheme="majorBidi" w:eastAsia="Times New Roman" w:hAnsiTheme="majorBidi" w:cstheme="majorBidi"/>
          <w:b/>
          <w:bCs/>
          <w:color w:val="000000" w:themeColor="text1"/>
          <w:sz w:val="24"/>
          <w:szCs w:val="24"/>
          <w:lang w:bidi="ar-IQ"/>
        </w:rPr>
      </w:pPr>
    </w:p>
    <w:p w:rsidR="00E77115" w:rsidRDefault="00E77115" w:rsidP="00E77115">
      <w:pPr>
        <w:bidi w:val="0"/>
        <w:spacing w:after="0" w:line="240" w:lineRule="auto"/>
        <w:jc w:val="both"/>
        <w:rPr>
          <w:rFonts w:asciiTheme="majorBidi" w:eastAsia="Times New Roman" w:hAnsiTheme="majorBidi" w:cstheme="majorBidi"/>
          <w:b/>
          <w:bCs/>
          <w:color w:val="000000" w:themeColor="text1"/>
          <w:sz w:val="24"/>
          <w:szCs w:val="24"/>
          <w:lang w:bidi="ar-IQ"/>
        </w:rPr>
      </w:pPr>
    </w:p>
    <w:p w:rsidR="00E77115" w:rsidRDefault="00E77115" w:rsidP="00E77115">
      <w:pPr>
        <w:bidi w:val="0"/>
        <w:spacing w:after="0" w:line="240" w:lineRule="auto"/>
        <w:jc w:val="both"/>
        <w:rPr>
          <w:rFonts w:asciiTheme="majorBidi" w:eastAsia="Times New Roman" w:hAnsiTheme="majorBidi" w:cstheme="majorBidi"/>
          <w:b/>
          <w:bCs/>
          <w:color w:val="000000" w:themeColor="text1"/>
          <w:sz w:val="24"/>
          <w:szCs w:val="24"/>
          <w:lang w:bidi="ar-IQ"/>
        </w:rPr>
      </w:pPr>
    </w:p>
    <w:p w:rsidR="00E77115" w:rsidRDefault="00E77115" w:rsidP="00E77115">
      <w:pPr>
        <w:bidi w:val="0"/>
        <w:spacing w:after="0" w:line="240" w:lineRule="auto"/>
        <w:jc w:val="both"/>
        <w:rPr>
          <w:rFonts w:asciiTheme="majorBidi" w:eastAsia="Times New Roman" w:hAnsiTheme="majorBidi" w:cstheme="majorBidi"/>
          <w:b/>
          <w:bCs/>
          <w:color w:val="000000" w:themeColor="text1"/>
          <w:sz w:val="24"/>
          <w:szCs w:val="24"/>
          <w:lang w:bidi="ar-IQ"/>
        </w:rPr>
      </w:pPr>
    </w:p>
    <w:p w:rsidR="002A0D65" w:rsidRPr="006C34AA" w:rsidRDefault="002A0D65" w:rsidP="00E77115">
      <w:pPr>
        <w:bidi w:val="0"/>
        <w:spacing w:after="0" w:line="240" w:lineRule="auto"/>
        <w:jc w:val="center"/>
        <w:rPr>
          <w:rFonts w:asciiTheme="majorBidi" w:eastAsia="Times New Roman" w:hAnsiTheme="majorBidi" w:cstheme="majorBidi"/>
          <w:b/>
          <w:bCs/>
          <w:color w:val="000000" w:themeColor="text1"/>
          <w:sz w:val="24"/>
          <w:szCs w:val="24"/>
          <w:lang w:bidi="ar-IQ"/>
        </w:rPr>
      </w:pPr>
      <w:r w:rsidRPr="006C34AA">
        <w:rPr>
          <w:rFonts w:asciiTheme="majorBidi" w:eastAsia="Times New Roman" w:hAnsiTheme="majorBidi" w:cstheme="majorBidi"/>
          <w:b/>
          <w:bCs/>
          <w:color w:val="000000" w:themeColor="text1"/>
          <w:sz w:val="24"/>
          <w:szCs w:val="24"/>
          <w:lang w:bidi="ar-IQ"/>
        </w:rPr>
        <w:t>Figure (3 ) : Concentrations of Selenium Related to Gender.</w:t>
      </w:r>
    </w:p>
    <w:p w:rsidR="00947CCF" w:rsidRDefault="00947CCF" w:rsidP="00A52E2F">
      <w:pPr>
        <w:pStyle w:val="a3"/>
        <w:spacing w:before="0" w:beforeAutospacing="0" w:after="0" w:afterAutospacing="0"/>
        <w:jc w:val="both"/>
        <w:rPr>
          <w:rFonts w:asciiTheme="majorBidi" w:eastAsiaTheme="minorHAnsi" w:hAnsiTheme="majorBidi" w:cstheme="majorBidi"/>
          <w:b/>
          <w:bCs/>
        </w:rPr>
      </w:pPr>
    </w:p>
    <w:p w:rsidR="002A0D65" w:rsidRPr="00C1155B" w:rsidRDefault="00760743" w:rsidP="00A52E2F">
      <w:pPr>
        <w:pStyle w:val="a3"/>
        <w:spacing w:before="0" w:beforeAutospacing="0" w:after="0" w:afterAutospacing="0"/>
        <w:jc w:val="both"/>
        <w:rPr>
          <w:rFonts w:asciiTheme="majorBidi" w:eastAsiaTheme="minorHAnsi" w:hAnsiTheme="majorBidi" w:cstheme="majorBidi"/>
          <w:b/>
          <w:bCs/>
        </w:rPr>
      </w:pPr>
      <w:r w:rsidRPr="00C1155B">
        <w:rPr>
          <w:rFonts w:asciiTheme="majorBidi" w:eastAsiaTheme="minorHAnsi" w:hAnsiTheme="majorBidi" w:cstheme="majorBidi"/>
          <w:b/>
          <w:bCs/>
        </w:rPr>
        <w:t>2.</w:t>
      </w:r>
      <w:r w:rsidR="002A0D65" w:rsidRPr="00C1155B">
        <w:rPr>
          <w:rFonts w:asciiTheme="majorBidi" w:eastAsiaTheme="minorHAnsi" w:hAnsiTheme="majorBidi" w:cstheme="majorBidi"/>
          <w:b/>
          <w:bCs/>
        </w:rPr>
        <w:t>GenderEffect on Magnesium Concentrations:</w:t>
      </w:r>
    </w:p>
    <w:p w:rsidR="001A1B7F" w:rsidRDefault="002A0D65" w:rsidP="00A52E2F">
      <w:pPr>
        <w:bidi w:val="0"/>
        <w:spacing w:after="0" w:line="240" w:lineRule="auto"/>
        <w:jc w:val="both"/>
        <w:rPr>
          <w:rFonts w:asciiTheme="majorBidi" w:eastAsia="Times New Roman" w:hAnsiTheme="majorBidi" w:cstheme="majorBidi"/>
          <w:color w:val="000000" w:themeColor="text1"/>
          <w:sz w:val="24"/>
          <w:szCs w:val="24"/>
          <w:lang w:bidi="ar-IQ"/>
        </w:rPr>
      </w:pPr>
      <w:r w:rsidRPr="006C34AA">
        <w:rPr>
          <w:rFonts w:asciiTheme="majorBidi" w:eastAsia="Times New Roman" w:hAnsiTheme="majorBidi" w:cstheme="majorBidi"/>
          <w:color w:val="000000" w:themeColor="text1"/>
          <w:sz w:val="24"/>
          <w:szCs w:val="24"/>
          <w:lang w:bidi="ar-IQ"/>
        </w:rPr>
        <w:t>Table (</w:t>
      </w:r>
      <w:r w:rsidR="00DF452E" w:rsidRPr="006C34AA">
        <w:rPr>
          <w:rFonts w:asciiTheme="majorBidi" w:eastAsia="Times New Roman" w:hAnsiTheme="majorBidi" w:cstheme="majorBidi"/>
          <w:color w:val="000000" w:themeColor="text1"/>
          <w:sz w:val="24"/>
          <w:szCs w:val="24"/>
          <w:lang w:bidi="ar-IQ"/>
        </w:rPr>
        <w:t xml:space="preserve">4 </w:t>
      </w:r>
      <w:r w:rsidRPr="006C34AA">
        <w:rPr>
          <w:rFonts w:asciiTheme="majorBidi" w:eastAsia="Times New Roman" w:hAnsiTheme="majorBidi" w:cstheme="majorBidi"/>
          <w:color w:val="000000" w:themeColor="text1"/>
          <w:sz w:val="24"/>
          <w:szCs w:val="24"/>
          <w:lang w:bidi="ar-IQ"/>
        </w:rPr>
        <w:t>) and figure (</w:t>
      </w:r>
      <w:r w:rsidR="00DF452E" w:rsidRPr="006C34AA">
        <w:rPr>
          <w:rFonts w:asciiTheme="majorBidi" w:eastAsia="Times New Roman" w:hAnsiTheme="majorBidi" w:cstheme="majorBidi"/>
          <w:color w:val="000000" w:themeColor="text1"/>
          <w:sz w:val="24"/>
          <w:szCs w:val="24"/>
          <w:lang w:bidi="ar-IQ"/>
        </w:rPr>
        <w:t xml:space="preserve">4 </w:t>
      </w:r>
      <w:r w:rsidRPr="006C34AA">
        <w:rPr>
          <w:rFonts w:asciiTheme="majorBidi" w:eastAsia="Times New Roman" w:hAnsiTheme="majorBidi" w:cstheme="majorBidi"/>
          <w:color w:val="000000" w:themeColor="text1"/>
          <w:sz w:val="24"/>
          <w:szCs w:val="24"/>
          <w:lang w:bidi="ar-IQ"/>
        </w:rPr>
        <w:t>) show the concentrations</w:t>
      </w:r>
    </w:p>
    <w:p w:rsidR="002A0D65" w:rsidRPr="006C34AA" w:rsidRDefault="002A0D65" w:rsidP="001A1B7F">
      <w:pPr>
        <w:bidi w:val="0"/>
        <w:spacing w:after="0" w:line="240" w:lineRule="auto"/>
        <w:jc w:val="both"/>
        <w:rPr>
          <w:rFonts w:asciiTheme="majorBidi" w:eastAsia="Times New Roman" w:hAnsiTheme="majorBidi" w:cstheme="majorBidi"/>
          <w:color w:val="000000" w:themeColor="text1"/>
          <w:sz w:val="24"/>
          <w:szCs w:val="24"/>
          <w:lang w:bidi="ar-IQ"/>
        </w:rPr>
      </w:pPr>
      <w:r w:rsidRPr="006C34AA">
        <w:rPr>
          <w:rFonts w:asciiTheme="majorBidi" w:eastAsia="Times New Roman" w:hAnsiTheme="majorBidi" w:cstheme="majorBidi"/>
          <w:color w:val="000000" w:themeColor="text1"/>
          <w:sz w:val="24"/>
          <w:szCs w:val="24"/>
          <w:lang w:bidi="ar-IQ"/>
        </w:rPr>
        <w:t xml:space="preserve"> of magnesium related to gender.</w:t>
      </w:r>
    </w:p>
    <w:p w:rsidR="00A668C6" w:rsidRDefault="00A668C6" w:rsidP="00A52E2F">
      <w:pPr>
        <w:bidi w:val="0"/>
        <w:spacing w:after="0" w:line="240" w:lineRule="auto"/>
        <w:jc w:val="both"/>
        <w:rPr>
          <w:rFonts w:asciiTheme="majorBidi" w:eastAsia="Times New Roman" w:hAnsiTheme="majorBidi" w:cstheme="majorBidi"/>
          <w:b/>
          <w:bCs/>
          <w:color w:val="000000" w:themeColor="text1"/>
          <w:sz w:val="24"/>
          <w:szCs w:val="24"/>
          <w:lang w:bidi="ar-IQ"/>
        </w:rPr>
      </w:pPr>
    </w:p>
    <w:p w:rsidR="002A0D65" w:rsidRPr="006C34AA" w:rsidRDefault="002A0D65" w:rsidP="00A668C6">
      <w:pPr>
        <w:bidi w:val="0"/>
        <w:spacing w:after="0" w:line="240" w:lineRule="auto"/>
        <w:jc w:val="center"/>
        <w:rPr>
          <w:rFonts w:asciiTheme="majorBidi" w:eastAsia="Times New Roman" w:hAnsiTheme="majorBidi" w:cstheme="majorBidi"/>
          <w:b/>
          <w:bCs/>
          <w:color w:val="000000" w:themeColor="text1"/>
          <w:sz w:val="24"/>
          <w:szCs w:val="24"/>
          <w:lang w:bidi="ar-IQ"/>
        </w:rPr>
      </w:pPr>
      <w:r w:rsidRPr="006C34AA">
        <w:rPr>
          <w:rFonts w:asciiTheme="majorBidi" w:eastAsia="Times New Roman" w:hAnsiTheme="majorBidi" w:cstheme="majorBidi"/>
          <w:b/>
          <w:bCs/>
          <w:color w:val="000000" w:themeColor="text1"/>
          <w:sz w:val="24"/>
          <w:szCs w:val="24"/>
          <w:lang w:bidi="ar-IQ"/>
        </w:rPr>
        <w:t>Table (</w:t>
      </w:r>
      <w:r w:rsidR="00DF452E" w:rsidRPr="006C34AA">
        <w:rPr>
          <w:rFonts w:asciiTheme="majorBidi" w:eastAsia="Times New Roman" w:hAnsiTheme="majorBidi" w:cstheme="majorBidi"/>
          <w:b/>
          <w:bCs/>
          <w:color w:val="000000" w:themeColor="text1"/>
          <w:sz w:val="24"/>
          <w:szCs w:val="24"/>
          <w:lang w:bidi="ar-IQ"/>
        </w:rPr>
        <w:t xml:space="preserve">4 </w:t>
      </w:r>
      <w:r w:rsidRPr="006C34AA">
        <w:rPr>
          <w:rFonts w:asciiTheme="majorBidi" w:eastAsia="Times New Roman" w:hAnsiTheme="majorBidi" w:cstheme="majorBidi"/>
          <w:b/>
          <w:bCs/>
          <w:color w:val="000000" w:themeColor="text1"/>
          <w:sz w:val="24"/>
          <w:szCs w:val="24"/>
          <w:lang w:bidi="ar-IQ"/>
        </w:rPr>
        <w:t>): Concentrations of Magnesium</w:t>
      </w:r>
      <w:r w:rsidR="00C1155B">
        <w:rPr>
          <w:rFonts w:asciiTheme="majorBidi" w:eastAsia="Times New Roman" w:hAnsiTheme="majorBidi" w:cstheme="majorBidi"/>
          <w:b/>
          <w:bCs/>
          <w:color w:val="000000" w:themeColor="text1"/>
          <w:sz w:val="24"/>
          <w:szCs w:val="24"/>
          <w:lang w:bidi="ar-IQ"/>
        </w:rPr>
        <w:t xml:space="preserve"> </w:t>
      </w:r>
      <w:r w:rsidRPr="006C34AA">
        <w:rPr>
          <w:rFonts w:asciiTheme="majorBidi" w:eastAsia="Times New Roman" w:hAnsiTheme="majorBidi" w:cstheme="majorBidi"/>
          <w:b/>
          <w:bCs/>
          <w:color w:val="000000" w:themeColor="text1"/>
          <w:sz w:val="24"/>
          <w:szCs w:val="24"/>
          <w:lang w:bidi="ar-IQ"/>
        </w:rPr>
        <w:t>Related to Gender.</w:t>
      </w:r>
    </w:p>
    <w:tbl>
      <w:tblPr>
        <w:tblStyle w:val="a4"/>
        <w:tblW w:w="6162" w:type="dxa"/>
        <w:jc w:val="center"/>
        <w:tblInd w:w="675" w:type="dxa"/>
        <w:tblLook w:val="04A0"/>
      </w:tblPr>
      <w:tblGrid>
        <w:gridCol w:w="1092"/>
        <w:gridCol w:w="1886"/>
        <w:gridCol w:w="1887"/>
        <w:gridCol w:w="1297"/>
      </w:tblGrid>
      <w:tr w:rsidR="002A0D65" w:rsidRPr="006C34AA" w:rsidTr="009D1C5E">
        <w:trPr>
          <w:gridAfter w:val="1"/>
          <w:wAfter w:w="1297" w:type="dxa"/>
          <w:trHeight w:val="20"/>
          <w:jc w:val="center"/>
        </w:trPr>
        <w:tc>
          <w:tcPr>
            <w:tcW w:w="1092" w:type="dxa"/>
            <w:tcBorders>
              <w:top w:val="nil"/>
              <w:left w:val="nil"/>
            </w:tcBorders>
            <w:shd w:val="clear" w:color="auto" w:fill="auto"/>
            <w:vAlign w:val="center"/>
          </w:tcPr>
          <w:p w:rsidR="002A0D65" w:rsidRPr="006C34AA" w:rsidRDefault="002A0D65" w:rsidP="00A52E2F">
            <w:pPr>
              <w:bidi w:val="0"/>
              <w:jc w:val="both"/>
              <w:rPr>
                <w:rFonts w:asciiTheme="majorBidi" w:eastAsia="Times New Roman" w:hAnsiTheme="majorBidi" w:cstheme="majorBidi"/>
                <w:b/>
                <w:bCs/>
                <w:color w:val="000000" w:themeColor="text1"/>
                <w:sz w:val="24"/>
                <w:szCs w:val="24"/>
                <w:lang w:bidi="ar-IQ"/>
              </w:rPr>
            </w:pPr>
          </w:p>
        </w:tc>
        <w:tc>
          <w:tcPr>
            <w:tcW w:w="3773" w:type="dxa"/>
            <w:gridSpan w:val="2"/>
            <w:shd w:val="clear" w:color="auto" w:fill="auto"/>
            <w:vAlign w:val="center"/>
          </w:tcPr>
          <w:p w:rsidR="002A0D65" w:rsidRPr="006C34AA" w:rsidRDefault="002A0D65" w:rsidP="00A52E2F">
            <w:pPr>
              <w:bidi w:val="0"/>
              <w:jc w:val="both"/>
              <w:rPr>
                <w:rFonts w:asciiTheme="majorBidi" w:eastAsia="Times New Roman" w:hAnsiTheme="majorBidi" w:cstheme="majorBidi"/>
                <w:b/>
                <w:bCs/>
                <w:color w:val="000000" w:themeColor="text1"/>
                <w:sz w:val="24"/>
                <w:szCs w:val="24"/>
                <w:lang w:bidi="ar-IQ"/>
              </w:rPr>
            </w:pPr>
            <w:r w:rsidRPr="006C34AA">
              <w:rPr>
                <w:rFonts w:asciiTheme="majorBidi" w:eastAsia="Times New Roman" w:hAnsiTheme="majorBidi" w:cstheme="majorBidi"/>
                <w:b/>
                <w:bCs/>
                <w:color w:val="000000" w:themeColor="text1"/>
                <w:sz w:val="24"/>
                <w:szCs w:val="24"/>
                <w:lang w:bidi="ar-IQ"/>
              </w:rPr>
              <w:t>Magnesium Concentration (</w:t>
            </w:r>
            <w:r w:rsidR="009D1867">
              <w:rPr>
                <w:rFonts w:asciiTheme="majorBidi" w:hAnsiTheme="majorBidi" w:cstheme="majorBidi"/>
                <w:color w:val="000000" w:themeColor="text1"/>
                <w:sz w:val="24"/>
                <w:szCs w:val="24"/>
              </w:rPr>
              <w:t>µ</w:t>
            </w:r>
            <w:r w:rsidRPr="006C34AA">
              <w:rPr>
                <w:rFonts w:asciiTheme="majorBidi" w:eastAsia="Times New Roman" w:hAnsiTheme="majorBidi" w:cstheme="majorBidi"/>
                <w:b/>
                <w:bCs/>
                <w:color w:val="000000" w:themeColor="text1"/>
                <w:sz w:val="24"/>
                <w:szCs w:val="24"/>
                <w:lang w:bidi="ar-IQ"/>
              </w:rPr>
              <w:t>g/ml)</w:t>
            </w:r>
          </w:p>
        </w:tc>
      </w:tr>
      <w:tr w:rsidR="002A0D65" w:rsidRPr="006C34AA" w:rsidTr="009D1C5E">
        <w:trPr>
          <w:trHeight w:val="20"/>
          <w:jc w:val="center"/>
        </w:trPr>
        <w:tc>
          <w:tcPr>
            <w:tcW w:w="1092" w:type="dxa"/>
            <w:shd w:val="clear" w:color="auto" w:fill="auto"/>
            <w:vAlign w:val="center"/>
          </w:tcPr>
          <w:p w:rsidR="002A0D65" w:rsidRPr="006C34AA" w:rsidRDefault="002A0D65" w:rsidP="00A52E2F">
            <w:pPr>
              <w:bidi w:val="0"/>
              <w:jc w:val="both"/>
              <w:rPr>
                <w:rFonts w:asciiTheme="majorBidi" w:eastAsia="Times New Roman" w:hAnsiTheme="majorBidi" w:cstheme="majorBidi"/>
                <w:b/>
                <w:bCs/>
                <w:color w:val="000000" w:themeColor="text1"/>
                <w:sz w:val="24"/>
                <w:szCs w:val="24"/>
                <w:lang w:bidi="ar-IQ"/>
              </w:rPr>
            </w:pPr>
            <w:r w:rsidRPr="006C34AA">
              <w:rPr>
                <w:rFonts w:asciiTheme="majorBidi" w:eastAsia="Times New Roman" w:hAnsiTheme="majorBidi" w:cstheme="majorBidi"/>
                <w:b/>
                <w:bCs/>
                <w:color w:val="000000" w:themeColor="text1"/>
                <w:sz w:val="24"/>
                <w:szCs w:val="24"/>
                <w:lang w:bidi="ar-IQ"/>
              </w:rPr>
              <w:t>Gender</w:t>
            </w:r>
          </w:p>
        </w:tc>
        <w:tc>
          <w:tcPr>
            <w:tcW w:w="1886" w:type="dxa"/>
            <w:shd w:val="clear" w:color="auto" w:fill="auto"/>
            <w:vAlign w:val="center"/>
          </w:tcPr>
          <w:p w:rsidR="002A0D65" w:rsidRPr="006C34AA" w:rsidRDefault="002A0D65" w:rsidP="00A52E2F">
            <w:pPr>
              <w:bidi w:val="0"/>
              <w:jc w:val="both"/>
              <w:rPr>
                <w:rFonts w:asciiTheme="majorBidi" w:eastAsia="Times New Roman" w:hAnsiTheme="majorBidi" w:cstheme="majorBidi"/>
                <w:b/>
                <w:bCs/>
                <w:color w:val="000000" w:themeColor="text1"/>
                <w:sz w:val="24"/>
                <w:szCs w:val="24"/>
                <w:lang w:bidi="ar-IQ"/>
              </w:rPr>
            </w:pPr>
            <w:r w:rsidRPr="006C34AA">
              <w:rPr>
                <w:rFonts w:asciiTheme="majorBidi" w:eastAsia="Times New Roman" w:hAnsiTheme="majorBidi" w:cstheme="majorBidi"/>
                <w:b/>
                <w:bCs/>
                <w:color w:val="000000" w:themeColor="text1"/>
                <w:sz w:val="24"/>
                <w:szCs w:val="24"/>
                <w:lang w:bidi="ar-IQ"/>
              </w:rPr>
              <w:t xml:space="preserve">Control </w:t>
            </w:r>
          </w:p>
        </w:tc>
        <w:tc>
          <w:tcPr>
            <w:tcW w:w="1887" w:type="dxa"/>
            <w:shd w:val="clear" w:color="auto" w:fill="auto"/>
            <w:vAlign w:val="center"/>
          </w:tcPr>
          <w:p w:rsidR="002A0D65" w:rsidRPr="006C34AA" w:rsidRDefault="002A0D65" w:rsidP="00A52E2F">
            <w:pPr>
              <w:bidi w:val="0"/>
              <w:jc w:val="both"/>
              <w:rPr>
                <w:rFonts w:asciiTheme="majorBidi" w:eastAsia="Times New Roman" w:hAnsiTheme="majorBidi" w:cstheme="majorBidi"/>
                <w:b/>
                <w:bCs/>
                <w:color w:val="000000" w:themeColor="text1"/>
                <w:sz w:val="24"/>
                <w:szCs w:val="24"/>
                <w:lang w:bidi="ar-IQ"/>
              </w:rPr>
            </w:pPr>
            <w:r w:rsidRPr="006C34AA">
              <w:rPr>
                <w:rFonts w:asciiTheme="majorBidi" w:eastAsia="Times New Roman" w:hAnsiTheme="majorBidi" w:cstheme="majorBidi"/>
                <w:b/>
                <w:bCs/>
                <w:color w:val="000000" w:themeColor="text1"/>
                <w:sz w:val="24"/>
                <w:szCs w:val="24"/>
                <w:lang w:bidi="ar-IQ"/>
              </w:rPr>
              <w:t xml:space="preserve">Patients </w:t>
            </w:r>
          </w:p>
        </w:tc>
        <w:tc>
          <w:tcPr>
            <w:tcW w:w="1297" w:type="dxa"/>
            <w:shd w:val="clear" w:color="auto" w:fill="auto"/>
            <w:vAlign w:val="center"/>
          </w:tcPr>
          <w:p w:rsidR="002A0D65" w:rsidRPr="006C34AA" w:rsidRDefault="002A0D65" w:rsidP="00A52E2F">
            <w:pPr>
              <w:bidi w:val="0"/>
              <w:jc w:val="both"/>
              <w:rPr>
                <w:rFonts w:asciiTheme="majorBidi" w:eastAsia="Times New Roman" w:hAnsiTheme="majorBidi" w:cstheme="majorBidi"/>
                <w:b/>
                <w:bCs/>
                <w:color w:val="000000" w:themeColor="text1"/>
                <w:sz w:val="24"/>
                <w:szCs w:val="24"/>
                <w:lang w:bidi="ar-IQ"/>
              </w:rPr>
            </w:pPr>
            <w:r w:rsidRPr="006C34AA">
              <w:rPr>
                <w:rFonts w:asciiTheme="majorBidi" w:eastAsia="Times New Roman" w:hAnsiTheme="majorBidi" w:cstheme="majorBidi"/>
                <w:b/>
                <w:bCs/>
                <w:color w:val="000000" w:themeColor="text1"/>
                <w:sz w:val="24"/>
                <w:szCs w:val="24"/>
                <w:lang w:bidi="ar-IQ"/>
              </w:rPr>
              <w:t>P-Value</w:t>
            </w:r>
          </w:p>
        </w:tc>
      </w:tr>
      <w:tr w:rsidR="002A0D65" w:rsidRPr="006C34AA" w:rsidTr="009D1C5E">
        <w:trPr>
          <w:trHeight w:val="20"/>
          <w:jc w:val="center"/>
        </w:trPr>
        <w:tc>
          <w:tcPr>
            <w:tcW w:w="1092" w:type="dxa"/>
            <w:shd w:val="clear" w:color="auto" w:fill="auto"/>
            <w:vAlign w:val="center"/>
          </w:tcPr>
          <w:p w:rsidR="002A0D65" w:rsidRPr="006C34AA" w:rsidRDefault="002A0D65" w:rsidP="00A52E2F">
            <w:pPr>
              <w:bidi w:val="0"/>
              <w:jc w:val="both"/>
              <w:rPr>
                <w:rFonts w:asciiTheme="majorBidi" w:eastAsia="Times New Roman" w:hAnsiTheme="majorBidi" w:cstheme="majorBidi"/>
                <w:color w:val="000000" w:themeColor="text1"/>
                <w:sz w:val="24"/>
                <w:szCs w:val="24"/>
                <w:lang w:bidi="ar-IQ"/>
              </w:rPr>
            </w:pPr>
            <w:r w:rsidRPr="006C34AA">
              <w:rPr>
                <w:rFonts w:asciiTheme="majorBidi" w:eastAsia="Times New Roman" w:hAnsiTheme="majorBidi" w:cstheme="majorBidi"/>
                <w:color w:val="000000" w:themeColor="text1"/>
                <w:sz w:val="24"/>
                <w:szCs w:val="24"/>
                <w:lang w:bidi="ar-IQ"/>
              </w:rPr>
              <w:t>Male</w:t>
            </w:r>
          </w:p>
        </w:tc>
        <w:tc>
          <w:tcPr>
            <w:tcW w:w="1886" w:type="dxa"/>
            <w:shd w:val="clear" w:color="auto" w:fill="auto"/>
            <w:vAlign w:val="center"/>
          </w:tcPr>
          <w:p w:rsidR="002A0D65" w:rsidRPr="006C34AA" w:rsidRDefault="002A0D65" w:rsidP="00A52E2F">
            <w:pPr>
              <w:bidi w:val="0"/>
              <w:jc w:val="both"/>
              <w:rPr>
                <w:rFonts w:asciiTheme="majorBidi" w:eastAsia="Times New Roman" w:hAnsiTheme="majorBidi" w:cstheme="majorBidi"/>
                <w:color w:val="000000" w:themeColor="text1"/>
                <w:sz w:val="24"/>
                <w:szCs w:val="24"/>
                <w:lang w:bidi="ar-IQ"/>
              </w:rPr>
            </w:pPr>
            <w:r w:rsidRPr="006C34AA">
              <w:rPr>
                <w:rFonts w:asciiTheme="majorBidi" w:eastAsia="Times New Roman" w:hAnsiTheme="majorBidi" w:cstheme="majorBidi"/>
                <w:color w:val="000000" w:themeColor="text1"/>
                <w:sz w:val="24"/>
                <w:szCs w:val="24"/>
                <w:lang w:bidi="ar-IQ"/>
              </w:rPr>
              <w:t>22.94</w:t>
            </w:r>
            <w:r w:rsidRPr="006C34AA">
              <w:rPr>
                <w:rFonts w:asciiTheme="majorBidi" w:eastAsia="Times New Roman" w:hAnsiTheme="majorBidi" w:cstheme="majorBidi"/>
                <w:color w:val="000000" w:themeColor="text1"/>
                <w:sz w:val="24"/>
                <w:szCs w:val="24"/>
              </w:rPr>
              <w:t>±0.84</w:t>
            </w:r>
          </w:p>
        </w:tc>
        <w:tc>
          <w:tcPr>
            <w:tcW w:w="1887" w:type="dxa"/>
            <w:shd w:val="clear" w:color="auto" w:fill="auto"/>
            <w:vAlign w:val="center"/>
          </w:tcPr>
          <w:p w:rsidR="002A0D65" w:rsidRPr="006C34AA" w:rsidRDefault="002A0D65" w:rsidP="00A52E2F">
            <w:pPr>
              <w:bidi w:val="0"/>
              <w:jc w:val="both"/>
              <w:rPr>
                <w:rFonts w:asciiTheme="majorBidi" w:eastAsia="Times New Roman" w:hAnsiTheme="majorBidi" w:cstheme="majorBidi"/>
                <w:color w:val="000000" w:themeColor="text1"/>
                <w:sz w:val="24"/>
                <w:szCs w:val="24"/>
                <w:lang w:bidi="ar-IQ"/>
              </w:rPr>
            </w:pPr>
            <w:r w:rsidRPr="006C34AA">
              <w:rPr>
                <w:rFonts w:asciiTheme="majorBidi" w:eastAsia="Times New Roman" w:hAnsiTheme="majorBidi" w:cstheme="majorBidi"/>
                <w:color w:val="000000" w:themeColor="text1"/>
                <w:sz w:val="24"/>
                <w:szCs w:val="24"/>
                <w:lang w:bidi="ar-IQ"/>
              </w:rPr>
              <w:t>15.48</w:t>
            </w:r>
            <w:r w:rsidRPr="006C34AA">
              <w:rPr>
                <w:rFonts w:asciiTheme="majorBidi" w:eastAsia="Times New Roman" w:hAnsiTheme="majorBidi" w:cstheme="majorBidi"/>
                <w:color w:val="000000" w:themeColor="text1"/>
                <w:sz w:val="24"/>
                <w:szCs w:val="24"/>
              </w:rPr>
              <w:t>±0.46</w:t>
            </w:r>
          </w:p>
        </w:tc>
        <w:tc>
          <w:tcPr>
            <w:tcW w:w="1297" w:type="dxa"/>
            <w:shd w:val="clear" w:color="auto" w:fill="auto"/>
            <w:vAlign w:val="center"/>
          </w:tcPr>
          <w:p w:rsidR="002A0D65" w:rsidRPr="006C34AA" w:rsidRDefault="002A0D65" w:rsidP="00A52E2F">
            <w:pPr>
              <w:bidi w:val="0"/>
              <w:jc w:val="both"/>
              <w:rPr>
                <w:rFonts w:asciiTheme="majorBidi" w:eastAsia="Times New Roman" w:hAnsiTheme="majorBidi" w:cstheme="majorBidi"/>
                <w:color w:val="000000" w:themeColor="text1"/>
                <w:sz w:val="24"/>
                <w:szCs w:val="24"/>
                <w:lang w:bidi="ar-IQ"/>
              </w:rPr>
            </w:pPr>
            <w:r w:rsidRPr="006C34AA">
              <w:rPr>
                <w:rFonts w:asciiTheme="majorBidi" w:eastAsia="Times New Roman" w:hAnsiTheme="majorBidi" w:cstheme="majorBidi"/>
                <w:color w:val="000000" w:themeColor="text1"/>
                <w:sz w:val="24"/>
                <w:szCs w:val="24"/>
                <w:lang w:bidi="ar-IQ"/>
              </w:rPr>
              <w:t>˂0.001</w:t>
            </w:r>
          </w:p>
        </w:tc>
      </w:tr>
      <w:tr w:rsidR="002A0D65" w:rsidRPr="006C34AA" w:rsidTr="009D1C5E">
        <w:trPr>
          <w:trHeight w:val="20"/>
          <w:jc w:val="center"/>
        </w:trPr>
        <w:tc>
          <w:tcPr>
            <w:tcW w:w="1092" w:type="dxa"/>
            <w:shd w:val="clear" w:color="auto" w:fill="auto"/>
            <w:vAlign w:val="center"/>
          </w:tcPr>
          <w:p w:rsidR="002A0D65" w:rsidRPr="006C34AA" w:rsidRDefault="002A0D65" w:rsidP="00A52E2F">
            <w:pPr>
              <w:bidi w:val="0"/>
              <w:jc w:val="both"/>
              <w:rPr>
                <w:rFonts w:asciiTheme="majorBidi" w:eastAsia="Times New Roman" w:hAnsiTheme="majorBidi" w:cstheme="majorBidi"/>
                <w:color w:val="000000" w:themeColor="text1"/>
                <w:sz w:val="24"/>
                <w:szCs w:val="24"/>
                <w:lang w:bidi="ar-IQ"/>
              </w:rPr>
            </w:pPr>
            <w:r w:rsidRPr="006C34AA">
              <w:rPr>
                <w:rFonts w:asciiTheme="majorBidi" w:eastAsia="Times New Roman" w:hAnsiTheme="majorBidi" w:cstheme="majorBidi"/>
                <w:color w:val="000000" w:themeColor="text1"/>
                <w:sz w:val="24"/>
                <w:szCs w:val="24"/>
                <w:lang w:bidi="ar-IQ"/>
              </w:rPr>
              <w:t>Female</w:t>
            </w:r>
          </w:p>
        </w:tc>
        <w:tc>
          <w:tcPr>
            <w:tcW w:w="1886" w:type="dxa"/>
            <w:shd w:val="clear" w:color="auto" w:fill="auto"/>
            <w:vAlign w:val="center"/>
          </w:tcPr>
          <w:p w:rsidR="002A0D65" w:rsidRPr="006C34AA" w:rsidRDefault="002A0D65" w:rsidP="00A52E2F">
            <w:pPr>
              <w:bidi w:val="0"/>
              <w:jc w:val="both"/>
              <w:rPr>
                <w:rFonts w:asciiTheme="majorBidi" w:eastAsia="Times New Roman" w:hAnsiTheme="majorBidi" w:cstheme="majorBidi"/>
                <w:color w:val="000000" w:themeColor="text1"/>
                <w:sz w:val="24"/>
                <w:szCs w:val="24"/>
                <w:lang w:bidi="ar-IQ"/>
              </w:rPr>
            </w:pPr>
            <w:r w:rsidRPr="006C34AA">
              <w:rPr>
                <w:rFonts w:asciiTheme="majorBidi" w:eastAsia="Times New Roman" w:hAnsiTheme="majorBidi" w:cstheme="majorBidi"/>
                <w:color w:val="000000" w:themeColor="text1"/>
                <w:sz w:val="24"/>
                <w:szCs w:val="24"/>
                <w:lang w:bidi="ar-IQ"/>
              </w:rPr>
              <w:t>22.64</w:t>
            </w:r>
            <w:r w:rsidRPr="006C34AA">
              <w:rPr>
                <w:rFonts w:asciiTheme="majorBidi" w:eastAsia="Times New Roman" w:hAnsiTheme="majorBidi" w:cstheme="majorBidi"/>
                <w:color w:val="000000" w:themeColor="text1"/>
                <w:sz w:val="24"/>
                <w:szCs w:val="24"/>
              </w:rPr>
              <w:t>±0.67</w:t>
            </w:r>
          </w:p>
        </w:tc>
        <w:tc>
          <w:tcPr>
            <w:tcW w:w="1887" w:type="dxa"/>
            <w:shd w:val="clear" w:color="auto" w:fill="auto"/>
            <w:vAlign w:val="center"/>
          </w:tcPr>
          <w:p w:rsidR="002A0D65" w:rsidRPr="006C34AA" w:rsidRDefault="002A0D65" w:rsidP="00A52E2F">
            <w:pPr>
              <w:bidi w:val="0"/>
              <w:jc w:val="both"/>
              <w:rPr>
                <w:rFonts w:asciiTheme="majorBidi" w:eastAsia="Times New Roman" w:hAnsiTheme="majorBidi" w:cstheme="majorBidi"/>
                <w:color w:val="000000" w:themeColor="text1"/>
                <w:sz w:val="24"/>
                <w:szCs w:val="24"/>
                <w:lang w:bidi="ar-IQ"/>
              </w:rPr>
            </w:pPr>
            <w:r w:rsidRPr="006C34AA">
              <w:rPr>
                <w:rFonts w:asciiTheme="majorBidi" w:eastAsia="Times New Roman" w:hAnsiTheme="majorBidi" w:cstheme="majorBidi"/>
                <w:color w:val="000000" w:themeColor="text1"/>
                <w:sz w:val="24"/>
                <w:szCs w:val="24"/>
                <w:lang w:bidi="ar-IQ"/>
              </w:rPr>
              <w:t>15.05</w:t>
            </w:r>
            <w:r w:rsidRPr="006C34AA">
              <w:rPr>
                <w:rFonts w:asciiTheme="majorBidi" w:eastAsia="Times New Roman" w:hAnsiTheme="majorBidi" w:cstheme="majorBidi"/>
                <w:color w:val="000000" w:themeColor="text1"/>
                <w:sz w:val="24"/>
                <w:szCs w:val="24"/>
              </w:rPr>
              <w:t>±0.63</w:t>
            </w:r>
          </w:p>
        </w:tc>
        <w:tc>
          <w:tcPr>
            <w:tcW w:w="1297" w:type="dxa"/>
            <w:shd w:val="clear" w:color="auto" w:fill="auto"/>
            <w:vAlign w:val="center"/>
          </w:tcPr>
          <w:p w:rsidR="002A0D65" w:rsidRPr="006C34AA" w:rsidRDefault="002A0D65" w:rsidP="00A52E2F">
            <w:pPr>
              <w:bidi w:val="0"/>
              <w:jc w:val="both"/>
              <w:rPr>
                <w:rFonts w:asciiTheme="majorBidi" w:eastAsia="Times New Roman" w:hAnsiTheme="majorBidi" w:cstheme="majorBidi"/>
                <w:color w:val="000000" w:themeColor="text1"/>
                <w:sz w:val="24"/>
                <w:szCs w:val="24"/>
                <w:lang w:bidi="ar-IQ"/>
              </w:rPr>
            </w:pPr>
            <w:r w:rsidRPr="006C34AA">
              <w:rPr>
                <w:rFonts w:asciiTheme="majorBidi" w:eastAsia="Times New Roman" w:hAnsiTheme="majorBidi" w:cstheme="majorBidi"/>
                <w:color w:val="000000" w:themeColor="text1"/>
                <w:sz w:val="24"/>
                <w:szCs w:val="24"/>
                <w:lang w:bidi="ar-IQ"/>
              </w:rPr>
              <w:t>˂0.001</w:t>
            </w:r>
          </w:p>
        </w:tc>
      </w:tr>
    </w:tbl>
    <w:p w:rsidR="00CD61FB" w:rsidRPr="006C34AA" w:rsidRDefault="00CD61FB" w:rsidP="00A52E2F">
      <w:pPr>
        <w:pStyle w:val="a3"/>
        <w:spacing w:before="0" w:beforeAutospacing="0" w:after="0" w:afterAutospacing="0"/>
        <w:jc w:val="both"/>
        <w:rPr>
          <w:rFonts w:asciiTheme="majorBidi" w:hAnsiTheme="majorBidi" w:cstheme="majorBidi"/>
          <w:b/>
          <w:bCs/>
          <w:color w:val="000000" w:themeColor="text1"/>
          <w:lang w:bidi="ar-IQ"/>
        </w:rPr>
      </w:pPr>
    </w:p>
    <w:p w:rsidR="00A668C6" w:rsidRDefault="000D247C" w:rsidP="00947CCF">
      <w:pPr>
        <w:pStyle w:val="a3"/>
        <w:spacing w:before="0" w:beforeAutospacing="0" w:after="0" w:afterAutospacing="0"/>
        <w:jc w:val="both"/>
        <w:rPr>
          <w:rFonts w:asciiTheme="majorBidi" w:hAnsiTheme="majorBidi" w:cstheme="majorBidi"/>
          <w:b/>
          <w:bCs/>
          <w:color w:val="000000" w:themeColor="text1"/>
          <w:lang w:bidi="ar-IQ"/>
        </w:rPr>
      </w:pPr>
      <w:r w:rsidRPr="000D247C">
        <w:rPr>
          <w:rFonts w:asciiTheme="majorBidi" w:hAnsiTheme="majorBidi" w:cstheme="majorBidi"/>
          <w:noProof/>
        </w:rPr>
        <w:pict>
          <v:shape id="_x0000_s1043" type="#_x0000_t202" style="position:absolute;left:0;text-align:left;margin-left:110.2pt;margin-top:8pt;width:244.15pt;height:153.8pt;flip:x;z-index:2516643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" strokeweight="1.5pt">
            <v:stroke linestyle="thinThin"/>
            <v:textbox style="mso-next-textbox:#_x0000_s1043">
              <w:txbxContent>
                <w:p w:rsidR="002A0D65" w:rsidRDefault="002A0D65" w:rsidP="002A0D65">
                  <w:pPr>
                    <w:rPr>
                      <w:lang w:bidi="ar-IQ"/>
                    </w:rPr>
                  </w:pPr>
                  <w:r>
                    <w:rPr>
                      <w:rFonts w:cs="Arial"/>
                      <w:noProof/>
                      <w:rtl/>
                    </w:rPr>
                    <w:drawing>
                      <wp:inline distT="0" distB="0" distL="0" distR="0">
                        <wp:extent cx="2838964" cy="1835624"/>
                        <wp:effectExtent l="19050" t="0" r="0" b="0"/>
                        <wp:docPr id="305" name="صورة 302" descr="D:\Thesis\Excel\الاحصاء\Gender\M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Thesis\Excel\الاحصاء\Gender\Mg.png"/>
                                <pic:cNvPicPr>
                                  <a:picLocks noChangeAspect="1" noChangeArrowheads="1"/>
                                </pic:cNvPicPr>
                              </pic:nvPicPr>
                              <pic:blipFill>
                                <a:blip r:embed="rId2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46683" cy="1840615"/>
                                </a:xfrm>
                                <a:prstGeom prst="rect">
                                  <a:avLst/>
                                </a:prstGeom>
                                <a:noFill/>
                                <a:ln>
                                  <a:noFill/>
                                </a:ln>
                              </pic:spPr>
                            </pic:pic>
                          </a:graphicData>
                        </a:graphic>
                      </wp:inline>
                    </w:drawing>
                  </w:r>
                </w:p>
              </w:txbxContent>
            </v:textbox>
          </v:shape>
        </w:pict>
      </w:r>
    </w:p>
    <w:p w:rsidR="00947CCF" w:rsidRDefault="00947CCF" w:rsidP="00947CCF">
      <w:pPr>
        <w:pStyle w:val="a3"/>
        <w:spacing w:before="0" w:beforeAutospacing="0" w:after="0" w:afterAutospacing="0"/>
        <w:jc w:val="both"/>
        <w:rPr>
          <w:rFonts w:asciiTheme="majorBidi" w:hAnsiTheme="majorBidi" w:cstheme="majorBidi"/>
          <w:b/>
          <w:bCs/>
          <w:color w:val="000000" w:themeColor="text1"/>
          <w:lang w:bidi="ar-IQ"/>
        </w:rPr>
      </w:pPr>
    </w:p>
    <w:p w:rsidR="00947CCF" w:rsidRDefault="00947CCF" w:rsidP="00947CCF">
      <w:pPr>
        <w:pStyle w:val="a3"/>
        <w:spacing w:before="0" w:beforeAutospacing="0" w:after="0" w:afterAutospacing="0"/>
        <w:jc w:val="both"/>
        <w:rPr>
          <w:rFonts w:asciiTheme="majorBidi" w:hAnsiTheme="majorBidi" w:cstheme="majorBidi"/>
          <w:b/>
          <w:bCs/>
          <w:color w:val="000000" w:themeColor="text1"/>
          <w:lang w:bidi="ar-IQ"/>
        </w:rPr>
      </w:pPr>
    </w:p>
    <w:p w:rsidR="00947CCF" w:rsidRDefault="00947CCF" w:rsidP="00947CCF">
      <w:pPr>
        <w:pStyle w:val="a3"/>
        <w:spacing w:before="0" w:beforeAutospacing="0" w:after="0" w:afterAutospacing="0"/>
        <w:jc w:val="both"/>
        <w:rPr>
          <w:rFonts w:asciiTheme="majorBidi" w:hAnsiTheme="majorBidi" w:cstheme="majorBidi"/>
          <w:b/>
          <w:bCs/>
          <w:color w:val="000000" w:themeColor="text1"/>
          <w:lang w:bidi="ar-IQ"/>
        </w:rPr>
      </w:pPr>
    </w:p>
    <w:p w:rsidR="00947CCF" w:rsidRDefault="00947CCF" w:rsidP="00947CCF">
      <w:pPr>
        <w:pStyle w:val="a3"/>
        <w:spacing w:before="0" w:beforeAutospacing="0" w:after="0" w:afterAutospacing="0"/>
        <w:jc w:val="both"/>
        <w:rPr>
          <w:rFonts w:asciiTheme="majorBidi" w:hAnsiTheme="majorBidi" w:cstheme="majorBidi"/>
          <w:b/>
          <w:bCs/>
          <w:color w:val="000000" w:themeColor="text1"/>
          <w:lang w:bidi="ar-IQ"/>
        </w:rPr>
      </w:pPr>
    </w:p>
    <w:p w:rsidR="00947CCF" w:rsidRDefault="00947CCF" w:rsidP="00947CCF">
      <w:pPr>
        <w:pStyle w:val="a3"/>
        <w:spacing w:before="0" w:beforeAutospacing="0" w:after="0" w:afterAutospacing="0"/>
        <w:jc w:val="both"/>
        <w:rPr>
          <w:rFonts w:asciiTheme="majorBidi" w:hAnsiTheme="majorBidi" w:cstheme="majorBidi"/>
          <w:b/>
          <w:bCs/>
          <w:color w:val="000000" w:themeColor="text1"/>
          <w:lang w:bidi="ar-IQ"/>
        </w:rPr>
      </w:pPr>
    </w:p>
    <w:p w:rsidR="00A668C6" w:rsidRDefault="00A668C6" w:rsidP="00A668C6">
      <w:pPr>
        <w:bidi w:val="0"/>
        <w:spacing w:after="0" w:line="240" w:lineRule="auto"/>
        <w:jc w:val="both"/>
        <w:rPr>
          <w:rFonts w:asciiTheme="majorBidi" w:eastAsia="Times New Roman" w:hAnsiTheme="majorBidi" w:cstheme="majorBidi"/>
          <w:b/>
          <w:bCs/>
          <w:color w:val="000000" w:themeColor="text1"/>
          <w:sz w:val="24"/>
          <w:szCs w:val="24"/>
          <w:lang w:bidi="ar-IQ"/>
        </w:rPr>
      </w:pPr>
    </w:p>
    <w:p w:rsidR="00A668C6" w:rsidRDefault="00A668C6" w:rsidP="00A668C6">
      <w:pPr>
        <w:bidi w:val="0"/>
        <w:spacing w:after="0" w:line="240" w:lineRule="auto"/>
        <w:jc w:val="both"/>
        <w:rPr>
          <w:rFonts w:asciiTheme="majorBidi" w:eastAsia="Times New Roman" w:hAnsiTheme="majorBidi" w:cstheme="majorBidi"/>
          <w:b/>
          <w:bCs/>
          <w:color w:val="000000" w:themeColor="text1"/>
          <w:sz w:val="24"/>
          <w:szCs w:val="24"/>
          <w:lang w:bidi="ar-IQ"/>
        </w:rPr>
      </w:pPr>
    </w:p>
    <w:p w:rsidR="00A668C6" w:rsidRDefault="00A668C6" w:rsidP="00A668C6">
      <w:pPr>
        <w:bidi w:val="0"/>
        <w:spacing w:after="0" w:line="240" w:lineRule="auto"/>
        <w:jc w:val="both"/>
        <w:rPr>
          <w:rFonts w:asciiTheme="majorBidi" w:eastAsia="Times New Roman" w:hAnsiTheme="majorBidi" w:cstheme="majorBidi"/>
          <w:b/>
          <w:bCs/>
          <w:color w:val="000000" w:themeColor="text1"/>
          <w:sz w:val="24"/>
          <w:szCs w:val="24"/>
          <w:lang w:bidi="ar-IQ"/>
        </w:rPr>
      </w:pPr>
    </w:p>
    <w:p w:rsidR="00A668C6" w:rsidRDefault="00A668C6" w:rsidP="00A668C6">
      <w:pPr>
        <w:bidi w:val="0"/>
        <w:spacing w:after="0" w:line="240" w:lineRule="auto"/>
        <w:jc w:val="both"/>
        <w:rPr>
          <w:rFonts w:asciiTheme="majorBidi" w:eastAsia="Times New Roman" w:hAnsiTheme="majorBidi" w:cstheme="majorBidi"/>
          <w:b/>
          <w:bCs/>
          <w:color w:val="000000" w:themeColor="text1"/>
          <w:sz w:val="24"/>
          <w:szCs w:val="24"/>
          <w:lang w:bidi="ar-IQ"/>
        </w:rPr>
      </w:pPr>
    </w:p>
    <w:p w:rsidR="00A668C6" w:rsidRDefault="00A668C6" w:rsidP="00A668C6">
      <w:pPr>
        <w:bidi w:val="0"/>
        <w:spacing w:after="0" w:line="240" w:lineRule="auto"/>
        <w:jc w:val="both"/>
        <w:rPr>
          <w:rFonts w:asciiTheme="majorBidi" w:eastAsia="Times New Roman" w:hAnsiTheme="majorBidi" w:cstheme="majorBidi"/>
          <w:b/>
          <w:bCs/>
          <w:color w:val="000000" w:themeColor="text1"/>
          <w:sz w:val="24"/>
          <w:szCs w:val="24"/>
          <w:lang w:bidi="ar-IQ"/>
        </w:rPr>
      </w:pPr>
    </w:p>
    <w:p w:rsidR="00947CCF" w:rsidRDefault="00947CCF" w:rsidP="00947CCF">
      <w:pPr>
        <w:bidi w:val="0"/>
        <w:spacing w:after="0" w:line="240" w:lineRule="auto"/>
        <w:jc w:val="both"/>
        <w:rPr>
          <w:rFonts w:asciiTheme="majorBidi" w:eastAsia="Times New Roman" w:hAnsiTheme="majorBidi" w:cstheme="majorBidi"/>
          <w:b/>
          <w:bCs/>
          <w:color w:val="000000" w:themeColor="text1"/>
          <w:sz w:val="24"/>
          <w:szCs w:val="24"/>
          <w:lang w:bidi="ar-IQ"/>
        </w:rPr>
      </w:pPr>
    </w:p>
    <w:p w:rsidR="00A668C6" w:rsidRDefault="00A668C6" w:rsidP="00A668C6">
      <w:pPr>
        <w:bidi w:val="0"/>
        <w:spacing w:after="0" w:line="240" w:lineRule="auto"/>
        <w:jc w:val="both"/>
        <w:rPr>
          <w:rFonts w:asciiTheme="majorBidi" w:eastAsia="Times New Roman" w:hAnsiTheme="majorBidi" w:cstheme="majorBidi"/>
          <w:b/>
          <w:bCs/>
          <w:color w:val="000000" w:themeColor="text1"/>
          <w:sz w:val="24"/>
          <w:szCs w:val="24"/>
          <w:lang w:bidi="ar-IQ"/>
        </w:rPr>
      </w:pPr>
    </w:p>
    <w:p w:rsidR="002A0D65" w:rsidRPr="006C34AA" w:rsidRDefault="002A0D65" w:rsidP="00A668C6">
      <w:pPr>
        <w:bidi w:val="0"/>
        <w:spacing w:after="0" w:line="240" w:lineRule="auto"/>
        <w:jc w:val="center"/>
        <w:rPr>
          <w:rFonts w:asciiTheme="majorBidi" w:eastAsia="Times New Roman" w:hAnsiTheme="majorBidi" w:cstheme="majorBidi"/>
          <w:b/>
          <w:bCs/>
          <w:color w:val="000000" w:themeColor="text1"/>
          <w:sz w:val="24"/>
          <w:szCs w:val="24"/>
          <w:lang w:bidi="ar-IQ"/>
        </w:rPr>
      </w:pPr>
      <w:r w:rsidRPr="006C34AA">
        <w:rPr>
          <w:rFonts w:asciiTheme="majorBidi" w:eastAsia="Times New Roman" w:hAnsiTheme="majorBidi" w:cstheme="majorBidi"/>
          <w:b/>
          <w:bCs/>
          <w:color w:val="000000" w:themeColor="text1"/>
          <w:sz w:val="24"/>
          <w:szCs w:val="24"/>
          <w:lang w:bidi="ar-IQ"/>
        </w:rPr>
        <w:t>Figure (</w:t>
      </w:r>
      <w:r w:rsidR="00DF452E" w:rsidRPr="006C34AA">
        <w:rPr>
          <w:rFonts w:asciiTheme="majorBidi" w:eastAsia="Times New Roman" w:hAnsiTheme="majorBidi" w:cstheme="majorBidi"/>
          <w:b/>
          <w:bCs/>
          <w:color w:val="000000" w:themeColor="text1"/>
          <w:sz w:val="24"/>
          <w:szCs w:val="24"/>
          <w:lang w:bidi="ar-IQ"/>
        </w:rPr>
        <w:t xml:space="preserve">4 </w:t>
      </w:r>
      <w:r w:rsidRPr="006C34AA">
        <w:rPr>
          <w:rFonts w:asciiTheme="majorBidi" w:eastAsia="Times New Roman" w:hAnsiTheme="majorBidi" w:cstheme="majorBidi"/>
          <w:b/>
          <w:bCs/>
          <w:color w:val="000000" w:themeColor="text1"/>
          <w:sz w:val="24"/>
          <w:szCs w:val="24"/>
          <w:lang w:bidi="ar-IQ"/>
        </w:rPr>
        <w:t>) : Concentrations of Magnesium Related to Gender.</w:t>
      </w:r>
    </w:p>
    <w:p w:rsidR="00A668C6" w:rsidRDefault="00A668C6" w:rsidP="00A52E2F">
      <w:pPr>
        <w:pStyle w:val="a3"/>
        <w:spacing w:before="0" w:beforeAutospacing="0" w:after="0" w:afterAutospacing="0"/>
        <w:jc w:val="both"/>
        <w:rPr>
          <w:rFonts w:asciiTheme="majorBidi" w:eastAsiaTheme="minorHAnsi" w:hAnsiTheme="majorBidi" w:cstheme="majorBidi"/>
          <w:b/>
          <w:bCs/>
          <w:u w:val="single"/>
        </w:rPr>
      </w:pPr>
    </w:p>
    <w:p w:rsidR="00A668C6" w:rsidRDefault="00A668C6" w:rsidP="00A52E2F">
      <w:pPr>
        <w:pStyle w:val="a3"/>
        <w:spacing w:before="0" w:beforeAutospacing="0" w:after="0" w:afterAutospacing="0"/>
        <w:jc w:val="both"/>
        <w:rPr>
          <w:rFonts w:asciiTheme="majorBidi" w:eastAsiaTheme="minorHAnsi" w:hAnsiTheme="majorBidi" w:cstheme="majorBidi"/>
          <w:b/>
          <w:bCs/>
          <w:u w:val="single"/>
        </w:rPr>
      </w:pPr>
    </w:p>
    <w:p w:rsidR="00CF55C6" w:rsidRPr="00C1155B" w:rsidRDefault="00CF55C6" w:rsidP="00A52E2F">
      <w:pPr>
        <w:pStyle w:val="a3"/>
        <w:spacing w:before="0" w:beforeAutospacing="0" w:after="0" w:afterAutospacing="0"/>
        <w:jc w:val="both"/>
        <w:rPr>
          <w:rFonts w:asciiTheme="majorBidi" w:eastAsiaTheme="minorHAnsi" w:hAnsiTheme="majorBidi" w:cstheme="majorBidi"/>
          <w:b/>
          <w:bCs/>
        </w:rPr>
      </w:pPr>
      <w:r w:rsidRPr="00C1155B">
        <w:rPr>
          <w:rFonts w:asciiTheme="majorBidi" w:eastAsiaTheme="minorHAnsi" w:hAnsiTheme="majorBidi" w:cstheme="majorBidi"/>
          <w:b/>
          <w:bCs/>
        </w:rPr>
        <w:t>C-  Smoking Effects:</w:t>
      </w:r>
    </w:p>
    <w:p w:rsidR="00CF55C6" w:rsidRPr="00C1155B" w:rsidRDefault="00CF55C6" w:rsidP="00A52E2F">
      <w:pPr>
        <w:pStyle w:val="a3"/>
        <w:numPr>
          <w:ilvl w:val="0"/>
          <w:numId w:val="3"/>
        </w:numPr>
        <w:spacing w:before="0" w:beforeAutospacing="0" w:after="0" w:afterAutospacing="0"/>
        <w:ind w:left="0" w:firstLine="0"/>
        <w:jc w:val="both"/>
        <w:rPr>
          <w:rFonts w:asciiTheme="majorBidi" w:eastAsiaTheme="minorHAnsi" w:hAnsiTheme="majorBidi" w:cstheme="majorBidi"/>
          <w:b/>
          <w:bCs/>
        </w:rPr>
      </w:pPr>
      <w:r w:rsidRPr="00C1155B">
        <w:rPr>
          <w:rFonts w:asciiTheme="majorBidi" w:eastAsiaTheme="minorHAnsi" w:hAnsiTheme="majorBidi" w:cstheme="majorBidi"/>
          <w:b/>
          <w:bCs/>
        </w:rPr>
        <w:t>SmokingEffect on Selenium Concentrations:</w:t>
      </w:r>
    </w:p>
    <w:p w:rsidR="00C1155B" w:rsidRDefault="00CF55C6" w:rsidP="00A52E2F">
      <w:pPr>
        <w:bidi w:val="0"/>
        <w:spacing w:after="0" w:line="240" w:lineRule="auto"/>
        <w:jc w:val="both"/>
        <w:rPr>
          <w:rFonts w:asciiTheme="majorBidi" w:eastAsia="Times New Roman" w:hAnsiTheme="majorBidi" w:cstheme="majorBidi"/>
          <w:color w:val="000000" w:themeColor="text1"/>
          <w:sz w:val="24"/>
          <w:szCs w:val="24"/>
          <w:lang w:bidi="ar-IQ"/>
        </w:rPr>
      </w:pPr>
      <w:r w:rsidRPr="006C34AA">
        <w:rPr>
          <w:rFonts w:asciiTheme="majorBidi" w:eastAsia="Times New Roman" w:hAnsiTheme="majorBidi" w:cstheme="majorBidi"/>
          <w:color w:val="000000" w:themeColor="text1"/>
          <w:sz w:val="24"/>
          <w:szCs w:val="24"/>
          <w:lang w:bidi="ar-IQ"/>
        </w:rPr>
        <w:t xml:space="preserve">Table (5) and figure (5) show the statistical result </w:t>
      </w:r>
    </w:p>
    <w:p w:rsidR="00C1155B" w:rsidRDefault="00CF55C6" w:rsidP="00C1155B">
      <w:pPr>
        <w:bidi w:val="0"/>
        <w:spacing w:after="0" w:line="240" w:lineRule="auto"/>
        <w:jc w:val="both"/>
        <w:rPr>
          <w:rFonts w:asciiTheme="majorBidi" w:eastAsia="Times New Roman" w:hAnsiTheme="majorBidi" w:cstheme="majorBidi"/>
          <w:color w:val="000000" w:themeColor="text1"/>
          <w:sz w:val="24"/>
          <w:szCs w:val="24"/>
          <w:lang w:bidi="ar-IQ"/>
        </w:rPr>
      </w:pPr>
      <w:r w:rsidRPr="006C34AA">
        <w:rPr>
          <w:rFonts w:asciiTheme="majorBidi" w:eastAsia="Times New Roman" w:hAnsiTheme="majorBidi" w:cstheme="majorBidi"/>
          <w:color w:val="000000" w:themeColor="text1"/>
          <w:sz w:val="24"/>
          <w:szCs w:val="24"/>
          <w:lang w:bidi="ar-IQ"/>
        </w:rPr>
        <w:t xml:space="preserve">which clarify the relationship between concentrations </w:t>
      </w:r>
    </w:p>
    <w:p w:rsidR="00CF55C6" w:rsidRPr="006C34AA" w:rsidRDefault="00CF55C6" w:rsidP="00C1155B">
      <w:pPr>
        <w:bidi w:val="0"/>
        <w:spacing w:after="0" w:line="240" w:lineRule="auto"/>
        <w:jc w:val="both"/>
        <w:rPr>
          <w:rFonts w:asciiTheme="majorBidi" w:eastAsia="Times New Roman" w:hAnsiTheme="majorBidi" w:cstheme="majorBidi"/>
          <w:color w:val="000000" w:themeColor="text1"/>
          <w:sz w:val="24"/>
          <w:szCs w:val="24"/>
          <w:lang w:bidi="ar-IQ"/>
        </w:rPr>
      </w:pPr>
      <w:r w:rsidRPr="006C34AA">
        <w:rPr>
          <w:rFonts w:asciiTheme="majorBidi" w:eastAsia="Times New Roman" w:hAnsiTheme="majorBidi" w:cstheme="majorBidi"/>
          <w:color w:val="000000" w:themeColor="text1"/>
          <w:sz w:val="24"/>
          <w:szCs w:val="24"/>
          <w:lang w:bidi="ar-IQ"/>
        </w:rPr>
        <w:t>of selenium and smoking status.</w:t>
      </w:r>
    </w:p>
    <w:p w:rsidR="00A668C6" w:rsidRDefault="00A668C6" w:rsidP="00A52E2F">
      <w:pPr>
        <w:bidi w:val="0"/>
        <w:spacing w:after="0" w:line="240" w:lineRule="auto"/>
        <w:jc w:val="both"/>
        <w:rPr>
          <w:rFonts w:asciiTheme="majorBidi" w:eastAsia="Times New Roman" w:hAnsiTheme="majorBidi" w:cstheme="majorBidi"/>
          <w:b/>
          <w:bCs/>
          <w:color w:val="000000" w:themeColor="text1"/>
          <w:sz w:val="24"/>
          <w:szCs w:val="24"/>
          <w:lang w:bidi="ar-IQ"/>
        </w:rPr>
      </w:pPr>
    </w:p>
    <w:p w:rsidR="00E467FA" w:rsidRDefault="00E467FA" w:rsidP="00E467FA">
      <w:pPr>
        <w:bidi w:val="0"/>
        <w:spacing w:after="0" w:line="240" w:lineRule="auto"/>
        <w:jc w:val="both"/>
        <w:rPr>
          <w:rFonts w:asciiTheme="majorBidi" w:eastAsia="Times New Roman" w:hAnsiTheme="majorBidi" w:cstheme="majorBidi"/>
          <w:b/>
          <w:bCs/>
          <w:color w:val="000000" w:themeColor="text1"/>
          <w:sz w:val="24"/>
          <w:szCs w:val="24"/>
          <w:lang w:bidi="ar-IQ"/>
        </w:rPr>
      </w:pPr>
    </w:p>
    <w:p w:rsidR="00A668C6" w:rsidRDefault="00A668C6" w:rsidP="00A668C6">
      <w:pPr>
        <w:bidi w:val="0"/>
        <w:spacing w:after="0" w:line="240" w:lineRule="auto"/>
        <w:jc w:val="both"/>
        <w:rPr>
          <w:rFonts w:asciiTheme="majorBidi" w:eastAsia="Times New Roman" w:hAnsiTheme="majorBidi" w:cstheme="majorBidi"/>
          <w:b/>
          <w:bCs/>
          <w:color w:val="000000" w:themeColor="text1"/>
          <w:sz w:val="24"/>
          <w:szCs w:val="24"/>
          <w:lang w:bidi="ar-IQ"/>
        </w:rPr>
      </w:pPr>
    </w:p>
    <w:p w:rsidR="00CF55C6" w:rsidRPr="006C34AA" w:rsidRDefault="00CF55C6" w:rsidP="00A668C6">
      <w:pPr>
        <w:bidi w:val="0"/>
        <w:spacing w:after="0" w:line="240" w:lineRule="auto"/>
        <w:jc w:val="center"/>
        <w:rPr>
          <w:rFonts w:asciiTheme="majorBidi" w:eastAsia="Times New Roman" w:hAnsiTheme="majorBidi" w:cstheme="majorBidi"/>
          <w:b/>
          <w:bCs/>
          <w:color w:val="000000" w:themeColor="text1"/>
          <w:sz w:val="24"/>
          <w:szCs w:val="24"/>
          <w:lang w:bidi="ar-IQ"/>
        </w:rPr>
      </w:pPr>
      <w:r w:rsidRPr="006C34AA">
        <w:rPr>
          <w:rFonts w:asciiTheme="majorBidi" w:eastAsia="Times New Roman" w:hAnsiTheme="majorBidi" w:cstheme="majorBidi"/>
          <w:b/>
          <w:bCs/>
          <w:color w:val="000000" w:themeColor="text1"/>
          <w:sz w:val="24"/>
          <w:szCs w:val="24"/>
          <w:lang w:bidi="ar-IQ"/>
        </w:rPr>
        <w:lastRenderedPageBreak/>
        <w:t>Table (5 ): Concentrations of Selenium Related to Smoking Status.</w:t>
      </w:r>
    </w:p>
    <w:tbl>
      <w:tblPr>
        <w:tblStyle w:val="a4"/>
        <w:tblW w:w="7652" w:type="dxa"/>
        <w:jc w:val="center"/>
        <w:tblInd w:w="-2698" w:type="dxa"/>
        <w:tblLook w:val="04A0"/>
      </w:tblPr>
      <w:tblGrid>
        <w:gridCol w:w="1491"/>
        <w:gridCol w:w="1491"/>
        <w:gridCol w:w="13"/>
        <w:gridCol w:w="1706"/>
        <w:gridCol w:w="1719"/>
        <w:gridCol w:w="1232"/>
      </w:tblGrid>
      <w:tr w:rsidR="00CF55C6" w:rsidRPr="00C62166" w:rsidTr="009D1C5E">
        <w:trPr>
          <w:gridAfter w:val="1"/>
          <w:wAfter w:w="1232" w:type="dxa"/>
          <w:trHeight w:val="20"/>
          <w:jc w:val="center"/>
        </w:trPr>
        <w:tc>
          <w:tcPr>
            <w:tcW w:w="2995" w:type="dxa"/>
            <w:gridSpan w:val="3"/>
            <w:tcBorders>
              <w:top w:val="nil"/>
              <w:left w:val="nil"/>
            </w:tcBorders>
            <w:shd w:val="clear" w:color="auto" w:fill="auto"/>
            <w:vAlign w:val="center"/>
          </w:tcPr>
          <w:p w:rsidR="00CF55C6" w:rsidRPr="00C62166" w:rsidRDefault="00CF55C6" w:rsidP="00A52E2F">
            <w:pPr>
              <w:bidi w:val="0"/>
              <w:jc w:val="both"/>
              <w:rPr>
                <w:rFonts w:asciiTheme="majorBidi" w:eastAsia="Times New Roman" w:hAnsiTheme="majorBidi" w:cstheme="majorBidi"/>
                <w:b/>
                <w:bCs/>
                <w:color w:val="000000" w:themeColor="text1"/>
                <w:lang w:bidi="ar-IQ"/>
              </w:rPr>
            </w:pPr>
          </w:p>
        </w:tc>
        <w:tc>
          <w:tcPr>
            <w:tcW w:w="3425" w:type="dxa"/>
            <w:gridSpan w:val="2"/>
            <w:shd w:val="clear" w:color="auto" w:fill="auto"/>
            <w:vAlign w:val="center"/>
          </w:tcPr>
          <w:p w:rsidR="00CF55C6" w:rsidRPr="00C62166" w:rsidRDefault="00CF55C6" w:rsidP="00A52E2F">
            <w:pPr>
              <w:bidi w:val="0"/>
              <w:jc w:val="both"/>
              <w:rPr>
                <w:rFonts w:asciiTheme="majorBidi" w:eastAsia="Times New Roman" w:hAnsiTheme="majorBidi" w:cstheme="majorBidi"/>
                <w:b/>
                <w:bCs/>
                <w:color w:val="000000" w:themeColor="text1"/>
                <w:lang w:bidi="ar-IQ"/>
              </w:rPr>
            </w:pPr>
            <w:r w:rsidRPr="00C62166">
              <w:rPr>
                <w:rFonts w:asciiTheme="majorBidi" w:eastAsia="Times New Roman" w:hAnsiTheme="majorBidi" w:cstheme="majorBidi"/>
                <w:b/>
                <w:bCs/>
                <w:color w:val="000000" w:themeColor="text1"/>
                <w:lang w:bidi="ar-IQ"/>
              </w:rPr>
              <w:t>Selenium Concentration (ng/ml)</w:t>
            </w:r>
          </w:p>
        </w:tc>
      </w:tr>
      <w:tr w:rsidR="00CF55C6" w:rsidRPr="00C62166" w:rsidTr="009D1C5E">
        <w:trPr>
          <w:trHeight w:val="20"/>
          <w:jc w:val="center"/>
        </w:trPr>
        <w:tc>
          <w:tcPr>
            <w:tcW w:w="1491" w:type="dxa"/>
            <w:shd w:val="clear" w:color="auto" w:fill="auto"/>
            <w:vAlign w:val="center"/>
          </w:tcPr>
          <w:p w:rsidR="00CF55C6" w:rsidRPr="00C62166" w:rsidRDefault="00CF55C6" w:rsidP="00A52E2F">
            <w:pPr>
              <w:bidi w:val="0"/>
              <w:jc w:val="both"/>
              <w:rPr>
                <w:rFonts w:asciiTheme="majorBidi" w:eastAsia="Times New Roman" w:hAnsiTheme="majorBidi" w:cstheme="majorBidi"/>
                <w:color w:val="000000" w:themeColor="text1"/>
                <w:lang w:bidi="ar-IQ"/>
              </w:rPr>
            </w:pPr>
            <w:r w:rsidRPr="00C62166">
              <w:rPr>
                <w:rFonts w:asciiTheme="majorBidi" w:eastAsia="Times New Roman" w:hAnsiTheme="majorBidi" w:cstheme="majorBidi"/>
                <w:b/>
                <w:bCs/>
                <w:color w:val="000000" w:themeColor="text1"/>
                <w:lang w:bidi="ar-IQ"/>
              </w:rPr>
              <w:t>Manner</w:t>
            </w:r>
          </w:p>
        </w:tc>
        <w:tc>
          <w:tcPr>
            <w:tcW w:w="1491" w:type="dxa"/>
            <w:shd w:val="clear" w:color="auto" w:fill="auto"/>
            <w:vAlign w:val="center"/>
          </w:tcPr>
          <w:p w:rsidR="00CF55C6" w:rsidRPr="00C62166" w:rsidRDefault="00CF55C6" w:rsidP="00A52E2F">
            <w:pPr>
              <w:bidi w:val="0"/>
              <w:jc w:val="both"/>
              <w:rPr>
                <w:rFonts w:asciiTheme="majorBidi" w:eastAsia="Times New Roman" w:hAnsiTheme="majorBidi" w:cstheme="majorBidi"/>
                <w:color w:val="000000" w:themeColor="text1"/>
                <w:lang w:bidi="ar-IQ"/>
              </w:rPr>
            </w:pPr>
            <w:r w:rsidRPr="00C62166">
              <w:rPr>
                <w:rFonts w:asciiTheme="majorBidi" w:eastAsia="Times New Roman" w:hAnsiTheme="majorBidi" w:cstheme="majorBidi"/>
                <w:b/>
                <w:bCs/>
                <w:color w:val="000000" w:themeColor="text1"/>
                <w:lang w:bidi="ar-IQ"/>
              </w:rPr>
              <w:t>Gender</w:t>
            </w:r>
          </w:p>
        </w:tc>
        <w:tc>
          <w:tcPr>
            <w:tcW w:w="1719" w:type="dxa"/>
            <w:gridSpan w:val="2"/>
            <w:shd w:val="clear" w:color="auto" w:fill="auto"/>
            <w:vAlign w:val="center"/>
          </w:tcPr>
          <w:p w:rsidR="00CF55C6" w:rsidRPr="00C62166" w:rsidRDefault="00CF55C6" w:rsidP="00A52E2F">
            <w:pPr>
              <w:bidi w:val="0"/>
              <w:jc w:val="both"/>
              <w:rPr>
                <w:rFonts w:asciiTheme="majorBidi" w:eastAsia="Times New Roman" w:hAnsiTheme="majorBidi" w:cstheme="majorBidi"/>
                <w:b/>
                <w:bCs/>
                <w:color w:val="000000" w:themeColor="text1"/>
                <w:lang w:bidi="ar-IQ"/>
              </w:rPr>
            </w:pPr>
            <w:r w:rsidRPr="00C62166">
              <w:rPr>
                <w:rFonts w:asciiTheme="majorBidi" w:eastAsia="Times New Roman" w:hAnsiTheme="majorBidi" w:cstheme="majorBidi"/>
                <w:b/>
                <w:bCs/>
                <w:color w:val="000000" w:themeColor="text1"/>
                <w:lang w:bidi="ar-IQ"/>
              </w:rPr>
              <w:t>Control</w:t>
            </w:r>
          </w:p>
        </w:tc>
        <w:tc>
          <w:tcPr>
            <w:tcW w:w="1719" w:type="dxa"/>
            <w:shd w:val="clear" w:color="auto" w:fill="auto"/>
            <w:vAlign w:val="center"/>
          </w:tcPr>
          <w:p w:rsidR="00CF55C6" w:rsidRPr="00C62166" w:rsidRDefault="00CF55C6" w:rsidP="00A52E2F">
            <w:pPr>
              <w:bidi w:val="0"/>
              <w:jc w:val="both"/>
              <w:rPr>
                <w:rFonts w:asciiTheme="majorBidi" w:eastAsia="Times New Roman" w:hAnsiTheme="majorBidi" w:cstheme="majorBidi"/>
                <w:b/>
                <w:bCs/>
                <w:color w:val="000000" w:themeColor="text1"/>
                <w:lang w:bidi="ar-IQ"/>
              </w:rPr>
            </w:pPr>
            <w:r w:rsidRPr="00C62166">
              <w:rPr>
                <w:rFonts w:asciiTheme="majorBidi" w:eastAsia="Times New Roman" w:hAnsiTheme="majorBidi" w:cstheme="majorBidi"/>
                <w:b/>
                <w:bCs/>
                <w:color w:val="000000" w:themeColor="text1"/>
                <w:lang w:bidi="ar-IQ"/>
              </w:rPr>
              <w:t>Patients</w:t>
            </w:r>
          </w:p>
        </w:tc>
        <w:tc>
          <w:tcPr>
            <w:tcW w:w="1232" w:type="dxa"/>
            <w:shd w:val="clear" w:color="auto" w:fill="auto"/>
            <w:vAlign w:val="center"/>
          </w:tcPr>
          <w:p w:rsidR="00CF55C6" w:rsidRPr="00C62166" w:rsidRDefault="00CF55C6" w:rsidP="00A52E2F">
            <w:pPr>
              <w:bidi w:val="0"/>
              <w:jc w:val="both"/>
              <w:rPr>
                <w:rFonts w:asciiTheme="majorBidi" w:eastAsia="Times New Roman" w:hAnsiTheme="majorBidi" w:cstheme="majorBidi"/>
                <w:b/>
                <w:bCs/>
                <w:color w:val="000000" w:themeColor="text1"/>
                <w:lang w:bidi="ar-IQ"/>
              </w:rPr>
            </w:pPr>
            <w:r w:rsidRPr="00C62166">
              <w:rPr>
                <w:rFonts w:asciiTheme="majorBidi" w:eastAsia="Times New Roman" w:hAnsiTheme="majorBidi" w:cstheme="majorBidi"/>
                <w:b/>
                <w:bCs/>
                <w:color w:val="000000" w:themeColor="text1"/>
                <w:lang w:bidi="ar-IQ"/>
              </w:rPr>
              <w:t>P-Value</w:t>
            </w:r>
          </w:p>
        </w:tc>
      </w:tr>
      <w:tr w:rsidR="00CF55C6" w:rsidRPr="00C62166" w:rsidTr="009D1C5E">
        <w:trPr>
          <w:trHeight w:val="20"/>
          <w:jc w:val="center"/>
        </w:trPr>
        <w:tc>
          <w:tcPr>
            <w:tcW w:w="1491" w:type="dxa"/>
            <w:vMerge w:val="restart"/>
            <w:shd w:val="clear" w:color="auto" w:fill="auto"/>
            <w:vAlign w:val="center"/>
          </w:tcPr>
          <w:p w:rsidR="00CF55C6" w:rsidRPr="00C62166" w:rsidRDefault="00CF55C6" w:rsidP="00A52E2F">
            <w:pPr>
              <w:bidi w:val="0"/>
              <w:jc w:val="both"/>
              <w:rPr>
                <w:rFonts w:asciiTheme="majorBidi" w:eastAsia="Times New Roman" w:hAnsiTheme="majorBidi" w:cstheme="majorBidi"/>
                <w:color w:val="000000" w:themeColor="text1"/>
                <w:lang w:bidi="ar-IQ"/>
              </w:rPr>
            </w:pPr>
            <w:r w:rsidRPr="00C62166">
              <w:rPr>
                <w:rFonts w:asciiTheme="majorBidi" w:eastAsia="Times New Roman" w:hAnsiTheme="majorBidi" w:cstheme="majorBidi"/>
                <w:color w:val="000000" w:themeColor="text1"/>
                <w:lang w:bidi="ar-IQ"/>
              </w:rPr>
              <w:t>Non-Smoking</w:t>
            </w:r>
          </w:p>
        </w:tc>
        <w:tc>
          <w:tcPr>
            <w:tcW w:w="1491" w:type="dxa"/>
            <w:shd w:val="clear" w:color="auto" w:fill="auto"/>
            <w:vAlign w:val="center"/>
          </w:tcPr>
          <w:p w:rsidR="00CF55C6" w:rsidRPr="00C62166" w:rsidRDefault="00CF55C6" w:rsidP="00A52E2F">
            <w:pPr>
              <w:bidi w:val="0"/>
              <w:jc w:val="both"/>
              <w:rPr>
                <w:rFonts w:asciiTheme="majorBidi" w:eastAsia="Times New Roman" w:hAnsiTheme="majorBidi" w:cstheme="majorBidi"/>
                <w:color w:val="000000" w:themeColor="text1"/>
                <w:lang w:bidi="ar-IQ"/>
              </w:rPr>
            </w:pPr>
            <w:r w:rsidRPr="00C62166">
              <w:rPr>
                <w:rFonts w:asciiTheme="majorBidi" w:eastAsia="Times New Roman" w:hAnsiTheme="majorBidi" w:cstheme="majorBidi"/>
                <w:color w:val="000000" w:themeColor="text1"/>
                <w:lang w:bidi="ar-IQ"/>
              </w:rPr>
              <w:t>Male</w:t>
            </w:r>
          </w:p>
        </w:tc>
        <w:tc>
          <w:tcPr>
            <w:tcW w:w="1719" w:type="dxa"/>
            <w:gridSpan w:val="2"/>
            <w:shd w:val="clear" w:color="auto" w:fill="auto"/>
            <w:vAlign w:val="center"/>
          </w:tcPr>
          <w:p w:rsidR="00CF55C6" w:rsidRPr="00C62166" w:rsidRDefault="00CF55C6" w:rsidP="00A52E2F">
            <w:pPr>
              <w:bidi w:val="0"/>
              <w:jc w:val="both"/>
              <w:rPr>
                <w:rFonts w:asciiTheme="majorBidi" w:eastAsia="Times New Roman" w:hAnsiTheme="majorBidi" w:cstheme="majorBidi"/>
                <w:color w:val="000000" w:themeColor="text1"/>
                <w:lang w:bidi="ar-IQ"/>
              </w:rPr>
            </w:pPr>
            <w:r w:rsidRPr="00C62166">
              <w:rPr>
                <w:rFonts w:asciiTheme="majorBidi" w:eastAsia="Times New Roman" w:hAnsiTheme="majorBidi" w:cstheme="majorBidi"/>
                <w:color w:val="000000" w:themeColor="text1"/>
                <w:lang w:bidi="ar-IQ"/>
              </w:rPr>
              <w:t>90.05±2.39</w:t>
            </w:r>
          </w:p>
        </w:tc>
        <w:tc>
          <w:tcPr>
            <w:tcW w:w="1719" w:type="dxa"/>
            <w:shd w:val="clear" w:color="auto" w:fill="auto"/>
            <w:vAlign w:val="center"/>
          </w:tcPr>
          <w:p w:rsidR="00CF55C6" w:rsidRPr="00C62166" w:rsidRDefault="00CF55C6" w:rsidP="00A52E2F">
            <w:pPr>
              <w:bidi w:val="0"/>
              <w:jc w:val="both"/>
              <w:rPr>
                <w:rFonts w:asciiTheme="majorBidi" w:eastAsia="Times New Roman" w:hAnsiTheme="majorBidi" w:cstheme="majorBidi"/>
                <w:color w:val="000000" w:themeColor="text1"/>
                <w:lang w:bidi="ar-IQ"/>
              </w:rPr>
            </w:pPr>
            <w:r w:rsidRPr="00C62166">
              <w:rPr>
                <w:rFonts w:asciiTheme="majorBidi" w:eastAsia="Times New Roman" w:hAnsiTheme="majorBidi" w:cstheme="majorBidi"/>
                <w:color w:val="000000" w:themeColor="text1"/>
                <w:lang w:bidi="ar-IQ"/>
              </w:rPr>
              <w:t>64.25±3.19</w:t>
            </w:r>
          </w:p>
        </w:tc>
        <w:tc>
          <w:tcPr>
            <w:tcW w:w="1232" w:type="dxa"/>
            <w:shd w:val="clear" w:color="auto" w:fill="auto"/>
            <w:vAlign w:val="center"/>
          </w:tcPr>
          <w:p w:rsidR="00CF55C6" w:rsidRPr="00C62166" w:rsidRDefault="00CF55C6" w:rsidP="00A52E2F">
            <w:pPr>
              <w:bidi w:val="0"/>
              <w:jc w:val="both"/>
              <w:rPr>
                <w:rFonts w:asciiTheme="majorBidi" w:eastAsia="Times New Roman" w:hAnsiTheme="majorBidi" w:cstheme="majorBidi"/>
                <w:color w:val="000000" w:themeColor="text1"/>
                <w:lang w:bidi="ar-IQ"/>
              </w:rPr>
            </w:pPr>
            <w:r w:rsidRPr="00C62166">
              <w:rPr>
                <w:rFonts w:asciiTheme="majorBidi" w:eastAsia="Times New Roman" w:hAnsiTheme="majorBidi" w:cstheme="majorBidi"/>
                <w:color w:val="000000" w:themeColor="text1"/>
                <w:lang w:bidi="ar-IQ"/>
              </w:rPr>
              <w:t>˂0.001</w:t>
            </w:r>
          </w:p>
        </w:tc>
      </w:tr>
      <w:tr w:rsidR="00CF55C6" w:rsidRPr="00C62166" w:rsidTr="009D1C5E">
        <w:trPr>
          <w:trHeight w:val="20"/>
          <w:jc w:val="center"/>
        </w:trPr>
        <w:tc>
          <w:tcPr>
            <w:tcW w:w="1491" w:type="dxa"/>
            <w:vMerge/>
            <w:shd w:val="clear" w:color="auto" w:fill="auto"/>
            <w:vAlign w:val="center"/>
          </w:tcPr>
          <w:p w:rsidR="00CF55C6" w:rsidRPr="00C62166" w:rsidRDefault="00CF55C6" w:rsidP="00A52E2F">
            <w:pPr>
              <w:bidi w:val="0"/>
              <w:jc w:val="both"/>
              <w:rPr>
                <w:rFonts w:asciiTheme="majorBidi" w:eastAsia="Times New Roman" w:hAnsiTheme="majorBidi" w:cstheme="majorBidi"/>
                <w:color w:val="000000" w:themeColor="text1"/>
                <w:lang w:bidi="ar-IQ"/>
              </w:rPr>
            </w:pPr>
          </w:p>
        </w:tc>
        <w:tc>
          <w:tcPr>
            <w:tcW w:w="1491" w:type="dxa"/>
            <w:shd w:val="clear" w:color="auto" w:fill="auto"/>
            <w:vAlign w:val="center"/>
          </w:tcPr>
          <w:p w:rsidR="00CF55C6" w:rsidRPr="00C62166" w:rsidRDefault="00CF55C6" w:rsidP="00A52E2F">
            <w:pPr>
              <w:bidi w:val="0"/>
              <w:jc w:val="both"/>
              <w:rPr>
                <w:rFonts w:asciiTheme="majorBidi" w:eastAsia="Times New Roman" w:hAnsiTheme="majorBidi" w:cstheme="majorBidi"/>
                <w:color w:val="000000" w:themeColor="text1"/>
                <w:lang w:bidi="ar-IQ"/>
              </w:rPr>
            </w:pPr>
            <w:r w:rsidRPr="00C62166">
              <w:rPr>
                <w:rFonts w:asciiTheme="majorBidi" w:eastAsia="Times New Roman" w:hAnsiTheme="majorBidi" w:cstheme="majorBidi"/>
                <w:color w:val="000000" w:themeColor="text1"/>
                <w:lang w:bidi="ar-IQ"/>
              </w:rPr>
              <w:t>Female</w:t>
            </w:r>
          </w:p>
        </w:tc>
        <w:tc>
          <w:tcPr>
            <w:tcW w:w="1719" w:type="dxa"/>
            <w:gridSpan w:val="2"/>
            <w:shd w:val="clear" w:color="auto" w:fill="auto"/>
            <w:vAlign w:val="center"/>
          </w:tcPr>
          <w:p w:rsidR="00CF55C6" w:rsidRPr="00C62166" w:rsidRDefault="00CF55C6" w:rsidP="00A52E2F">
            <w:pPr>
              <w:bidi w:val="0"/>
              <w:jc w:val="both"/>
              <w:rPr>
                <w:rFonts w:asciiTheme="majorBidi" w:eastAsia="Times New Roman" w:hAnsiTheme="majorBidi" w:cstheme="majorBidi"/>
                <w:color w:val="000000" w:themeColor="text1"/>
                <w:lang w:bidi="ar-IQ"/>
              </w:rPr>
            </w:pPr>
            <w:r w:rsidRPr="00C62166">
              <w:rPr>
                <w:rFonts w:asciiTheme="majorBidi" w:eastAsia="Times New Roman" w:hAnsiTheme="majorBidi" w:cstheme="majorBidi"/>
                <w:color w:val="000000" w:themeColor="text1"/>
                <w:lang w:bidi="ar-IQ"/>
              </w:rPr>
              <w:t>77.31±1.84</w:t>
            </w:r>
          </w:p>
        </w:tc>
        <w:tc>
          <w:tcPr>
            <w:tcW w:w="1719" w:type="dxa"/>
            <w:shd w:val="clear" w:color="auto" w:fill="auto"/>
            <w:vAlign w:val="center"/>
          </w:tcPr>
          <w:p w:rsidR="00CF55C6" w:rsidRPr="00C62166" w:rsidRDefault="00CF55C6" w:rsidP="00A52E2F">
            <w:pPr>
              <w:bidi w:val="0"/>
              <w:jc w:val="both"/>
              <w:rPr>
                <w:rFonts w:asciiTheme="majorBidi" w:eastAsia="Times New Roman" w:hAnsiTheme="majorBidi" w:cstheme="majorBidi"/>
                <w:color w:val="000000" w:themeColor="text1"/>
                <w:lang w:bidi="ar-IQ"/>
              </w:rPr>
            </w:pPr>
            <w:r w:rsidRPr="00C62166">
              <w:rPr>
                <w:rFonts w:asciiTheme="majorBidi" w:eastAsia="Times New Roman" w:hAnsiTheme="majorBidi" w:cstheme="majorBidi"/>
                <w:color w:val="000000" w:themeColor="text1"/>
                <w:lang w:bidi="ar-IQ"/>
              </w:rPr>
              <w:t>53.06±5.90</w:t>
            </w:r>
          </w:p>
        </w:tc>
        <w:tc>
          <w:tcPr>
            <w:tcW w:w="1232" w:type="dxa"/>
            <w:shd w:val="clear" w:color="auto" w:fill="auto"/>
            <w:vAlign w:val="center"/>
          </w:tcPr>
          <w:p w:rsidR="00CF55C6" w:rsidRPr="00C62166" w:rsidRDefault="00CF55C6" w:rsidP="00A52E2F">
            <w:pPr>
              <w:bidi w:val="0"/>
              <w:jc w:val="both"/>
              <w:rPr>
                <w:rFonts w:asciiTheme="majorBidi" w:eastAsia="Times New Roman" w:hAnsiTheme="majorBidi" w:cstheme="majorBidi"/>
                <w:color w:val="000000" w:themeColor="text1"/>
                <w:lang w:bidi="ar-IQ"/>
              </w:rPr>
            </w:pPr>
            <w:r w:rsidRPr="00C62166">
              <w:rPr>
                <w:rFonts w:asciiTheme="majorBidi" w:eastAsia="Times New Roman" w:hAnsiTheme="majorBidi" w:cstheme="majorBidi"/>
                <w:color w:val="000000" w:themeColor="text1"/>
                <w:lang w:bidi="ar-IQ"/>
              </w:rPr>
              <w:t>˂0.001</w:t>
            </w:r>
          </w:p>
        </w:tc>
      </w:tr>
      <w:tr w:rsidR="00CF55C6" w:rsidRPr="00C62166" w:rsidTr="009D1C5E">
        <w:trPr>
          <w:trHeight w:val="20"/>
          <w:jc w:val="center"/>
        </w:trPr>
        <w:tc>
          <w:tcPr>
            <w:tcW w:w="1491" w:type="dxa"/>
            <w:vMerge w:val="restart"/>
            <w:shd w:val="clear" w:color="auto" w:fill="auto"/>
            <w:vAlign w:val="center"/>
          </w:tcPr>
          <w:p w:rsidR="00CF55C6" w:rsidRPr="00C62166" w:rsidRDefault="00CF55C6" w:rsidP="00A52E2F">
            <w:pPr>
              <w:bidi w:val="0"/>
              <w:jc w:val="both"/>
              <w:rPr>
                <w:rFonts w:asciiTheme="majorBidi" w:eastAsia="Times New Roman" w:hAnsiTheme="majorBidi" w:cstheme="majorBidi"/>
                <w:color w:val="000000" w:themeColor="text1"/>
                <w:lang w:bidi="ar-IQ"/>
              </w:rPr>
            </w:pPr>
            <w:r w:rsidRPr="00C62166">
              <w:rPr>
                <w:rFonts w:asciiTheme="majorBidi" w:eastAsia="Times New Roman" w:hAnsiTheme="majorBidi" w:cstheme="majorBidi"/>
                <w:color w:val="000000" w:themeColor="text1"/>
                <w:lang w:bidi="ar-IQ"/>
              </w:rPr>
              <w:t>Smoking</w:t>
            </w:r>
          </w:p>
        </w:tc>
        <w:tc>
          <w:tcPr>
            <w:tcW w:w="1491" w:type="dxa"/>
            <w:shd w:val="clear" w:color="auto" w:fill="auto"/>
            <w:vAlign w:val="center"/>
          </w:tcPr>
          <w:p w:rsidR="00CF55C6" w:rsidRPr="00C62166" w:rsidRDefault="00CF55C6" w:rsidP="00A52E2F">
            <w:pPr>
              <w:bidi w:val="0"/>
              <w:jc w:val="both"/>
              <w:rPr>
                <w:rFonts w:asciiTheme="majorBidi" w:eastAsia="Times New Roman" w:hAnsiTheme="majorBidi" w:cstheme="majorBidi"/>
                <w:color w:val="000000" w:themeColor="text1"/>
                <w:lang w:bidi="ar-IQ"/>
              </w:rPr>
            </w:pPr>
            <w:r w:rsidRPr="00C62166">
              <w:rPr>
                <w:rFonts w:asciiTheme="majorBidi" w:eastAsia="Times New Roman" w:hAnsiTheme="majorBidi" w:cstheme="majorBidi"/>
                <w:color w:val="000000" w:themeColor="text1"/>
                <w:lang w:bidi="ar-IQ"/>
              </w:rPr>
              <w:t>Male</w:t>
            </w:r>
          </w:p>
        </w:tc>
        <w:tc>
          <w:tcPr>
            <w:tcW w:w="1719" w:type="dxa"/>
            <w:gridSpan w:val="2"/>
            <w:shd w:val="clear" w:color="auto" w:fill="auto"/>
            <w:vAlign w:val="center"/>
          </w:tcPr>
          <w:p w:rsidR="00CF55C6" w:rsidRPr="00C62166" w:rsidRDefault="00CF55C6" w:rsidP="00A52E2F">
            <w:pPr>
              <w:bidi w:val="0"/>
              <w:jc w:val="both"/>
              <w:rPr>
                <w:rFonts w:asciiTheme="majorBidi" w:eastAsia="Times New Roman" w:hAnsiTheme="majorBidi" w:cstheme="majorBidi"/>
                <w:color w:val="000000" w:themeColor="text1"/>
                <w:lang w:bidi="ar-IQ"/>
              </w:rPr>
            </w:pPr>
            <w:r w:rsidRPr="00C62166">
              <w:rPr>
                <w:rFonts w:asciiTheme="majorBidi" w:eastAsia="Times New Roman" w:hAnsiTheme="majorBidi" w:cstheme="majorBidi"/>
                <w:color w:val="000000" w:themeColor="text1"/>
                <w:lang w:bidi="ar-IQ"/>
              </w:rPr>
              <w:t>-</w:t>
            </w:r>
          </w:p>
        </w:tc>
        <w:tc>
          <w:tcPr>
            <w:tcW w:w="1719" w:type="dxa"/>
            <w:shd w:val="clear" w:color="auto" w:fill="auto"/>
            <w:vAlign w:val="center"/>
          </w:tcPr>
          <w:p w:rsidR="00CF55C6" w:rsidRPr="00C62166" w:rsidRDefault="00CF55C6" w:rsidP="00A52E2F">
            <w:pPr>
              <w:bidi w:val="0"/>
              <w:jc w:val="both"/>
              <w:rPr>
                <w:rFonts w:asciiTheme="majorBidi" w:eastAsia="Times New Roman" w:hAnsiTheme="majorBidi" w:cstheme="majorBidi"/>
                <w:color w:val="000000" w:themeColor="text1"/>
                <w:lang w:bidi="ar-IQ"/>
              </w:rPr>
            </w:pPr>
            <w:r w:rsidRPr="00C62166">
              <w:rPr>
                <w:rFonts w:asciiTheme="majorBidi" w:eastAsia="Times New Roman" w:hAnsiTheme="majorBidi" w:cstheme="majorBidi"/>
                <w:color w:val="000000" w:themeColor="text1"/>
                <w:lang w:bidi="ar-IQ"/>
              </w:rPr>
              <w:t>51.24±3.75</w:t>
            </w:r>
          </w:p>
        </w:tc>
        <w:tc>
          <w:tcPr>
            <w:tcW w:w="1232" w:type="dxa"/>
            <w:shd w:val="clear" w:color="auto" w:fill="auto"/>
            <w:vAlign w:val="center"/>
          </w:tcPr>
          <w:p w:rsidR="00CF55C6" w:rsidRPr="00C62166" w:rsidRDefault="00CF55C6" w:rsidP="00A52E2F">
            <w:pPr>
              <w:bidi w:val="0"/>
              <w:jc w:val="both"/>
              <w:rPr>
                <w:rFonts w:asciiTheme="majorBidi" w:eastAsia="Times New Roman" w:hAnsiTheme="majorBidi" w:cstheme="majorBidi"/>
                <w:color w:val="000000" w:themeColor="text1"/>
                <w:lang w:bidi="ar-IQ"/>
              </w:rPr>
            </w:pPr>
            <w:r w:rsidRPr="00C62166">
              <w:rPr>
                <w:rFonts w:asciiTheme="majorBidi" w:eastAsia="Times New Roman" w:hAnsiTheme="majorBidi" w:cstheme="majorBidi"/>
                <w:color w:val="000000" w:themeColor="text1"/>
                <w:lang w:bidi="ar-IQ"/>
              </w:rPr>
              <w:t>-</w:t>
            </w:r>
          </w:p>
        </w:tc>
      </w:tr>
      <w:tr w:rsidR="00CF55C6" w:rsidRPr="00C62166" w:rsidTr="009D1C5E">
        <w:trPr>
          <w:trHeight w:val="20"/>
          <w:jc w:val="center"/>
        </w:trPr>
        <w:tc>
          <w:tcPr>
            <w:tcW w:w="1491" w:type="dxa"/>
            <w:vMerge/>
            <w:shd w:val="clear" w:color="auto" w:fill="auto"/>
            <w:vAlign w:val="center"/>
          </w:tcPr>
          <w:p w:rsidR="00CF55C6" w:rsidRPr="00C62166" w:rsidRDefault="00CF55C6" w:rsidP="00A52E2F">
            <w:pPr>
              <w:bidi w:val="0"/>
              <w:jc w:val="both"/>
              <w:rPr>
                <w:rFonts w:asciiTheme="majorBidi" w:eastAsia="Times New Roman" w:hAnsiTheme="majorBidi" w:cstheme="majorBidi"/>
                <w:color w:val="000000" w:themeColor="text1"/>
                <w:lang w:bidi="ar-IQ"/>
              </w:rPr>
            </w:pPr>
          </w:p>
        </w:tc>
        <w:tc>
          <w:tcPr>
            <w:tcW w:w="1491" w:type="dxa"/>
            <w:shd w:val="clear" w:color="auto" w:fill="auto"/>
            <w:vAlign w:val="center"/>
          </w:tcPr>
          <w:p w:rsidR="00CF55C6" w:rsidRPr="00C62166" w:rsidRDefault="00CF55C6" w:rsidP="00A52E2F">
            <w:pPr>
              <w:bidi w:val="0"/>
              <w:jc w:val="both"/>
              <w:rPr>
                <w:rFonts w:asciiTheme="majorBidi" w:eastAsia="Times New Roman" w:hAnsiTheme="majorBidi" w:cstheme="majorBidi"/>
                <w:color w:val="000000" w:themeColor="text1"/>
                <w:lang w:bidi="ar-IQ"/>
              </w:rPr>
            </w:pPr>
            <w:r w:rsidRPr="00C62166">
              <w:rPr>
                <w:rFonts w:asciiTheme="majorBidi" w:eastAsia="Times New Roman" w:hAnsiTheme="majorBidi" w:cstheme="majorBidi"/>
                <w:color w:val="000000" w:themeColor="text1"/>
                <w:lang w:bidi="ar-IQ"/>
              </w:rPr>
              <w:t>Female</w:t>
            </w:r>
          </w:p>
        </w:tc>
        <w:tc>
          <w:tcPr>
            <w:tcW w:w="1719" w:type="dxa"/>
            <w:gridSpan w:val="2"/>
            <w:shd w:val="clear" w:color="auto" w:fill="auto"/>
            <w:vAlign w:val="center"/>
          </w:tcPr>
          <w:p w:rsidR="00CF55C6" w:rsidRPr="00C62166" w:rsidRDefault="00CF55C6" w:rsidP="00A52E2F">
            <w:pPr>
              <w:bidi w:val="0"/>
              <w:jc w:val="both"/>
              <w:rPr>
                <w:rFonts w:asciiTheme="majorBidi" w:eastAsia="Times New Roman" w:hAnsiTheme="majorBidi" w:cstheme="majorBidi"/>
                <w:color w:val="000000" w:themeColor="text1"/>
                <w:lang w:bidi="ar-IQ"/>
              </w:rPr>
            </w:pPr>
            <w:r w:rsidRPr="00C62166">
              <w:rPr>
                <w:rFonts w:asciiTheme="majorBidi" w:eastAsia="Times New Roman" w:hAnsiTheme="majorBidi" w:cstheme="majorBidi"/>
                <w:color w:val="000000" w:themeColor="text1"/>
                <w:lang w:bidi="ar-IQ"/>
              </w:rPr>
              <w:t>-</w:t>
            </w:r>
          </w:p>
        </w:tc>
        <w:tc>
          <w:tcPr>
            <w:tcW w:w="1719" w:type="dxa"/>
            <w:shd w:val="clear" w:color="auto" w:fill="auto"/>
            <w:vAlign w:val="center"/>
          </w:tcPr>
          <w:p w:rsidR="00CF55C6" w:rsidRPr="00C62166" w:rsidRDefault="00CF55C6" w:rsidP="00A52E2F">
            <w:pPr>
              <w:bidi w:val="0"/>
              <w:jc w:val="both"/>
              <w:rPr>
                <w:rFonts w:asciiTheme="majorBidi" w:eastAsia="Times New Roman" w:hAnsiTheme="majorBidi" w:cstheme="majorBidi"/>
                <w:color w:val="000000" w:themeColor="text1"/>
                <w:lang w:bidi="ar-IQ"/>
              </w:rPr>
            </w:pPr>
            <w:r w:rsidRPr="00C62166">
              <w:rPr>
                <w:rFonts w:asciiTheme="majorBidi" w:eastAsia="Times New Roman" w:hAnsiTheme="majorBidi" w:cstheme="majorBidi"/>
                <w:color w:val="000000" w:themeColor="text1"/>
                <w:lang w:bidi="ar-IQ"/>
              </w:rPr>
              <w:t>49.90±7.21</w:t>
            </w:r>
          </w:p>
        </w:tc>
        <w:tc>
          <w:tcPr>
            <w:tcW w:w="1232" w:type="dxa"/>
            <w:shd w:val="clear" w:color="auto" w:fill="auto"/>
            <w:vAlign w:val="center"/>
          </w:tcPr>
          <w:p w:rsidR="00CF55C6" w:rsidRPr="00C62166" w:rsidRDefault="00CF55C6" w:rsidP="00A52E2F">
            <w:pPr>
              <w:bidi w:val="0"/>
              <w:jc w:val="both"/>
              <w:rPr>
                <w:rFonts w:asciiTheme="majorBidi" w:eastAsia="Times New Roman" w:hAnsiTheme="majorBidi" w:cstheme="majorBidi"/>
                <w:color w:val="000000" w:themeColor="text1"/>
                <w:lang w:bidi="ar-IQ"/>
              </w:rPr>
            </w:pPr>
            <w:r w:rsidRPr="00C62166">
              <w:rPr>
                <w:rFonts w:asciiTheme="majorBidi" w:eastAsia="Times New Roman" w:hAnsiTheme="majorBidi" w:cstheme="majorBidi"/>
                <w:color w:val="000000" w:themeColor="text1"/>
                <w:lang w:bidi="ar-IQ"/>
              </w:rPr>
              <w:t>-</w:t>
            </w:r>
          </w:p>
        </w:tc>
      </w:tr>
    </w:tbl>
    <w:p w:rsidR="00A668C6" w:rsidRDefault="000D247C" w:rsidP="00E467FA">
      <w:pPr>
        <w:pStyle w:val="a3"/>
        <w:spacing w:before="0" w:beforeAutospacing="0" w:after="0" w:afterAutospacing="0"/>
        <w:jc w:val="both"/>
        <w:rPr>
          <w:rFonts w:asciiTheme="majorBidi" w:hAnsiTheme="majorBidi" w:cstheme="majorBidi"/>
          <w:b/>
          <w:bCs/>
          <w:color w:val="000000" w:themeColor="text1"/>
          <w:lang w:bidi="ar-IQ"/>
        </w:rPr>
      </w:pPr>
      <w:r w:rsidRPr="000D247C">
        <w:rPr>
          <w:rFonts w:asciiTheme="majorBidi" w:hAnsiTheme="majorBidi" w:cstheme="majorBidi"/>
          <w:noProof/>
        </w:rPr>
        <w:pict>
          <v:shape id="_x0000_s1045" type="#_x0000_t202" style="position:absolute;left:0;text-align:left;margin-left:74.4pt;margin-top:11.1pt;width:331.6pt;height:179.35pt;flip:x;z-index:251667456;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" strokeweight="1.5pt">
            <v:stroke linestyle="thinThin"/>
            <v:textbox style="mso-next-textbox:#_x0000_s1045">
              <w:txbxContent>
                <w:p w:rsidR="00CF55C6" w:rsidRDefault="00CF55C6" w:rsidP="00CF55C6">
                  <w:pPr>
                    <w:rPr>
                      <w:rFonts w:hint="cs"/>
                      <w:rtl/>
                      <w:lang w:bidi="ar-IQ"/>
                    </w:rPr>
                  </w:pPr>
                  <w:r>
                    <w:rPr>
                      <w:rFonts w:cs="Arial"/>
                      <w:noProof/>
                      <w:rtl/>
                    </w:rPr>
                    <w:drawing>
                      <wp:inline distT="0" distB="0" distL="0" distR="0">
                        <wp:extent cx="4001662" cy="2181225"/>
                        <wp:effectExtent l="19050" t="0" r="0" b="0"/>
                        <wp:docPr id="315" name="صورة 293" descr="D:\Thesis\Excel\الاحصاء\Smoking\S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Thesis\Excel\الاحصاء\Smoking\Se.png"/>
                                <pic:cNvPicPr>
                                  <a:picLocks noChangeAspect="1" noChangeArrowheads="1"/>
                                </pic:cNvPicPr>
                              </pic:nvPicPr>
                              <pic:blipFill>
                                <a:blip r:embed="rId2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009390" cy="2185437"/>
                                </a:xfrm>
                                <a:prstGeom prst="rect">
                                  <a:avLst/>
                                </a:prstGeom>
                                <a:noFill/>
                                <a:ln>
                                  <a:noFill/>
                                </a:ln>
                              </pic:spPr>
                            </pic:pic>
                          </a:graphicData>
                        </a:graphic>
                      </wp:inline>
                    </w:drawing>
                  </w:r>
                </w:p>
              </w:txbxContent>
            </v:textbox>
          </v:shape>
        </w:pict>
      </w:r>
    </w:p>
    <w:p w:rsidR="00A668C6" w:rsidRDefault="00A668C6" w:rsidP="00A668C6">
      <w:pPr>
        <w:bidi w:val="0"/>
        <w:spacing w:after="0" w:line="240" w:lineRule="auto"/>
        <w:jc w:val="both"/>
        <w:rPr>
          <w:rFonts w:asciiTheme="majorBidi" w:eastAsia="Times New Roman" w:hAnsiTheme="majorBidi" w:cstheme="majorBidi"/>
          <w:b/>
          <w:bCs/>
          <w:color w:val="000000" w:themeColor="text1"/>
          <w:sz w:val="24"/>
          <w:szCs w:val="24"/>
          <w:lang w:bidi="ar-IQ"/>
        </w:rPr>
      </w:pPr>
    </w:p>
    <w:p w:rsidR="00A668C6" w:rsidRDefault="00A668C6" w:rsidP="00A668C6">
      <w:pPr>
        <w:bidi w:val="0"/>
        <w:spacing w:after="0" w:line="240" w:lineRule="auto"/>
        <w:jc w:val="both"/>
        <w:rPr>
          <w:rFonts w:asciiTheme="majorBidi" w:eastAsia="Times New Roman" w:hAnsiTheme="majorBidi" w:cstheme="majorBidi"/>
          <w:b/>
          <w:bCs/>
          <w:color w:val="000000" w:themeColor="text1"/>
          <w:sz w:val="24"/>
          <w:szCs w:val="24"/>
          <w:lang w:bidi="ar-IQ"/>
        </w:rPr>
      </w:pPr>
    </w:p>
    <w:p w:rsidR="00A668C6" w:rsidRDefault="00A668C6" w:rsidP="00A668C6">
      <w:pPr>
        <w:bidi w:val="0"/>
        <w:spacing w:after="0" w:line="240" w:lineRule="auto"/>
        <w:jc w:val="both"/>
        <w:rPr>
          <w:rFonts w:asciiTheme="majorBidi" w:eastAsia="Times New Roman" w:hAnsiTheme="majorBidi" w:cstheme="majorBidi"/>
          <w:b/>
          <w:bCs/>
          <w:color w:val="000000" w:themeColor="text1"/>
          <w:sz w:val="24"/>
          <w:szCs w:val="24"/>
          <w:lang w:bidi="ar-IQ"/>
        </w:rPr>
      </w:pPr>
    </w:p>
    <w:p w:rsidR="00A668C6" w:rsidRDefault="00A668C6" w:rsidP="00A668C6">
      <w:pPr>
        <w:bidi w:val="0"/>
        <w:spacing w:after="0" w:line="240" w:lineRule="auto"/>
        <w:jc w:val="both"/>
        <w:rPr>
          <w:rFonts w:asciiTheme="majorBidi" w:eastAsia="Times New Roman" w:hAnsiTheme="majorBidi" w:cstheme="majorBidi"/>
          <w:b/>
          <w:bCs/>
          <w:color w:val="000000" w:themeColor="text1"/>
          <w:sz w:val="24"/>
          <w:szCs w:val="24"/>
          <w:lang w:bidi="ar-IQ"/>
        </w:rPr>
      </w:pPr>
    </w:p>
    <w:p w:rsidR="00A668C6" w:rsidRDefault="00A668C6" w:rsidP="00A668C6">
      <w:pPr>
        <w:bidi w:val="0"/>
        <w:spacing w:after="0" w:line="240" w:lineRule="auto"/>
        <w:jc w:val="both"/>
        <w:rPr>
          <w:rFonts w:asciiTheme="majorBidi" w:eastAsia="Times New Roman" w:hAnsiTheme="majorBidi" w:cstheme="majorBidi"/>
          <w:b/>
          <w:bCs/>
          <w:color w:val="000000" w:themeColor="text1"/>
          <w:sz w:val="24"/>
          <w:szCs w:val="24"/>
          <w:lang w:bidi="ar-IQ"/>
        </w:rPr>
      </w:pPr>
    </w:p>
    <w:p w:rsidR="00A668C6" w:rsidRDefault="00A668C6" w:rsidP="00A668C6">
      <w:pPr>
        <w:bidi w:val="0"/>
        <w:spacing w:after="0" w:line="240" w:lineRule="auto"/>
        <w:jc w:val="both"/>
        <w:rPr>
          <w:rFonts w:asciiTheme="majorBidi" w:eastAsia="Times New Roman" w:hAnsiTheme="majorBidi" w:cstheme="majorBidi"/>
          <w:b/>
          <w:bCs/>
          <w:color w:val="000000" w:themeColor="text1"/>
          <w:sz w:val="24"/>
          <w:szCs w:val="24"/>
          <w:lang w:bidi="ar-IQ"/>
        </w:rPr>
      </w:pPr>
    </w:p>
    <w:p w:rsidR="00A668C6" w:rsidRDefault="00A668C6" w:rsidP="00A668C6">
      <w:pPr>
        <w:bidi w:val="0"/>
        <w:spacing w:after="0" w:line="240" w:lineRule="auto"/>
        <w:jc w:val="both"/>
        <w:rPr>
          <w:rFonts w:asciiTheme="majorBidi" w:eastAsia="Times New Roman" w:hAnsiTheme="majorBidi" w:cstheme="majorBidi"/>
          <w:b/>
          <w:bCs/>
          <w:color w:val="000000" w:themeColor="text1"/>
          <w:sz w:val="24"/>
          <w:szCs w:val="24"/>
          <w:lang w:bidi="ar-IQ"/>
        </w:rPr>
      </w:pPr>
    </w:p>
    <w:p w:rsidR="00E467FA" w:rsidRDefault="00E467FA" w:rsidP="00E467FA">
      <w:pPr>
        <w:bidi w:val="0"/>
        <w:spacing w:after="0" w:line="240" w:lineRule="auto"/>
        <w:jc w:val="both"/>
        <w:rPr>
          <w:rFonts w:asciiTheme="majorBidi" w:eastAsia="Times New Roman" w:hAnsiTheme="majorBidi" w:cstheme="majorBidi"/>
          <w:b/>
          <w:bCs/>
          <w:color w:val="000000" w:themeColor="text1"/>
          <w:sz w:val="24"/>
          <w:szCs w:val="24"/>
          <w:lang w:bidi="ar-IQ"/>
        </w:rPr>
      </w:pPr>
    </w:p>
    <w:p w:rsidR="00E467FA" w:rsidRDefault="00E467FA" w:rsidP="00E467FA">
      <w:pPr>
        <w:bidi w:val="0"/>
        <w:spacing w:after="0" w:line="240" w:lineRule="auto"/>
        <w:jc w:val="both"/>
        <w:rPr>
          <w:rFonts w:asciiTheme="majorBidi" w:eastAsia="Times New Roman" w:hAnsiTheme="majorBidi" w:cstheme="majorBidi"/>
          <w:b/>
          <w:bCs/>
          <w:color w:val="000000" w:themeColor="text1"/>
          <w:sz w:val="24"/>
          <w:szCs w:val="24"/>
          <w:lang w:bidi="ar-IQ"/>
        </w:rPr>
      </w:pPr>
    </w:p>
    <w:p w:rsidR="00E467FA" w:rsidRDefault="00E467FA" w:rsidP="00E467FA">
      <w:pPr>
        <w:bidi w:val="0"/>
        <w:spacing w:after="0" w:line="240" w:lineRule="auto"/>
        <w:jc w:val="both"/>
        <w:rPr>
          <w:rFonts w:asciiTheme="majorBidi" w:eastAsia="Times New Roman" w:hAnsiTheme="majorBidi" w:cstheme="majorBidi"/>
          <w:b/>
          <w:bCs/>
          <w:color w:val="000000" w:themeColor="text1"/>
          <w:sz w:val="24"/>
          <w:szCs w:val="24"/>
          <w:lang w:bidi="ar-IQ"/>
        </w:rPr>
      </w:pPr>
    </w:p>
    <w:p w:rsidR="00E467FA" w:rsidRDefault="00E467FA" w:rsidP="00E467FA">
      <w:pPr>
        <w:bidi w:val="0"/>
        <w:spacing w:after="0" w:line="240" w:lineRule="auto"/>
        <w:jc w:val="both"/>
        <w:rPr>
          <w:rFonts w:asciiTheme="majorBidi" w:eastAsia="Times New Roman" w:hAnsiTheme="majorBidi" w:cstheme="majorBidi"/>
          <w:b/>
          <w:bCs/>
          <w:color w:val="000000" w:themeColor="text1"/>
          <w:sz w:val="24"/>
          <w:szCs w:val="24"/>
          <w:lang w:bidi="ar-IQ"/>
        </w:rPr>
      </w:pPr>
    </w:p>
    <w:p w:rsidR="00E467FA" w:rsidRDefault="00E467FA" w:rsidP="00E467FA">
      <w:pPr>
        <w:bidi w:val="0"/>
        <w:spacing w:after="0" w:line="240" w:lineRule="auto"/>
        <w:jc w:val="both"/>
        <w:rPr>
          <w:rFonts w:asciiTheme="majorBidi" w:eastAsia="Times New Roman" w:hAnsiTheme="majorBidi" w:cstheme="majorBidi"/>
          <w:b/>
          <w:bCs/>
          <w:color w:val="000000" w:themeColor="text1"/>
          <w:sz w:val="24"/>
          <w:szCs w:val="24"/>
          <w:lang w:bidi="ar-IQ"/>
        </w:rPr>
      </w:pPr>
    </w:p>
    <w:p w:rsidR="00E467FA" w:rsidRDefault="00E467FA" w:rsidP="00E467FA">
      <w:pPr>
        <w:bidi w:val="0"/>
        <w:spacing w:after="0" w:line="240" w:lineRule="auto"/>
        <w:jc w:val="both"/>
        <w:rPr>
          <w:rFonts w:asciiTheme="majorBidi" w:eastAsia="Times New Roman" w:hAnsiTheme="majorBidi" w:cstheme="majorBidi"/>
          <w:b/>
          <w:bCs/>
          <w:color w:val="000000" w:themeColor="text1"/>
          <w:sz w:val="24"/>
          <w:szCs w:val="24"/>
          <w:lang w:bidi="ar-IQ"/>
        </w:rPr>
      </w:pPr>
    </w:p>
    <w:p w:rsidR="00CF55C6" w:rsidRPr="006C34AA" w:rsidRDefault="00CF55C6" w:rsidP="00A668C6">
      <w:pPr>
        <w:bidi w:val="0"/>
        <w:spacing w:after="0" w:line="240" w:lineRule="auto"/>
        <w:jc w:val="center"/>
        <w:rPr>
          <w:rFonts w:asciiTheme="majorBidi" w:eastAsia="Times New Roman" w:hAnsiTheme="majorBidi" w:cstheme="majorBidi"/>
          <w:b/>
          <w:bCs/>
          <w:color w:val="000000" w:themeColor="text1"/>
          <w:sz w:val="24"/>
          <w:szCs w:val="24"/>
          <w:lang w:bidi="ar-IQ"/>
        </w:rPr>
      </w:pPr>
      <w:r w:rsidRPr="006C34AA">
        <w:rPr>
          <w:rFonts w:asciiTheme="majorBidi" w:eastAsia="Times New Roman" w:hAnsiTheme="majorBidi" w:cstheme="majorBidi"/>
          <w:b/>
          <w:bCs/>
          <w:color w:val="000000" w:themeColor="text1"/>
          <w:sz w:val="24"/>
          <w:szCs w:val="24"/>
          <w:lang w:bidi="ar-IQ"/>
        </w:rPr>
        <w:t>Figure (5 ) : Concentration of Selenium Related to Smoking Status.</w:t>
      </w:r>
    </w:p>
    <w:p w:rsidR="009D1C5E" w:rsidRDefault="009D1C5E" w:rsidP="00C1155B">
      <w:pPr>
        <w:pStyle w:val="a3"/>
        <w:spacing w:before="0" w:beforeAutospacing="0" w:after="0" w:afterAutospacing="0"/>
        <w:jc w:val="both"/>
        <w:rPr>
          <w:rFonts w:asciiTheme="majorBidi" w:hAnsiTheme="majorBidi" w:cstheme="majorBidi"/>
          <w:b/>
          <w:bCs/>
          <w:color w:val="000000" w:themeColor="text1"/>
          <w:lang w:bidi="ar-IQ"/>
        </w:rPr>
      </w:pPr>
    </w:p>
    <w:p w:rsidR="00CF55C6" w:rsidRPr="00C1155B" w:rsidRDefault="00C1155B" w:rsidP="00C1155B">
      <w:pPr>
        <w:pStyle w:val="a3"/>
        <w:spacing w:before="0" w:beforeAutospacing="0" w:after="0" w:afterAutospacing="0"/>
        <w:jc w:val="both"/>
        <w:rPr>
          <w:rFonts w:asciiTheme="majorBidi" w:hAnsiTheme="majorBidi" w:cstheme="majorBidi"/>
          <w:b/>
          <w:bCs/>
          <w:color w:val="000000" w:themeColor="text1"/>
          <w:lang w:bidi="ar-IQ"/>
        </w:rPr>
      </w:pPr>
      <w:r w:rsidRPr="00C1155B">
        <w:rPr>
          <w:rFonts w:asciiTheme="majorBidi" w:hAnsiTheme="majorBidi" w:cstheme="majorBidi"/>
          <w:b/>
          <w:bCs/>
          <w:color w:val="000000" w:themeColor="text1"/>
          <w:lang w:bidi="ar-IQ"/>
        </w:rPr>
        <w:t>1.</w:t>
      </w:r>
      <w:r w:rsidR="00CF55C6" w:rsidRPr="00C1155B">
        <w:rPr>
          <w:rFonts w:asciiTheme="majorBidi" w:hAnsiTheme="majorBidi" w:cstheme="majorBidi"/>
          <w:b/>
          <w:bCs/>
          <w:color w:val="000000" w:themeColor="text1"/>
          <w:lang w:bidi="ar-IQ"/>
        </w:rPr>
        <w:t>Smoking</w:t>
      </w:r>
      <w:r>
        <w:rPr>
          <w:rFonts w:asciiTheme="majorBidi" w:hAnsiTheme="majorBidi" w:cstheme="majorBidi"/>
          <w:b/>
          <w:bCs/>
          <w:color w:val="000000" w:themeColor="text1"/>
          <w:lang w:bidi="ar-IQ"/>
        </w:rPr>
        <w:t xml:space="preserve"> </w:t>
      </w:r>
      <w:r w:rsidR="00CF55C6" w:rsidRPr="00C1155B">
        <w:rPr>
          <w:rFonts w:asciiTheme="majorBidi" w:hAnsiTheme="majorBidi" w:cstheme="majorBidi"/>
          <w:b/>
          <w:bCs/>
          <w:color w:val="000000" w:themeColor="text1"/>
          <w:lang w:bidi="ar-IQ"/>
        </w:rPr>
        <w:t>Effect on Magnesium Concentrations:</w:t>
      </w:r>
    </w:p>
    <w:p w:rsidR="00C1155B" w:rsidRDefault="00CF55C6" w:rsidP="00A52E2F">
      <w:pPr>
        <w:bidi w:val="0"/>
        <w:spacing w:after="0" w:line="240" w:lineRule="auto"/>
        <w:jc w:val="both"/>
        <w:rPr>
          <w:rFonts w:asciiTheme="majorBidi" w:eastAsia="Times New Roman" w:hAnsiTheme="majorBidi" w:cstheme="majorBidi"/>
          <w:color w:val="000000" w:themeColor="text1"/>
          <w:sz w:val="24"/>
          <w:szCs w:val="24"/>
          <w:lang w:bidi="ar-IQ"/>
        </w:rPr>
      </w:pPr>
      <w:r w:rsidRPr="006C34AA">
        <w:rPr>
          <w:rFonts w:asciiTheme="majorBidi" w:eastAsia="Times New Roman" w:hAnsiTheme="majorBidi" w:cstheme="majorBidi"/>
          <w:color w:val="000000" w:themeColor="text1"/>
          <w:sz w:val="24"/>
          <w:szCs w:val="24"/>
          <w:lang w:bidi="ar-IQ"/>
        </w:rPr>
        <w:t>Table (6) and figure (6) show the statistical result</w:t>
      </w:r>
    </w:p>
    <w:p w:rsidR="00C1155B" w:rsidRDefault="00CF55C6" w:rsidP="00C1155B">
      <w:pPr>
        <w:bidi w:val="0"/>
        <w:spacing w:after="0" w:line="240" w:lineRule="auto"/>
        <w:jc w:val="both"/>
        <w:rPr>
          <w:rFonts w:asciiTheme="majorBidi" w:eastAsia="Times New Roman" w:hAnsiTheme="majorBidi" w:cstheme="majorBidi"/>
          <w:color w:val="000000" w:themeColor="text1"/>
          <w:sz w:val="24"/>
          <w:szCs w:val="24"/>
          <w:lang w:bidi="ar-IQ"/>
        </w:rPr>
      </w:pPr>
      <w:r w:rsidRPr="006C34AA">
        <w:rPr>
          <w:rFonts w:asciiTheme="majorBidi" w:eastAsia="Times New Roman" w:hAnsiTheme="majorBidi" w:cstheme="majorBidi"/>
          <w:color w:val="000000" w:themeColor="text1"/>
          <w:sz w:val="24"/>
          <w:szCs w:val="24"/>
          <w:lang w:bidi="ar-IQ"/>
        </w:rPr>
        <w:t xml:space="preserve"> which clarify the relationship between concentrations</w:t>
      </w:r>
    </w:p>
    <w:p w:rsidR="00CF55C6" w:rsidRPr="006C34AA" w:rsidRDefault="00CF55C6" w:rsidP="00C1155B">
      <w:pPr>
        <w:bidi w:val="0"/>
        <w:spacing w:after="0" w:line="240" w:lineRule="auto"/>
        <w:jc w:val="both"/>
        <w:rPr>
          <w:rFonts w:asciiTheme="majorBidi" w:eastAsia="Times New Roman" w:hAnsiTheme="majorBidi" w:cstheme="majorBidi"/>
          <w:b/>
          <w:bCs/>
          <w:color w:val="000000" w:themeColor="text1"/>
          <w:sz w:val="24"/>
          <w:szCs w:val="24"/>
          <w:lang w:bidi="ar-IQ"/>
        </w:rPr>
      </w:pPr>
      <w:r w:rsidRPr="006C34AA">
        <w:rPr>
          <w:rFonts w:asciiTheme="majorBidi" w:eastAsia="Times New Roman" w:hAnsiTheme="majorBidi" w:cstheme="majorBidi"/>
          <w:color w:val="000000" w:themeColor="text1"/>
          <w:sz w:val="24"/>
          <w:szCs w:val="24"/>
          <w:lang w:bidi="ar-IQ"/>
        </w:rPr>
        <w:t xml:space="preserve"> of magnesium and smoking status.</w:t>
      </w:r>
    </w:p>
    <w:p w:rsidR="00CF55C6" w:rsidRDefault="00CF55C6" w:rsidP="00AE4ED2">
      <w:pPr>
        <w:bidi w:val="0"/>
        <w:spacing w:after="0" w:line="240" w:lineRule="auto"/>
        <w:jc w:val="center"/>
        <w:rPr>
          <w:rFonts w:asciiTheme="majorBidi" w:eastAsia="Times New Roman" w:hAnsiTheme="majorBidi" w:cstheme="majorBidi"/>
          <w:b/>
          <w:bCs/>
          <w:color w:val="000000" w:themeColor="text1"/>
          <w:sz w:val="24"/>
          <w:szCs w:val="24"/>
          <w:lang w:bidi="ar-IQ"/>
        </w:rPr>
      </w:pPr>
      <w:r w:rsidRPr="006C34AA">
        <w:rPr>
          <w:rFonts w:asciiTheme="majorBidi" w:eastAsia="Times New Roman" w:hAnsiTheme="majorBidi" w:cstheme="majorBidi"/>
          <w:b/>
          <w:bCs/>
          <w:color w:val="000000" w:themeColor="text1"/>
          <w:sz w:val="24"/>
          <w:szCs w:val="24"/>
          <w:lang w:bidi="ar-IQ"/>
        </w:rPr>
        <w:t>Table (6 ): Concentrations of Magnesium Related to Smoking Effect.</w:t>
      </w:r>
    </w:p>
    <w:tbl>
      <w:tblPr>
        <w:tblStyle w:val="a4"/>
        <w:tblW w:w="7652" w:type="dxa"/>
        <w:jc w:val="center"/>
        <w:tblInd w:w="-2698" w:type="dxa"/>
        <w:tblLook w:val="04A0"/>
      </w:tblPr>
      <w:tblGrid>
        <w:gridCol w:w="1491"/>
        <w:gridCol w:w="1491"/>
        <w:gridCol w:w="13"/>
        <w:gridCol w:w="1706"/>
        <w:gridCol w:w="1719"/>
        <w:gridCol w:w="1232"/>
      </w:tblGrid>
      <w:tr w:rsidR="00CF55C6" w:rsidRPr="00C62166" w:rsidTr="009D1C5E">
        <w:trPr>
          <w:gridAfter w:val="1"/>
          <w:wAfter w:w="1232" w:type="dxa"/>
          <w:trHeight w:val="20"/>
          <w:jc w:val="center"/>
        </w:trPr>
        <w:tc>
          <w:tcPr>
            <w:tcW w:w="2995" w:type="dxa"/>
            <w:gridSpan w:val="3"/>
            <w:tcBorders>
              <w:top w:val="nil"/>
              <w:left w:val="nil"/>
            </w:tcBorders>
            <w:shd w:val="clear" w:color="auto" w:fill="auto"/>
            <w:vAlign w:val="center"/>
          </w:tcPr>
          <w:p w:rsidR="00CF55C6" w:rsidRPr="00C62166" w:rsidRDefault="00CF55C6" w:rsidP="00A52E2F">
            <w:pPr>
              <w:bidi w:val="0"/>
              <w:jc w:val="both"/>
              <w:rPr>
                <w:rFonts w:asciiTheme="majorBidi" w:eastAsia="Times New Roman" w:hAnsiTheme="majorBidi" w:cstheme="majorBidi"/>
                <w:b/>
                <w:bCs/>
                <w:color w:val="000000" w:themeColor="text1"/>
                <w:lang w:bidi="ar-IQ"/>
              </w:rPr>
            </w:pPr>
          </w:p>
        </w:tc>
        <w:tc>
          <w:tcPr>
            <w:tcW w:w="3425" w:type="dxa"/>
            <w:gridSpan w:val="2"/>
            <w:shd w:val="clear" w:color="auto" w:fill="auto"/>
            <w:vAlign w:val="center"/>
          </w:tcPr>
          <w:p w:rsidR="00CF55C6" w:rsidRPr="00C62166" w:rsidRDefault="00CF55C6" w:rsidP="000A3B8C">
            <w:pPr>
              <w:bidi w:val="0"/>
              <w:jc w:val="both"/>
              <w:rPr>
                <w:rFonts w:asciiTheme="majorBidi" w:eastAsia="Times New Roman" w:hAnsiTheme="majorBidi" w:cstheme="majorBidi"/>
                <w:b/>
                <w:bCs/>
                <w:color w:val="000000" w:themeColor="text1"/>
                <w:lang w:bidi="ar-IQ"/>
              </w:rPr>
            </w:pPr>
            <w:r w:rsidRPr="00C62166">
              <w:rPr>
                <w:rFonts w:asciiTheme="majorBidi" w:eastAsia="Times New Roman" w:hAnsiTheme="majorBidi" w:cstheme="majorBidi"/>
                <w:b/>
                <w:bCs/>
                <w:color w:val="000000" w:themeColor="text1"/>
                <w:lang w:bidi="ar-IQ"/>
              </w:rPr>
              <w:t>Magnesium</w:t>
            </w:r>
            <w:r w:rsidR="000A3B8C" w:rsidRPr="00C62166">
              <w:rPr>
                <w:rFonts w:asciiTheme="majorBidi" w:eastAsia="Times New Roman" w:hAnsiTheme="majorBidi" w:cstheme="majorBidi"/>
                <w:b/>
                <w:bCs/>
                <w:color w:val="000000" w:themeColor="text1"/>
                <w:lang w:bidi="ar-IQ"/>
              </w:rPr>
              <w:t xml:space="preserve"> </w:t>
            </w:r>
            <w:r w:rsidRPr="00C62166">
              <w:rPr>
                <w:rFonts w:asciiTheme="majorBidi" w:eastAsia="Times New Roman" w:hAnsiTheme="majorBidi" w:cstheme="majorBidi"/>
                <w:b/>
                <w:bCs/>
                <w:color w:val="000000" w:themeColor="text1"/>
                <w:lang w:bidi="ar-IQ"/>
              </w:rPr>
              <w:t>Concentration (</w:t>
            </w:r>
            <w:r w:rsidR="00744EBA" w:rsidRPr="00C62166">
              <w:rPr>
                <w:rFonts w:asciiTheme="majorBidi" w:hAnsiTheme="majorBidi" w:cstheme="majorBidi"/>
                <w:color w:val="000000" w:themeColor="text1"/>
              </w:rPr>
              <w:t>µ</w:t>
            </w:r>
            <w:r w:rsidRPr="00C62166">
              <w:rPr>
                <w:rFonts w:asciiTheme="majorBidi" w:eastAsia="Times New Roman" w:hAnsiTheme="majorBidi" w:cstheme="majorBidi"/>
                <w:b/>
                <w:bCs/>
                <w:color w:val="000000" w:themeColor="text1"/>
                <w:lang w:bidi="ar-IQ"/>
              </w:rPr>
              <w:t>g/ml)</w:t>
            </w:r>
          </w:p>
        </w:tc>
      </w:tr>
      <w:tr w:rsidR="00CF55C6" w:rsidRPr="00C62166" w:rsidTr="009D1C5E">
        <w:trPr>
          <w:trHeight w:val="20"/>
          <w:jc w:val="center"/>
        </w:trPr>
        <w:tc>
          <w:tcPr>
            <w:tcW w:w="1491" w:type="dxa"/>
            <w:shd w:val="clear" w:color="auto" w:fill="auto"/>
            <w:vAlign w:val="center"/>
          </w:tcPr>
          <w:p w:rsidR="00CF55C6" w:rsidRPr="00C62166" w:rsidRDefault="00CF55C6" w:rsidP="00A52E2F">
            <w:pPr>
              <w:bidi w:val="0"/>
              <w:jc w:val="both"/>
              <w:rPr>
                <w:rFonts w:asciiTheme="majorBidi" w:eastAsia="Times New Roman" w:hAnsiTheme="majorBidi" w:cstheme="majorBidi"/>
                <w:color w:val="000000" w:themeColor="text1"/>
                <w:lang w:bidi="ar-IQ"/>
              </w:rPr>
            </w:pPr>
            <w:r w:rsidRPr="00C62166">
              <w:rPr>
                <w:rFonts w:asciiTheme="majorBidi" w:eastAsia="Times New Roman" w:hAnsiTheme="majorBidi" w:cstheme="majorBidi"/>
                <w:b/>
                <w:bCs/>
                <w:color w:val="000000" w:themeColor="text1"/>
                <w:lang w:bidi="ar-IQ"/>
              </w:rPr>
              <w:t>Manner</w:t>
            </w:r>
          </w:p>
        </w:tc>
        <w:tc>
          <w:tcPr>
            <w:tcW w:w="1491" w:type="dxa"/>
            <w:shd w:val="clear" w:color="auto" w:fill="auto"/>
            <w:vAlign w:val="center"/>
          </w:tcPr>
          <w:p w:rsidR="00CF55C6" w:rsidRPr="00C62166" w:rsidRDefault="00CF55C6" w:rsidP="00A52E2F">
            <w:pPr>
              <w:bidi w:val="0"/>
              <w:jc w:val="both"/>
              <w:rPr>
                <w:rFonts w:asciiTheme="majorBidi" w:eastAsia="Times New Roman" w:hAnsiTheme="majorBidi" w:cstheme="majorBidi"/>
                <w:color w:val="000000" w:themeColor="text1"/>
                <w:lang w:bidi="ar-IQ"/>
              </w:rPr>
            </w:pPr>
            <w:r w:rsidRPr="00C62166">
              <w:rPr>
                <w:rFonts w:asciiTheme="majorBidi" w:eastAsia="Times New Roman" w:hAnsiTheme="majorBidi" w:cstheme="majorBidi"/>
                <w:b/>
                <w:bCs/>
                <w:color w:val="000000" w:themeColor="text1"/>
                <w:lang w:bidi="ar-IQ"/>
              </w:rPr>
              <w:t>Gender</w:t>
            </w:r>
          </w:p>
        </w:tc>
        <w:tc>
          <w:tcPr>
            <w:tcW w:w="1719" w:type="dxa"/>
            <w:gridSpan w:val="2"/>
            <w:shd w:val="clear" w:color="auto" w:fill="auto"/>
            <w:vAlign w:val="center"/>
          </w:tcPr>
          <w:p w:rsidR="00CF55C6" w:rsidRPr="00C62166" w:rsidRDefault="00CF55C6" w:rsidP="00A52E2F">
            <w:pPr>
              <w:bidi w:val="0"/>
              <w:jc w:val="both"/>
              <w:rPr>
                <w:rFonts w:asciiTheme="majorBidi" w:eastAsia="Times New Roman" w:hAnsiTheme="majorBidi" w:cstheme="majorBidi"/>
                <w:b/>
                <w:bCs/>
                <w:color w:val="000000" w:themeColor="text1"/>
                <w:lang w:bidi="ar-IQ"/>
              </w:rPr>
            </w:pPr>
            <w:r w:rsidRPr="00C62166">
              <w:rPr>
                <w:rFonts w:asciiTheme="majorBidi" w:eastAsia="Times New Roman" w:hAnsiTheme="majorBidi" w:cstheme="majorBidi"/>
                <w:b/>
                <w:bCs/>
                <w:color w:val="000000" w:themeColor="text1"/>
                <w:lang w:bidi="ar-IQ"/>
              </w:rPr>
              <w:t>Control</w:t>
            </w:r>
          </w:p>
        </w:tc>
        <w:tc>
          <w:tcPr>
            <w:tcW w:w="1719" w:type="dxa"/>
            <w:shd w:val="clear" w:color="auto" w:fill="auto"/>
            <w:vAlign w:val="center"/>
          </w:tcPr>
          <w:p w:rsidR="00CF55C6" w:rsidRPr="00C62166" w:rsidRDefault="00CF55C6" w:rsidP="00A52E2F">
            <w:pPr>
              <w:bidi w:val="0"/>
              <w:jc w:val="both"/>
              <w:rPr>
                <w:rFonts w:asciiTheme="majorBidi" w:eastAsia="Times New Roman" w:hAnsiTheme="majorBidi" w:cstheme="majorBidi"/>
                <w:b/>
                <w:bCs/>
                <w:color w:val="000000" w:themeColor="text1"/>
                <w:lang w:bidi="ar-IQ"/>
              </w:rPr>
            </w:pPr>
            <w:r w:rsidRPr="00C62166">
              <w:rPr>
                <w:rFonts w:asciiTheme="majorBidi" w:eastAsia="Times New Roman" w:hAnsiTheme="majorBidi" w:cstheme="majorBidi"/>
                <w:b/>
                <w:bCs/>
                <w:color w:val="000000" w:themeColor="text1"/>
                <w:lang w:bidi="ar-IQ"/>
              </w:rPr>
              <w:t>Patients</w:t>
            </w:r>
          </w:p>
        </w:tc>
        <w:tc>
          <w:tcPr>
            <w:tcW w:w="1232" w:type="dxa"/>
            <w:shd w:val="clear" w:color="auto" w:fill="auto"/>
            <w:vAlign w:val="center"/>
          </w:tcPr>
          <w:p w:rsidR="00CF55C6" w:rsidRPr="00C62166" w:rsidRDefault="00CF55C6" w:rsidP="00A52E2F">
            <w:pPr>
              <w:bidi w:val="0"/>
              <w:jc w:val="both"/>
              <w:rPr>
                <w:rFonts w:asciiTheme="majorBidi" w:eastAsia="Times New Roman" w:hAnsiTheme="majorBidi" w:cstheme="majorBidi"/>
                <w:b/>
                <w:bCs/>
                <w:color w:val="000000" w:themeColor="text1"/>
                <w:lang w:bidi="ar-IQ"/>
              </w:rPr>
            </w:pPr>
            <w:r w:rsidRPr="00C62166">
              <w:rPr>
                <w:rFonts w:asciiTheme="majorBidi" w:eastAsia="Times New Roman" w:hAnsiTheme="majorBidi" w:cstheme="majorBidi"/>
                <w:b/>
                <w:bCs/>
                <w:color w:val="000000" w:themeColor="text1"/>
                <w:lang w:bidi="ar-IQ"/>
              </w:rPr>
              <w:t>P-Value</w:t>
            </w:r>
          </w:p>
        </w:tc>
      </w:tr>
      <w:tr w:rsidR="00CF55C6" w:rsidRPr="00C62166" w:rsidTr="009D1C5E">
        <w:trPr>
          <w:trHeight w:val="20"/>
          <w:jc w:val="center"/>
        </w:trPr>
        <w:tc>
          <w:tcPr>
            <w:tcW w:w="1491" w:type="dxa"/>
            <w:vMerge w:val="restart"/>
            <w:shd w:val="clear" w:color="auto" w:fill="auto"/>
            <w:vAlign w:val="center"/>
          </w:tcPr>
          <w:p w:rsidR="00CF55C6" w:rsidRPr="00C62166" w:rsidRDefault="00CF55C6" w:rsidP="00A52E2F">
            <w:pPr>
              <w:bidi w:val="0"/>
              <w:jc w:val="both"/>
              <w:rPr>
                <w:rFonts w:asciiTheme="majorBidi" w:eastAsia="Times New Roman" w:hAnsiTheme="majorBidi" w:cstheme="majorBidi"/>
                <w:color w:val="000000" w:themeColor="text1"/>
                <w:lang w:bidi="ar-IQ"/>
              </w:rPr>
            </w:pPr>
            <w:r w:rsidRPr="00C62166">
              <w:rPr>
                <w:rFonts w:asciiTheme="majorBidi" w:eastAsia="Times New Roman" w:hAnsiTheme="majorBidi" w:cstheme="majorBidi"/>
                <w:color w:val="000000" w:themeColor="text1"/>
                <w:lang w:bidi="ar-IQ"/>
              </w:rPr>
              <w:t>Non-Smoking</w:t>
            </w:r>
          </w:p>
        </w:tc>
        <w:tc>
          <w:tcPr>
            <w:tcW w:w="1491" w:type="dxa"/>
            <w:shd w:val="clear" w:color="auto" w:fill="auto"/>
            <w:vAlign w:val="center"/>
          </w:tcPr>
          <w:p w:rsidR="00CF55C6" w:rsidRPr="00C62166" w:rsidRDefault="00CF55C6" w:rsidP="00A52E2F">
            <w:pPr>
              <w:bidi w:val="0"/>
              <w:jc w:val="both"/>
              <w:rPr>
                <w:rFonts w:asciiTheme="majorBidi" w:eastAsia="Times New Roman" w:hAnsiTheme="majorBidi" w:cstheme="majorBidi"/>
                <w:color w:val="000000" w:themeColor="text1"/>
                <w:lang w:bidi="ar-IQ"/>
              </w:rPr>
            </w:pPr>
            <w:r w:rsidRPr="00C62166">
              <w:rPr>
                <w:rFonts w:asciiTheme="majorBidi" w:eastAsia="Times New Roman" w:hAnsiTheme="majorBidi" w:cstheme="majorBidi"/>
                <w:color w:val="000000" w:themeColor="text1"/>
                <w:lang w:bidi="ar-IQ"/>
              </w:rPr>
              <w:t>Male</w:t>
            </w:r>
          </w:p>
        </w:tc>
        <w:tc>
          <w:tcPr>
            <w:tcW w:w="1719" w:type="dxa"/>
            <w:gridSpan w:val="2"/>
            <w:shd w:val="clear" w:color="auto" w:fill="auto"/>
            <w:vAlign w:val="center"/>
          </w:tcPr>
          <w:p w:rsidR="00CF55C6" w:rsidRPr="00C62166" w:rsidRDefault="00CF55C6" w:rsidP="00A52E2F">
            <w:pPr>
              <w:bidi w:val="0"/>
              <w:jc w:val="both"/>
              <w:rPr>
                <w:rFonts w:asciiTheme="majorBidi" w:eastAsia="Times New Roman" w:hAnsiTheme="majorBidi" w:cstheme="majorBidi"/>
                <w:color w:val="000000" w:themeColor="text1"/>
                <w:lang w:bidi="ar-IQ"/>
              </w:rPr>
            </w:pPr>
            <w:r w:rsidRPr="00C62166">
              <w:rPr>
                <w:rFonts w:asciiTheme="majorBidi" w:eastAsia="Times New Roman" w:hAnsiTheme="majorBidi" w:cstheme="majorBidi"/>
                <w:color w:val="000000" w:themeColor="text1"/>
                <w:lang w:bidi="ar-IQ"/>
              </w:rPr>
              <w:t>22.94±0.84</w:t>
            </w:r>
          </w:p>
        </w:tc>
        <w:tc>
          <w:tcPr>
            <w:tcW w:w="1719" w:type="dxa"/>
            <w:shd w:val="clear" w:color="auto" w:fill="auto"/>
            <w:vAlign w:val="center"/>
          </w:tcPr>
          <w:p w:rsidR="00CF55C6" w:rsidRPr="00C62166" w:rsidRDefault="00CF55C6" w:rsidP="00A52E2F">
            <w:pPr>
              <w:bidi w:val="0"/>
              <w:jc w:val="both"/>
              <w:rPr>
                <w:rFonts w:asciiTheme="majorBidi" w:eastAsia="Times New Roman" w:hAnsiTheme="majorBidi" w:cstheme="majorBidi"/>
                <w:color w:val="000000" w:themeColor="text1"/>
                <w:lang w:bidi="ar-IQ"/>
              </w:rPr>
            </w:pPr>
            <w:r w:rsidRPr="00C62166">
              <w:rPr>
                <w:rFonts w:asciiTheme="majorBidi" w:eastAsia="Times New Roman" w:hAnsiTheme="majorBidi" w:cstheme="majorBidi"/>
                <w:color w:val="000000" w:themeColor="text1"/>
                <w:lang w:bidi="ar-IQ"/>
              </w:rPr>
              <w:t>15.36±0.35</w:t>
            </w:r>
          </w:p>
        </w:tc>
        <w:tc>
          <w:tcPr>
            <w:tcW w:w="1232" w:type="dxa"/>
            <w:shd w:val="clear" w:color="auto" w:fill="auto"/>
            <w:vAlign w:val="center"/>
          </w:tcPr>
          <w:p w:rsidR="00CF55C6" w:rsidRPr="00C62166" w:rsidRDefault="00CF55C6" w:rsidP="00A52E2F">
            <w:pPr>
              <w:bidi w:val="0"/>
              <w:jc w:val="both"/>
              <w:rPr>
                <w:rFonts w:asciiTheme="majorBidi" w:eastAsia="Times New Roman" w:hAnsiTheme="majorBidi" w:cstheme="majorBidi"/>
                <w:color w:val="000000" w:themeColor="text1"/>
                <w:lang w:bidi="ar-IQ"/>
              </w:rPr>
            </w:pPr>
            <w:r w:rsidRPr="00C62166">
              <w:rPr>
                <w:rFonts w:asciiTheme="majorBidi" w:eastAsia="Times New Roman" w:hAnsiTheme="majorBidi" w:cstheme="majorBidi"/>
                <w:color w:val="000000" w:themeColor="text1"/>
                <w:lang w:bidi="ar-IQ"/>
              </w:rPr>
              <w:t>˂0.001</w:t>
            </w:r>
          </w:p>
        </w:tc>
      </w:tr>
      <w:tr w:rsidR="00CF55C6" w:rsidRPr="00C62166" w:rsidTr="009D1C5E">
        <w:trPr>
          <w:trHeight w:val="20"/>
          <w:jc w:val="center"/>
        </w:trPr>
        <w:tc>
          <w:tcPr>
            <w:tcW w:w="1491" w:type="dxa"/>
            <w:vMerge/>
            <w:shd w:val="clear" w:color="auto" w:fill="auto"/>
            <w:vAlign w:val="center"/>
          </w:tcPr>
          <w:p w:rsidR="00CF55C6" w:rsidRPr="00C62166" w:rsidRDefault="00CF55C6" w:rsidP="00A52E2F">
            <w:pPr>
              <w:bidi w:val="0"/>
              <w:jc w:val="both"/>
              <w:rPr>
                <w:rFonts w:asciiTheme="majorBidi" w:eastAsia="Times New Roman" w:hAnsiTheme="majorBidi" w:cstheme="majorBidi"/>
                <w:color w:val="000000" w:themeColor="text1"/>
                <w:lang w:bidi="ar-IQ"/>
              </w:rPr>
            </w:pPr>
          </w:p>
        </w:tc>
        <w:tc>
          <w:tcPr>
            <w:tcW w:w="1491" w:type="dxa"/>
            <w:shd w:val="clear" w:color="auto" w:fill="auto"/>
            <w:vAlign w:val="center"/>
          </w:tcPr>
          <w:p w:rsidR="00CF55C6" w:rsidRPr="00C62166" w:rsidRDefault="00CF55C6" w:rsidP="00A52E2F">
            <w:pPr>
              <w:bidi w:val="0"/>
              <w:jc w:val="both"/>
              <w:rPr>
                <w:rFonts w:asciiTheme="majorBidi" w:eastAsia="Times New Roman" w:hAnsiTheme="majorBidi" w:cstheme="majorBidi"/>
                <w:color w:val="000000" w:themeColor="text1"/>
                <w:lang w:bidi="ar-IQ"/>
              </w:rPr>
            </w:pPr>
            <w:r w:rsidRPr="00C62166">
              <w:rPr>
                <w:rFonts w:asciiTheme="majorBidi" w:eastAsia="Times New Roman" w:hAnsiTheme="majorBidi" w:cstheme="majorBidi"/>
                <w:color w:val="000000" w:themeColor="text1"/>
                <w:lang w:bidi="ar-IQ"/>
              </w:rPr>
              <w:t>Female</w:t>
            </w:r>
          </w:p>
        </w:tc>
        <w:tc>
          <w:tcPr>
            <w:tcW w:w="1719" w:type="dxa"/>
            <w:gridSpan w:val="2"/>
            <w:shd w:val="clear" w:color="auto" w:fill="auto"/>
            <w:vAlign w:val="center"/>
          </w:tcPr>
          <w:p w:rsidR="00CF55C6" w:rsidRPr="00C62166" w:rsidRDefault="00CF55C6" w:rsidP="00A52E2F">
            <w:pPr>
              <w:bidi w:val="0"/>
              <w:jc w:val="both"/>
              <w:rPr>
                <w:rFonts w:asciiTheme="majorBidi" w:eastAsia="Times New Roman" w:hAnsiTheme="majorBidi" w:cstheme="majorBidi"/>
                <w:color w:val="000000" w:themeColor="text1"/>
                <w:lang w:bidi="ar-IQ"/>
              </w:rPr>
            </w:pPr>
            <w:r w:rsidRPr="00C62166">
              <w:rPr>
                <w:rFonts w:asciiTheme="majorBidi" w:eastAsia="Times New Roman" w:hAnsiTheme="majorBidi" w:cstheme="majorBidi"/>
                <w:color w:val="000000" w:themeColor="text1"/>
                <w:lang w:bidi="ar-IQ"/>
              </w:rPr>
              <w:t>22.64±0.67</w:t>
            </w:r>
          </w:p>
        </w:tc>
        <w:tc>
          <w:tcPr>
            <w:tcW w:w="1719" w:type="dxa"/>
            <w:shd w:val="clear" w:color="auto" w:fill="auto"/>
            <w:vAlign w:val="center"/>
          </w:tcPr>
          <w:p w:rsidR="00CF55C6" w:rsidRPr="00C62166" w:rsidRDefault="00CF55C6" w:rsidP="00A52E2F">
            <w:pPr>
              <w:bidi w:val="0"/>
              <w:jc w:val="both"/>
              <w:rPr>
                <w:rFonts w:asciiTheme="majorBidi" w:eastAsia="Times New Roman" w:hAnsiTheme="majorBidi" w:cstheme="majorBidi"/>
                <w:color w:val="000000" w:themeColor="text1"/>
                <w:lang w:bidi="ar-IQ"/>
              </w:rPr>
            </w:pPr>
            <w:r w:rsidRPr="00C62166">
              <w:rPr>
                <w:rFonts w:asciiTheme="majorBidi" w:eastAsia="Times New Roman" w:hAnsiTheme="majorBidi" w:cstheme="majorBidi"/>
                <w:color w:val="000000" w:themeColor="text1"/>
                <w:lang w:bidi="ar-IQ"/>
              </w:rPr>
              <w:t>15.42±0.68</w:t>
            </w:r>
          </w:p>
        </w:tc>
        <w:tc>
          <w:tcPr>
            <w:tcW w:w="1232" w:type="dxa"/>
            <w:shd w:val="clear" w:color="auto" w:fill="auto"/>
            <w:vAlign w:val="center"/>
          </w:tcPr>
          <w:p w:rsidR="00CF55C6" w:rsidRPr="00C62166" w:rsidRDefault="00CF55C6" w:rsidP="00A52E2F">
            <w:pPr>
              <w:bidi w:val="0"/>
              <w:jc w:val="both"/>
              <w:rPr>
                <w:rFonts w:asciiTheme="majorBidi" w:eastAsia="Times New Roman" w:hAnsiTheme="majorBidi" w:cstheme="majorBidi"/>
                <w:color w:val="000000" w:themeColor="text1"/>
                <w:lang w:bidi="ar-IQ"/>
              </w:rPr>
            </w:pPr>
            <w:r w:rsidRPr="00C62166">
              <w:rPr>
                <w:rFonts w:asciiTheme="majorBidi" w:eastAsia="Times New Roman" w:hAnsiTheme="majorBidi" w:cstheme="majorBidi"/>
                <w:color w:val="000000" w:themeColor="text1"/>
                <w:lang w:bidi="ar-IQ"/>
              </w:rPr>
              <w:t>˂0.001</w:t>
            </w:r>
          </w:p>
        </w:tc>
      </w:tr>
      <w:tr w:rsidR="00CF55C6" w:rsidRPr="00C62166" w:rsidTr="009D1C5E">
        <w:trPr>
          <w:trHeight w:val="20"/>
          <w:jc w:val="center"/>
        </w:trPr>
        <w:tc>
          <w:tcPr>
            <w:tcW w:w="1491" w:type="dxa"/>
            <w:vMerge w:val="restart"/>
            <w:shd w:val="clear" w:color="auto" w:fill="auto"/>
            <w:vAlign w:val="center"/>
          </w:tcPr>
          <w:p w:rsidR="00CF55C6" w:rsidRPr="00C62166" w:rsidRDefault="00CF55C6" w:rsidP="00A52E2F">
            <w:pPr>
              <w:bidi w:val="0"/>
              <w:jc w:val="both"/>
              <w:rPr>
                <w:rFonts w:asciiTheme="majorBidi" w:eastAsia="Times New Roman" w:hAnsiTheme="majorBidi" w:cstheme="majorBidi"/>
                <w:color w:val="000000" w:themeColor="text1"/>
                <w:lang w:bidi="ar-IQ"/>
              </w:rPr>
            </w:pPr>
            <w:r w:rsidRPr="00C62166">
              <w:rPr>
                <w:rFonts w:asciiTheme="majorBidi" w:eastAsia="Times New Roman" w:hAnsiTheme="majorBidi" w:cstheme="majorBidi"/>
                <w:color w:val="000000" w:themeColor="text1"/>
                <w:lang w:bidi="ar-IQ"/>
              </w:rPr>
              <w:t>Smoking</w:t>
            </w:r>
          </w:p>
        </w:tc>
        <w:tc>
          <w:tcPr>
            <w:tcW w:w="1491" w:type="dxa"/>
            <w:shd w:val="clear" w:color="auto" w:fill="auto"/>
            <w:vAlign w:val="center"/>
          </w:tcPr>
          <w:p w:rsidR="00CF55C6" w:rsidRPr="00C62166" w:rsidRDefault="00CF55C6" w:rsidP="00A52E2F">
            <w:pPr>
              <w:bidi w:val="0"/>
              <w:jc w:val="both"/>
              <w:rPr>
                <w:rFonts w:asciiTheme="majorBidi" w:eastAsia="Times New Roman" w:hAnsiTheme="majorBidi" w:cstheme="majorBidi"/>
                <w:color w:val="000000" w:themeColor="text1"/>
                <w:lang w:bidi="ar-IQ"/>
              </w:rPr>
            </w:pPr>
            <w:r w:rsidRPr="00C62166">
              <w:rPr>
                <w:rFonts w:asciiTheme="majorBidi" w:eastAsia="Times New Roman" w:hAnsiTheme="majorBidi" w:cstheme="majorBidi"/>
                <w:color w:val="000000" w:themeColor="text1"/>
                <w:lang w:bidi="ar-IQ"/>
              </w:rPr>
              <w:t>Male</w:t>
            </w:r>
          </w:p>
        </w:tc>
        <w:tc>
          <w:tcPr>
            <w:tcW w:w="1719" w:type="dxa"/>
            <w:gridSpan w:val="2"/>
            <w:shd w:val="clear" w:color="auto" w:fill="auto"/>
            <w:vAlign w:val="center"/>
          </w:tcPr>
          <w:p w:rsidR="00CF55C6" w:rsidRPr="00C62166" w:rsidRDefault="00CF55C6" w:rsidP="00A52E2F">
            <w:pPr>
              <w:bidi w:val="0"/>
              <w:jc w:val="both"/>
              <w:rPr>
                <w:rFonts w:asciiTheme="majorBidi" w:eastAsia="Times New Roman" w:hAnsiTheme="majorBidi" w:cstheme="majorBidi"/>
                <w:color w:val="000000" w:themeColor="text1"/>
                <w:lang w:bidi="ar-IQ"/>
              </w:rPr>
            </w:pPr>
            <w:r w:rsidRPr="00C62166">
              <w:rPr>
                <w:rFonts w:asciiTheme="majorBidi" w:eastAsia="Times New Roman" w:hAnsiTheme="majorBidi" w:cstheme="majorBidi"/>
                <w:color w:val="000000" w:themeColor="text1"/>
                <w:lang w:bidi="ar-IQ"/>
              </w:rPr>
              <w:t>-</w:t>
            </w:r>
          </w:p>
        </w:tc>
        <w:tc>
          <w:tcPr>
            <w:tcW w:w="1719" w:type="dxa"/>
            <w:shd w:val="clear" w:color="auto" w:fill="auto"/>
            <w:vAlign w:val="center"/>
          </w:tcPr>
          <w:p w:rsidR="00CF55C6" w:rsidRPr="00C62166" w:rsidRDefault="00CF55C6" w:rsidP="00A52E2F">
            <w:pPr>
              <w:bidi w:val="0"/>
              <w:jc w:val="both"/>
              <w:rPr>
                <w:rFonts w:asciiTheme="majorBidi" w:eastAsia="Times New Roman" w:hAnsiTheme="majorBidi" w:cstheme="majorBidi"/>
                <w:color w:val="000000" w:themeColor="text1"/>
                <w:lang w:bidi="ar-IQ"/>
              </w:rPr>
            </w:pPr>
            <w:r w:rsidRPr="00C62166">
              <w:rPr>
                <w:rFonts w:asciiTheme="majorBidi" w:eastAsia="Times New Roman" w:hAnsiTheme="majorBidi" w:cstheme="majorBidi"/>
                <w:color w:val="000000" w:themeColor="text1"/>
                <w:lang w:bidi="ar-IQ"/>
              </w:rPr>
              <w:t>15.58±0.52</w:t>
            </w:r>
          </w:p>
        </w:tc>
        <w:tc>
          <w:tcPr>
            <w:tcW w:w="1232" w:type="dxa"/>
            <w:shd w:val="clear" w:color="auto" w:fill="auto"/>
            <w:vAlign w:val="center"/>
          </w:tcPr>
          <w:p w:rsidR="00CF55C6" w:rsidRPr="00C62166" w:rsidRDefault="00CF55C6" w:rsidP="00A52E2F">
            <w:pPr>
              <w:bidi w:val="0"/>
              <w:jc w:val="both"/>
              <w:rPr>
                <w:rFonts w:asciiTheme="majorBidi" w:eastAsia="Times New Roman" w:hAnsiTheme="majorBidi" w:cstheme="majorBidi"/>
                <w:color w:val="000000" w:themeColor="text1"/>
                <w:lang w:bidi="ar-IQ"/>
              </w:rPr>
            </w:pPr>
            <w:r w:rsidRPr="00C62166">
              <w:rPr>
                <w:rFonts w:asciiTheme="majorBidi" w:eastAsia="Times New Roman" w:hAnsiTheme="majorBidi" w:cstheme="majorBidi"/>
                <w:color w:val="000000" w:themeColor="text1"/>
                <w:lang w:bidi="ar-IQ"/>
              </w:rPr>
              <w:t>-</w:t>
            </w:r>
          </w:p>
        </w:tc>
      </w:tr>
      <w:tr w:rsidR="00CF55C6" w:rsidRPr="00C62166" w:rsidTr="009D1C5E">
        <w:trPr>
          <w:trHeight w:val="20"/>
          <w:jc w:val="center"/>
        </w:trPr>
        <w:tc>
          <w:tcPr>
            <w:tcW w:w="1491" w:type="dxa"/>
            <w:vMerge/>
            <w:shd w:val="clear" w:color="auto" w:fill="auto"/>
            <w:vAlign w:val="center"/>
          </w:tcPr>
          <w:p w:rsidR="00CF55C6" w:rsidRPr="00C62166" w:rsidRDefault="00CF55C6" w:rsidP="00A52E2F">
            <w:pPr>
              <w:bidi w:val="0"/>
              <w:jc w:val="both"/>
              <w:rPr>
                <w:rFonts w:asciiTheme="majorBidi" w:eastAsia="Times New Roman" w:hAnsiTheme="majorBidi" w:cstheme="majorBidi"/>
                <w:color w:val="000000" w:themeColor="text1"/>
                <w:lang w:bidi="ar-IQ"/>
              </w:rPr>
            </w:pPr>
          </w:p>
        </w:tc>
        <w:tc>
          <w:tcPr>
            <w:tcW w:w="1491" w:type="dxa"/>
            <w:shd w:val="clear" w:color="auto" w:fill="auto"/>
            <w:vAlign w:val="center"/>
          </w:tcPr>
          <w:p w:rsidR="00CF55C6" w:rsidRPr="00C62166" w:rsidRDefault="00CF55C6" w:rsidP="00A52E2F">
            <w:pPr>
              <w:bidi w:val="0"/>
              <w:jc w:val="both"/>
              <w:rPr>
                <w:rFonts w:asciiTheme="majorBidi" w:eastAsia="Times New Roman" w:hAnsiTheme="majorBidi" w:cstheme="majorBidi"/>
                <w:color w:val="000000" w:themeColor="text1"/>
                <w:lang w:bidi="ar-IQ"/>
              </w:rPr>
            </w:pPr>
            <w:r w:rsidRPr="00C62166">
              <w:rPr>
                <w:rFonts w:asciiTheme="majorBidi" w:eastAsia="Times New Roman" w:hAnsiTheme="majorBidi" w:cstheme="majorBidi"/>
                <w:color w:val="000000" w:themeColor="text1"/>
                <w:lang w:bidi="ar-IQ"/>
              </w:rPr>
              <w:t>Female</w:t>
            </w:r>
          </w:p>
        </w:tc>
        <w:tc>
          <w:tcPr>
            <w:tcW w:w="1719" w:type="dxa"/>
            <w:gridSpan w:val="2"/>
            <w:shd w:val="clear" w:color="auto" w:fill="auto"/>
            <w:vAlign w:val="center"/>
          </w:tcPr>
          <w:p w:rsidR="00CF55C6" w:rsidRPr="00C62166" w:rsidRDefault="00CF55C6" w:rsidP="00A52E2F">
            <w:pPr>
              <w:bidi w:val="0"/>
              <w:jc w:val="both"/>
              <w:rPr>
                <w:rFonts w:asciiTheme="majorBidi" w:eastAsia="Times New Roman" w:hAnsiTheme="majorBidi" w:cstheme="majorBidi"/>
                <w:color w:val="000000" w:themeColor="text1"/>
                <w:lang w:bidi="ar-IQ"/>
              </w:rPr>
            </w:pPr>
            <w:r w:rsidRPr="00C62166">
              <w:rPr>
                <w:rFonts w:asciiTheme="majorBidi" w:eastAsia="Times New Roman" w:hAnsiTheme="majorBidi" w:cstheme="majorBidi"/>
                <w:color w:val="000000" w:themeColor="text1"/>
                <w:lang w:bidi="ar-IQ"/>
              </w:rPr>
              <w:t>-</w:t>
            </w:r>
          </w:p>
        </w:tc>
        <w:tc>
          <w:tcPr>
            <w:tcW w:w="1719" w:type="dxa"/>
            <w:shd w:val="clear" w:color="auto" w:fill="auto"/>
            <w:vAlign w:val="center"/>
          </w:tcPr>
          <w:p w:rsidR="00CF55C6" w:rsidRPr="00C62166" w:rsidRDefault="00CF55C6" w:rsidP="00A52E2F">
            <w:pPr>
              <w:bidi w:val="0"/>
              <w:jc w:val="both"/>
              <w:rPr>
                <w:rFonts w:asciiTheme="majorBidi" w:eastAsia="Times New Roman" w:hAnsiTheme="majorBidi" w:cstheme="majorBidi"/>
                <w:color w:val="000000" w:themeColor="text1"/>
                <w:lang w:bidi="ar-IQ"/>
              </w:rPr>
            </w:pPr>
            <w:r w:rsidRPr="00C62166">
              <w:rPr>
                <w:rFonts w:asciiTheme="majorBidi" w:eastAsia="Times New Roman" w:hAnsiTheme="majorBidi" w:cstheme="majorBidi"/>
                <w:color w:val="000000" w:themeColor="text1"/>
                <w:lang w:bidi="ar-IQ"/>
              </w:rPr>
              <w:t>15.71±0.13</w:t>
            </w:r>
          </w:p>
        </w:tc>
        <w:tc>
          <w:tcPr>
            <w:tcW w:w="1232" w:type="dxa"/>
            <w:shd w:val="clear" w:color="auto" w:fill="auto"/>
            <w:vAlign w:val="center"/>
          </w:tcPr>
          <w:p w:rsidR="00CF55C6" w:rsidRPr="00C62166" w:rsidRDefault="00CF55C6" w:rsidP="00A52E2F">
            <w:pPr>
              <w:bidi w:val="0"/>
              <w:jc w:val="both"/>
              <w:rPr>
                <w:rFonts w:asciiTheme="majorBidi" w:eastAsia="Times New Roman" w:hAnsiTheme="majorBidi" w:cstheme="majorBidi"/>
                <w:color w:val="000000" w:themeColor="text1"/>
                <w:lang w:bidi="ar-IQ"/>
              </w:rPr>
            </w:pPr>
            <w:r w:rsidRPr="00C62166">
              <w:rPr>
                <w:rFonts w:asciiTheme="majorBidi" w:eastAsia="Times New Roman" w:hAnsiTheme="majorBidi" w:cstheme="majorBidi"/>
                <w:color w:val="000000" w:themeColor="text1"/>
                <w:lang w:bidi="ar-IQ"/>
              </w:rPr>
              <w:t>-</w:t>
            </w:r>
          </w:p>
        </w:tc>
      </w:tr>
    </w:tbl>
    <w:p w:rsidR="00C1155B" w:rsidRDefault="000D247C" w:rsidP="00E467FA">
      <w:pPr>
        <w:bidi w:val="0"/>
        <w:spacing w:after="0" w:line="240" w:lineRule="auto"/>
        <w:jc w:val="both"/>
        <w:rPr>
          <w:rFonts w:asciiTheme="majorBidi" w:eastAsia="Times New Roman" w:hAnsiTheme="majorBidi" w:cstheme="majorBidi"/>
          <w:b/>
          <w:bCs/>
          <w:color w:val="000000" w:themeColor="text1"/>
          <w:sz w:val="24"/>
          <w:szCs w:val="24"/>
          <w:lang w:bidi="ar-IQ"/>
        </w:rPr>
      </w:pPr>
      <w:r w:rsidRPr="000D247C">
        <w:rPr>
          <w:rFonts w:asciiTheme="majorBidi" w:hAnsiTheme="majorBidi" w:cstheme="majorBidi"/>
          <w:noProof/>
          <w:sz w:val="24"/>
          <w:szCs w:val="24"/>
        </w:rPr>
        <w:pict>
          <v:shape id="_x0000_s1046" type="#_x0000_t202" style="position:absolute;left:0;text-align:left;margin-left:75pt;margin-top:8.85pt;width:331.6pt;height:155pt;flip:x;z-index:251668480;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" strokeweight="1.5pt">
            <v:stroke linestyle="thinThin"/>
            <v:textbox style="mso-next-textbox:#_x0000_s1046">
              <w:txbxContent>
                <w:p w:rsidR="00CF55C6" w:rsidRDefault="00CF55C6" w:rsidP="00CF55C6">
                  <w:pPr>
                    <w:jc w:val="center"/>
                    <w:rPr>
                      <w:rFonts w:hint="cs"/>
                      <w:rtl/>
                      <w:lang w:bidi="ar-IQ"/>
                    </w:rPr>
                  </w:pPr>
                  <w:r>
                    <w:rPr>
                      <w:rFonts w:cs="Arial"/>
                      <w:noProof/>
                      <w:rtl/>
                    </w:rPr>
                    <w:drawing>
                      <wp:inline distT="0" distB="0" distL="0" distR="0">
                        <wp:extent cx="4000500" cy="2047875"/>
                        <wp:effectExtent l="19050" t="0" r="0" b="0"/>
                        <wp:docPr id="316" name="صورة 295" descr="D:\Thesis\Excel\الاحصاء\Smoking\M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Thesis\Excel\الاحصاء\Smoking\Mg.png"/>
                                <pic:cNvPicPr>
                                  <a:picLocks noChangeAspect="1" noChangeArrowheads="1"/>
                                </pic:cNvPicPr>
                              </pic:nvPicPr>
                              <pic:blipFill>
                                <a:blip r:embed="rId2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011562" cy="2053538"/>
                                </a:xfrm>
                                <a:prstGeom prst="rect">
                                  <a:avLst/>
                                </a:prstGeom>
                                <a:noFill/>
                                <a:ln>
                                  <a:noFill/>
                                </a:ln>
                              </pic:spPr>
                            </pic:pic>
                          </a:graphicData>
                        </a:graphic>
                      </wp:inline>
                    </w:drawing>
                  </w:r>
                </w:p>
              </w:txbxContent>
            </v:textbox>
          </v:shape>
        </w:pict>
      </w:r>
    </w:p>
    <w:p w:rsidR="00C1155B" w:rsidRDefault="00C1155B" w:rsidP="00C1155B">
      <w:pPr>
        <w:bidi w:val="0"/>
        <w:spacing w:after="0" w:line="240" w:lineRule="auto"/>
        <w:jc w:val="center"/>
        <w:rPr>
          <w:rFonts w:asciiTheme="majorBidi" w:eastAsia="Times New Roman" w:hAnsiTheme="majorBidi" w:cstheme="majorBidi"/>
          <w:b/>
          <w:bCs/>
          <w:color w:val="000000" w:themeColor="text1"/>
          <w:sz w:val="24"/>
          <w:szCs w:val="24"/>
          <w:lang w:bidi="ar-IQ"/>
        </w:rPr>
      </w:pPr>
    </w:p>
    <w:p w:rsidR="00C1155B" w:rsidRDefault="00C1155B" w:rsidP="00C1155B">
      <w:pPr>
        <w:bidi w:val="0"/>
        <w:spacing w:after="0" w:line="240" w:lineRule="auto"/>
        <w:jc w:val="center"/>
        <w:rPr>
          <w:rFonts w:asciiTheme="majorBidi" w:eastAsia="Times New Roman" w:hAnsiTheme="majorBidi" w:cstheme="majorBidi"/>
          <w:b/>
          <w:bCs/>
          <w:color w:val="000000" w:themeColor="text1"/>
          <w:sz w:val="24"/>
          <w:szCs w:val="24"/>
          <w:lang w:bidi="ar-IQ"/>
        </w:rPr>
      </w:pPr>
    </w:p>
    <w:p w:rsidR="00C1155B" w:rsidRDefault="00C1155B" w:rsidP="00C1155B">
      <w:pPr>
        <w:bidi w:val="0"/>
        <w:spacing w:after="0" w:line="240" w:lineRule="auto"/>
        <w:jc w:val="center"/>
        <w:rPr>
          <w:rFonts w:asciiTheme="majorBidi" w:eastAsia="Times New Roman" w:hAnsiTheme="majorBidi" w:cstheme="majorBidi"/>
          <w:b/>
          <w:bCs/>
          <w:color w:val="000000" w:themeColor="text1"/>
          <w:sz w:val="24"/>
          <w:szCs w:val="24"/>
          <w:lang w:bidi="ar-IQ"/>
        </w:rPr>
      </w:pPr>
    </w:p>
    <w:p w:rsidR="00C1155B" w:rsidRDefault="00C1155B" w:rsidP="00C1155B">
      <w:pPr>
        <w:bidi w:val="0"/>
        <w:spacing w:after="0" w:line="240" w:lineRule="auto"/>
        <w:jc w:val="center"/>
        <w:rPr>
          <w:rFonts w:asciiTheme="majorBidi" w:eastAsia="Times New Roman" w:hAnsiTheme="majorBidi" w:cstheme="majorBidi"/>
          <w:b/>
          <w:bCs/>
          <w:color w:val="000000" w:themeColor="text1"/>
          <w:sz w:val="24"/>
          <w:szCs w:val="24"/>
          <w:lang w:bidi="ar-IQ"/>
        </w:rPr>
      </w:pPr>
    </w:p>
    <w:p w:rsidR="00C1155B" w:rsidRDefault="00C1155B" w:rsidP="00C1155B">
      <w:pPr>
        <w:bidi w:val="0"/>
        <w:spacing w:after="0" w:line="240" w:lineRule="auto"/>
        <w:jc w:val="center"/>
        <w:rPr>
          <w:rFonts w:asciiTheme="majorBidi" w:eastAsia="Times New Roman" w:hAnsiTheme="majorBidi" w:cstheme="majorBidi"/>
          <w:b/>
          <w:bCs/>
          <w:color w:val="000000" w:themeColor="text1"/>
          <w:sz w:val="24"/>
          <w:szCs w:val="24"/>
          <w:lang w:bidi="ar-IQ"/>
        </w:rPr>
      </w:pPr>
    </w:p>
    <w:p w:rsidR="00C1155B" w:rsidRDefault="00C1155B" w:rsidP="00C1155B">
      <w:pPr>
        <w:bidi w:val="0"/>
        <w:spacing w:after="0" w:line="240" w:lineRule="auto"/>
        <w:jc w:val="center"/>
        <w:rPr>
          <w:rFonts w:asciiTheme="majorBidi" w:eastAsia="Times New Roman" w:hAnsiTheme="majorBidi" w:cstheme="majorBidi"/>
          <w:b/>
          <w:bCs/>
          <w:color w:val="000000" w:themeColor="text1"/>
          <w:sz w:val="24"/>
          <w:szCs w:val="24"/>
          <w:lang w:bidi="ar-IQ"/>
        </w:rPr>
      </w:pPr>
    </w:p>
    <w:p w:rsidR="00C1155B" w:rsidRDefault="00C1155B" w:rsidP="00C1155B">
      <w:pPr>
        <w:bidi w:val="0"/>
        <w:spacing w:after="0" w:line="240" w:lineRule="auto"/>
        <w:jc w:val="center"/>
        <w:rPr>
          <w:rFonts w:asciiTheme="majorBidi" w:eastAsia="Times New Roman" w:hAnsiTheme="majorBidi" w:cstheme="majorBidi"/>
          <w:b/>
          <w:bCs/>
          <w:color w:val="000000" w:themeColor="text1"/>
          <w:sz w:val="24"/>
          <w:szCs w:val="24"/>
          <w:lang w:bidi="ar-IQ"/>
        </w:rPr>
      </w:pPr>
    </w:p>
    <w:p w:rsidR="00C1155B" w:rsidRDefault="00C1155B" w:rsidP="00C1155B">
      <w:pPr>
        <w:bidi w:val="0"/>
        <w:spacing w:after="0" w:line="240" w:lineRule="auto"/>
        <w:jc w:val="center"/>
        <w:rPr>
          <w:rFonts w:asciiTheme="majorBidi" w:eastAsia="Times New Roman" w:hAnsiTheme="majorBidi" w:cstheme="majorBidi"/>
          <w:b/>
          <w:bCs/>
          <w:color w:val="000000" w:themeColor="text1"/>
          <w:sz w:val="24"/>
          <w:szCs w:val="24"/>
          <w:lang w:bidi="ar-IQ"/>
        </w:rPr>
      </w:pPr>
    </w:p>
    <w:p w:rsidR="00C1155B" w:rsidRDefault="00C1155B" w:rsidP="00C1155B">
      <w:pPr>
        <w:bidi w:val="0"/>
        <w:spacing w:after="0" w:line="240" w:lineRule="auto"/>
        <w:jc w:val="center"/>
        <w:rPr>
          <w:rFonts w:asciiTheme="majorBidi" w:eastAsia="Times New Roman" w:hAnsiTheme="majorBidi" w:cstheme="majorBidi"/>
          <w:b/>
          <w:bCs/>
          <w:color w:val="000000" w:themeColor="text1"/>
          <w:sz w:val="24"/>
          <w:szCs w:val="24"/>
          <w:lang w:bidi="ar-IQ"/>
        </w:rPr>
      </w:pPr>
    </w:p>
    <w:p w:rsidR="00C62166" w:rsidRDefault="00C62166" w:rsidP="00C1155B">
      <w:pPr>
        <w:bidi w:val="0"/>
        <w:spacing w:after="0" w:line="240" w:lineRule="auto"/>
        <w:jc w:val="center"/>
        <w:rPr>
          <w:rFonts w:asciiTheme="majorBidi" w:eastAsia="Times New Roman" w:hAnsiTheme="majorBidi" w:cstheme="majorBidi"/>
          <w:b/>
          <w:bCs/>
          <w:color w:val="000000" w:themeColor="text1"/>
          <w:sz w:val="24"/>
          <w:szCs w:val="24"/>
          <w:lang w:bidi="ar-IQ"/>
        </w:rPr>
      </w:pPr>
    </w:p>
    <w:p w:rsidR="00C62166" w:rsidRDefault="00C62166" w:rsidP="00C62166">
      <w:pPr>
        <w:bidi w:val="0"/>
        <w:spacing w:after="0" w:line="240" w:lineRule="auto"/>
        <w:jc w:val="center"/>
        <w:rPr>
          <w:rFonts w:asciiTheme="majorBidi" w:eastAsia="Times New Roman" w:hAnsiTheme="majorBidi" w:cstheme="majorBidi"/>
          <w:b/>
          <w:bCs/>
          <w:color w:val="000000" w:themeColor="text1"/>
          <w:sz w:val="24"/>
          <w:szCs w:val="24"/>
          <w:lang w:bidi="ar-IQ"/>
        </w:rPr>
      </w:pPr>
    </w:p>
    <w:p w:rsidR="00CF55C6" w:rsidRPr="006C34AA" w:rsidRDefault="00CF55C6" w:rsidP="00C62166">
      <w:pPr>
        <w:bidi w:val="0"/>
        <w:spacing w:after="0" w:line="240" w:lineRule="auto"/>
        <w:jc w:val="center"/>
        <w:rPr>
          <w:rFonts w:asciiTheme="majorBidi" w:eastAsia="Times New Roman" w:hAnsiTheme="majorBidi" w:cstheme="majorBidi"/>
          <w:b/>
          <w:bCs/>
          <w:color w:val="000000" w:themeColor="text1"/>
          <w:sz w:val="24"/>
          <w:szCs w:val="24"/>
          <w:lang w:bidi="ar-IQ"/>
        </w:rPr>
      </w:pPr>
      <w:r w:rsidRPr="006C34AA">
        <w:rPr>
          <w:rFonts w:asciiTheme="majorBidi" w:eastAsia="Times New Roman" w:hAnsiTheme="majorBidi" w:cstheme="majorBidi"/>
          <w:b/>
          <w:bCs/>
          <w:color w:val="000000" w:themeColor="text1"/>
          <w:sz w:val="24"/>
          <w:szCs w:val="24"/>
          <w:lang w:bidi="ar-IQ"/>
        </w:rPr>
        <w:t>Figure (6) : Concentrations of Magnesium Related to Smoking Effect.</w:t>
      </w:r>
    </w:p>
    <w:p w:rsidR="00C1155B" w:rsidRDefault="00C1155B" w:rsidP="00A52E2F">
      <w:pPr>
        <w:pStyle w:val="a3"/>
        <w:spacing w:before="0" w:beforeAutospacing="0" w:after="0" w:afterAutospacing="0"/>
        <w:jc w:val="both"/>
        <w:rPr>
          <w:rFonts w:asciiTheme="majorBidi" w:eastAsia="Calibri" w:hAnsiTheme="majorBidi" w:cstheme="majorBidi"/>
          <w:b/>
          <w:bCs/>
          <w:u w:val="single"/>
          <w:lang w:bidi="ar-IQ"/>
        </w:rPr>
      </w:pPr>
    </w:p>
    <w:p w:rsidR="00C1155B" w:rsidRDefault="00C1155B" w:rsidP="00A52E2F">
      <w:pPr>
        <w:pStyle w:val="a3"/>
        <w:spacing w:before="0" w:beforeAutospacing="0" w:after="0" w:afterAutospacing="0"/>
        <w:jc w:val="both"/>
        <w:rPr>
          <w:rFonts w:asciiTheme="majorBidi" w:eastAsia="Calibri" w:hAnsiTheme="majorBidi" w:cstheme="majorBidi"/>
          <w:b/>
          <w:bCs/>
          <w:lang w:bidi="ar-IQ"/>
        </w:rPr>
        <w:sectPr w:rsidR="00C1155B" w:rsidSect="001A1B7F">
          <w:type w:val="continuous"/>
          <w:pgSz w:w="12240" w:h="15840"/>
          <w:pgMar w:top="1135" w:right="1440" w:bottom="426" w:left="1440" w:header="720" w:footer="720" w:gutter="0"/>
          <w:cols w:space="720"/>
          <w:docGrid w:linePitch="360"/>
        </w:sectPr>
      </w:pPr>
    </w:p>
    <w:p w:rsidR="00C2024E" w:rsidRPr="00C1155B" w:rsidRDefault="00AF5097" w:rsidP="00A52E2F">
      <w:pPr>
        <w:pStyle w:val="a3"/>
        <w:spacing w:before="0" w:beforeAutospacing="0" w:after="0" w:afterAutospacing="0"/>
        <w:jc w:val="both"/>
        <w:rPr>
          <w:rFonts w:asciiTheme="majorBidi" w:eastAsia="Calibri" w:hAnsiTheme="majorBidi" w:cstheme="majorBidi"/>
          <w:b/>
          <w:bCs/>
          <w:lang w:bidi="ar-IQ"/>
        </w:rPr>
      </w:pPr>
      <w:r w:rsidRPr="009D1C5E">
        <w:rPr>
          <w:rFonts w:asciiTheme="majorBidi" w:eastAsia="Calibri" w:hAnsiTheme="majorBidi" w:cstheme="majorBidi"/>
          <w:b/>
          <w:bCs/>
          <w:sz w:val="28"/>
          <w:szCs w:val="28"/>
          <w:lang w:bidi="ar-IQ"/>
        </w:rPr>
        <w:lastRenderedPageBreak/>
        <w:t>Discussion</w:t>
      </w:r>
    </w:p>
    <w:p w:rsidR="00124CB7" w:rsidRPr="006C34AA" w:rsidRDefault="00C1155B" w:rsidP="00A52E2F">
      <w:pPr>
        <w:pStyle w:val="a3"/>
        <w:spacing w:before="0" w:beforeAutospacing="0" w:after="0" w:afterAutospacing="0"/>
        <w:jc w:val="both"/>
        <w:rPr>
          <w:rFonts w:asciiTheme="majorBidi" w:eastAsiaTheme="minorHAnsi" w:hAnsiTheme="majorBidi" w:cstheme="majorBidi"/>
          <w:rtl/>
          <w:lang w:bidi="ar-IQ"/>
        </w:rPr>
      </w:pPr>
      <w:r>
        <w:rPr>
          <w:rFonts w:asciiTheme="majorBidi" w:eastAsiaTheme="minorHAnsi" w:hAnsiTheme="majorBidi" w:cstheme="majorBidi"/>
          <w:lang w:bidi="ar-IQ"/>
        </w:rPr>
        <w:t xml:space="preserve">     </w:t>
      </w:r>
      <w:r w:rsidR="00124CB7" w:rsidRPr="006C34AA">
        <w:rPr>
          <w:rFonts w:asciiTheme="majorBidi" w:eastAsiaTheme="minorHAnsi" w:hAnsiTheme="majorBidi" w:cstheme="majorBidi"/>
          <w:lang w:bidi="ar-IQ"/>
        </w:rPr>
        <w:t>In this study the age factor was divided into five life spans , the first life span (30-40) year including controls only because under current  study disease (myocardial infarction and unstable angina) rarely occur in this age period.</w:t>
      </w:r>
    </w:p>
    <w:p w:rsidR="00124CB7" w:rsidRPr="006C34AA" w:rsidRDefault="00124CB7" w:rsidP="00A52E2F">
      <w:pPr>
        <w:pStyle w:val="a3"/>
        <w:spacing w:before="0" w:beforeAutospacing="0" w:after="0" w:afterAutospacing="0"/>
        <w:jc w:val="both"/>
        <w:rPr>
          <w:rFonts w:asciiTheme="majorBidi" w:eastAsiaTheme="minorHAnsi" w:hAnsiTheme="majorBidi" w:cstheme="majorBidi"/>
          <w:lang w:bidi="ar-IQ"/>
        </w:rPr>
      </w:pPr>
      <w:r w:rsidRPr="006C34AA">
        <w:rPr>
          <w:rFonts w:asciiTheme="majorBidi" w:eastAsiaTheme="minorHAnsi" w:hAnsiTheme="majorBidi" w:cstheme="majorBidi"/>
          <w:lang w:bidi="ar-IQ"/>
        </w:rPr>
        <w:t xml:space="preserve">      Fourth and fifth life span (61-70) year and (71-85) year including patients only because of a lot of health problems happened in this period and therefore , that were difficult of obtaining control subjects. As a consequence left only two life span (41-50) year and (51-60) year shared between patients and control groups.</w:t>
      </w:r>
    </w:p>
    <w:p w:rsidR="00124CB7" w:rsidRPr="006C34AA" w:rsidRDefault="00124CB7" w:rsidP="00A719F0">
      <w:pPr>
        <w:pStyle w:val="a3"/>
        <w:spacing w:before="0" w:beforeAutospacing="0" w:after="0" w:afterAutospacing="0"/>
        <w:jc w:val="both"/>
        <w:rPr>
          <w:rFonts w:asciiTheme="majorBidi" w:eastAsiaTheme="minorHAnsi" w:hAnsiTheme="majorBidi" w:cstheme="majorBidi"/>
          <w:lang w:bidi="ar-IQ"/>
        </w:rPr>
      </w:pPr>
      <w:r w:rsidRPr="006C34AA">
        <w:rPr>
          <w:rFonts w:asciiTheme="majorBidi" w:eastAsiaTheme="minorHAnsi" w:hAnsiTheme="majorBidi" w:cstheme="majorBidi"/>
          <w:lang w:bidi="ar-IQ"/>
        </w:rPr>
        <w:t>Statistical analysis results in table (</w:t>
      </w:r>
      <w:r w:rsidR="00B504B5" w:rsidRPr="006C34AA">
        <w:rPr>
          <w:rFonts w:asciiTheme="majorBidi" w:eastAsiaTheme="minorHAnsi" w:hAnsiTheme="majorBidi" w:cstheme="majorBidi"/>
          <w:lang w:bidi="ar-IQ"/>
        </w:rPr>
        <w:t>1</w:t>
      </w:r>
      <w:r w:rsidRPr="006C34AA">
        <w:rPr>
          <w:rFonts w:asciiTheme="majorBidi" w:eastAsiaTheme="minorHAnsi" w:hAnsiTheme="majorBidi" w:cstheme="majorBidi"/>
          <w:lang w:bidi="ar-IQ"/>
        </w:rPr>
        <w:t>) and figure (</w:t>
      </w:r>
      <w:r w:rsidR="00B504B5" w:rsidRPr="006C34AA">
        <w:rPr>
          <w:rFonts w:asciiTheme="majorBidi" w:eastAsiaTheme="minorHAnsi" w:hAnsiTheme="majorBidi" w:cstheme="majorBidi"/>
          <w:lang w:bidi="ar-IQ"/>
        </w:rPr>
        <w:t>1</w:t>
      </w:r>
      <w:r w:rsidRPr="006C34AA">
        <w:rPr>
          <w:rFonts w:asciiTheme="majorBidi" w:eastAsiaTheme="minorHAnsi" w:hAnsiTheme="majorBidi" w:cstheme="majorBidi"/>
          <w:lang w:bidi="ar-IQ"/>
        </w:rPr>
        <w:t xml:space="preserve">) showed the total selenium concentrations in blood of control group were higher than its total concentration in patients group (83.87±6.53 vs. 58.21±6.72) ng/ml with high statistical significant (P˂0.001) , where the averages of selenium concentration in common life span were higher in control group as compared with patients group. These results are in consistent with many other studies ,Miettinen et. al. </w:t>
      </w:r>
      <w:r w:rsidRPr="006C34AA">
        <w:rPr>
          <w:rFonts w:asciiTheme="majorBidi" w:eastAsiaTheme="minorHAnsi" w:hAnsiTheme="majorBidi" w:cstheme="majorBidi"/>
          <w:vertAlign w:val="superscript"/>
          <w:lang w:bidi="ar-IQ"/>
        </w:rPr>
        <w:t>[</w:t>
      </w:r>
      <w:r w:rsidR="00905597" w:rsidRPr="006C34AA">
        <w:rPr>
          <w:rFonts w:asciiTheme="majorBidi" w:eastAsiaTheme="minorHAnsi" w:hAnsiTheme="majorBidi" w:cstheme="majorBidi"/>
          <w:vertAlign w:val="superscript"/>
          <w:lang w:bidi="ar-IQ"/>
        </w:rPr>
        <w:t>29</w:t>
      </w:r>
      <w:r w:rsidRPr="006C34AA">
        <w:rPr>
          <w:rFonts w:asciiTheme="majorBidi" w:eastAsiaTheme="minorHAnsi" w:hAnsiTheme="majorBidi" w:cstheme="majorBidi"/>
          <w:vertAlign w:val="superscript"/>
          <w:lang w:bidi="ar-IQ"/>
        </w:rPr>
        <w:t>]</w:t>
      </w:r>
      <w:r w:rsidRPr="006C34AA">
        <w:rPr>
          <w:rFonts w:asciiTheme="majorBidi" w:eastAsiaTheme="minorHAnsi" w:hAnsiTheme="majorBidi" w:cstheme="majorBidi"/>
          <w:lang w:bidi="ar-IQ"/>
        </w:rPr>
        <w:t xml:space="preserve"> reported that the selenium concentration was found for myocardial infarction patients (71.6 ± 13.7) ng/ml whereas its concentration for control was (72.9 ± 14.4) ng/ml .</w:t>
      </w:r>
    </w:p>
    <w:p w:rsidR="00124CB7" w:rsidRPr="006C34AA" w:rsidRDefault="00124CB7" w:rsidP="00A52E2F">
      <w:pPr>
        <w:pStyle w:val="a3"/>
        <w:spacing w:before="0" w:beforeAutospacing="0" w:after="0" w:afterAutospacing="0"/>
        <w:jc w:val="both"/>
        <w:rPr>
          <w:rFonts w:asciiTheme="majorBidi" w:eastAsiaTheme="minorHAnsi" w:hAnsiTheme="majorBidi" w:cstheme="majorBidi"/>
          <w:lang w:bidi="ar-IQ"/>
        </w:rPr>
      </w:pPr>
      <w:r w:rsidRPr="006C34AA">
        <w:rPr>
          <w:rFonts w:asciiTheme="majorBidi" w:eastAsiaTheme="minorHAnsi" w:hAnsiTheme="majorBidi" w:cstheme="majorBidi"/>
          <w:lang w:bidi="ar-IQ"/>
        </w:rPr>
        <w:t>Another study by Beaglehole</w:t>
      </w:r>
      <w:r w:rsidRPr="006C34AA">
        <w:rPr>
          <w:rFonts w:asciiTheme="majorBidi" w:eastAsiaTheme="minorHAnsi" w:hAnsiTheme="majorBidi" w:cstheme="majorBidi"/>
          <w:i/>
          <w:iCs/>
          <w:lang w:bidi="ar-IQ"/>
        </w:rPr>
        <w:t>et. al.</w:t>
      </w:r>
      <w:r w:rsidRPr="006C34AA">
        <w:rPr>
          <w:rFonts w:asciiTheme="majorBidi" w:eastAsiaTheme="minorHAnsi" w:hAnsiTheme="majorBidi" w:cstheme="majorBidi"/>
          <w:vertAlign w:val="superscript"/>
          <w:lang w:bidi="ar-IQ"/>
        </w:rPr>
        <w:t>[</w:t>
      </w:r>
      <w:r w:rsidR="00905597" w:rsidRPr="006C34AA">
        <w:rPr>
          <w:rFonts w:asciiTheme="majorBidi" w:eastAsiaTheme="minorHAnsi" w:hAnsiTheme="majorBidi" w:cstheme="majorBidi"/>
          <w:vertAlign w:val="superscript"/>
          <w:lang w:bidi="ar-IQ"/>
        </w:rPr>
        <w:t>30</w:t>
      </w:r>
      <w:r w:rsidRPr="006C34AA">
        <w:rPr>
          <w:rFonts w:asciiTheme="majorBidi" w:eastAsiaTheme="minorHAnsi" w:hAnsiTheme="majorBidi" w:cstheme="majorBidi"/>
          <w:vertAlign w:val="superscript"/>
          <w:lang w:bidi="ar-IQ"/>
        </w:rPr>
        <w:t>]</w:t>
      </w:r>
      <w:r w:rsidRPr="006C34AA">
        <w:rPr>
          <w:rFonts w:asciiTheme="majorBidi" w:eastAsiaTheme="minorHAnsi" w:hAnsiTheme="majorBidi" w:cstheme="majorBidi"/>
          <w:lang w:bidi="ar-IQ"/>
        </w:rPr>
        <w:t xml:space="preserve"> reported that the selenium levels for ischemic heart disease patients lower than its levels in healthy subjects (82.7 ± 20.2 , 88.2 ± 20.7) ng/ml respectively ,on the other hand, Oster O. </w:t>
      </w:r>
      <w:r w:rsidRPr="006C34AA">
        <w:rPr>
          <w:rFonts w:asciiTheme="majorBidi" w:eastAsiaTheme="minorHAnsi" w:hAnsiTheme="majorBidi" w:cstheme="majorBidi"/>
          <w:i/>
          <w:iCs/>
          <w:lang w:bidi="ar-IQ"/>
        </w:rPr>
        <w:t>et. al.</w:t>
      </w:r>
      <w:r w:rsidRPr="006C34AA">
        <w:rPr>
          <w:rFonts w:asciiTheme="majorBidi" w:eastAsiaTheme="minorHAnsi" w:hAnsiTheme="majorBidi" w:cstheme="majorBidi"/>
          <w:vertAlign w:val="superscript"/>
          <w:lang w:bidi="ar-IQ"/>
        </w:rPr>
        <w:t>[</w:t>
      </w:r>
      <w:r w:rsidR="00905597" w:rsidRPr="006C34AA">
        <w:rPr>
          <w:rFonts w:asciiTheme="majorBidi" w:eastAsiaTheme="minorHAnsi" w:hAnsiTheme="majorBidi" w:cstheme="majorBidi"/>
          <w:vertAlign w:val="superscript"/>
          <w:lang w:bidi="ar-IQ"/>
        </w:rPr>
        <w:t>3</w:t>
      </w:r>
      <w:r w:rsidRPr="006C34AA">
        <w:rPr>
          <w:rFonts w:asciiTheme="majorBidi" w:eastAsiaTheme="minorHAnsi" w:hAnsiTheme="majorBidi" w:cstheme="majorBidi"/>
          <w:vertAlign w:val="superscript"/>
          <w:lang w:bidi="ar-IQ"/>
        </w:rPr>
        <w:t>1]</w:t>
      </w:r>
      <w:r w:rsidRPr="006C34AA">
        <w:rPr>
          <w:rFonts w:asciiTheme="majorBidi" w:eastAsiaTheme="minorHAnsi" w:hAnsiTheme="majorBidi" w:cstheme="majorBidi"/>
          <w:lang w:bidi="ar-IQ"/>
        </w:rPr>
        <w:t xml:space="preserve">found that the selenium concentration in coronary heart disease was (64 ± 16) ng/ml whereas its level was (93 ± 15) ng/ml  in whole blood of healthy group with (p&lt;0.001). </w:t>
      </w:r>
    </w:p>
    <w:p w:rsidR="00124CB7" w:rsidRPr="006C34AA" w:rsidRDefault="00124CB7" w:rsidP="00A52E2F">
      <w:pPr>
        <w:pStyle w:val="a3"/>
        <w:spacing w:before="0" w:beforeAutospacing="0" w:after="0" w:afterAutospacing="0"/>
        <w:jc w:val="both"/>
        <w:rPr>
          <w:rFonts w:asciiTheme="majorBidi" w:eastAsiaTheme="minorHAnsi" w:hAnsiTheme="majorBidi" w:cstheme="majorBidi"/>
          <w:lang w:bidi="ar-IQ"/>
        </w:rPr>
      </w:pPr>
      <w:r w:rsidRPr="006C34AA">
        <w:rPr>
          <w:rFonts w:asciiTheme="majorBidi" w:eastAsiaTheme="minorHAnsi" w:hAnsiTheme="majorBidi" w:cstheme="majorBidi"/>
          <w:lang w:bidi="ar-IQ"/>
        </w:rPr>
        <w:t xml:space="preserve">      The decreased levels of selenium in ischemic heart disease patients can be attributed to the role of selenium as antioxidant.</w:t>
      </w:r>
    </w:p>
    <w:p w:rsidR="00124CB7" w:rsidRPr="006C34AA" w:rsidRDefault="00124CB7" w:rsidP="000A3B8C">
      <w:pPr>
        <w:pStyle w:val="a3"/>
        <w:spacing w:before="0" w:beforeAutospacing="0" w:after="0" w:afterAutospacing="0"/>
        <w:jc w:val="both"/>
        <w:rPr>
          <w:rFonts w:asciiTheme="majorBidi" w:eastAsiaTheme="minorHAnsi" w:hAnsiTheme="majorBidi" w:cstheme="majorBidi"/>
          <w:lang w:bidi="ar-IQ"/>
        </w:rPr>
      </w:pPr>
      <w:r w:rsidRPr="006C34AA">
        <w:rPr>
          <w:rFonts w:asciiTheme="majorBidi" w:eastAsiaTheme="minorHAnsi" w:hAnsiTheme="majorBidi" w:cstheme="majorBidi"/>
          <w:lang w:bidi="ar-IQ"/>
        </w:rPr>
        <w:t>Table (</w:t>
      </w:r>
      <w:r w:rsidR="005164B9" w:rsidRPr="006C34AA">
        <w:rPr>
          <w:rFonts w:asciiTheme="majorBidi" w:eastAsiaTheme="minorHAnsi" w:hAnsiTheme="majorBidi" w:cstheme="majorBidi"/>
          <w:lang w:bidi="ar-IQ"/>
        </w:rPr>
        <w:t xml:space="preserve">2 </w:t>
      </w:r>
      <w:r w:rsidRPr="006C34AA">
        <w:rPr>
          <w:rFonts w:asciiTheme="majorBidi" w:eastAsiaTheme="minorHAnsi" w:hAnsiTheme="majorBidi" w:cstheme="majorBidi"/>
          <w:lang w:bidi="ar-IQ"/>
        </w:rPr>
        <w:t>) and figure (</w:t>
      </w:r>
      <w:r w:rsidR="005164B9" w:rsidRPr="006C34AA">
        <w:rPr>
          <w:rFonts w:asciiTheme="majorBidi" w:eastAsiaTheme="minorHAnsi" w:hAnsiTheme="majorBidi" w:cstheme="majorBidi"/>
          <w:lang w:bidi="ar-IQ"/>
        </w:rPr>
        <w:t xml:space="preserve">2 </w:t>
      </w:r>
      <w:r w:rsidRPr="006C34AA">
        <w:rPr>
          <w:rFonts w:asciiTheme="majorBidi" w:eastAsiaTheme="minorHAnsi" w:hAnsiTheme="majorBidi" w:cstheme="majorBidi"/>
          <w:lang w:bidi="ar-IQ"/>
        </w:rPr>
        <w:t xml:space="preserve">) show the results of statistical analysis for total magnesium </w:t>
      </w:r>
      <w:r w:rsidRPr="006C34AA">
        <w:rPr>
          <w:rFonts w:asciiTheme="majorBidi" w:eastAsiaTheme="minorHAnsi" w:hAnsiTheme="majorBidi" w:cstheme="majorBidi"/>
          <w:lang w:bidi="ar-IQ"/>
        </w:rPr>
        <w:lastRenderedPageBreak/>
        <w:t xml:space="preserve">concentrations in blood of control group were higher than its total concentration in blood of patients group (22.79±0.76 vs. 15.47±0.53) </w:t>
      </w:r>
      <w:r w:rsidR="000A3B8C">
        <w:rPr>
          <w:rFonts w:asciiTheme="majorBidi" w:hAnsiTheme="majorBidi" w:cstheme="majorBidi"/>
          <w:color w:val="000000" w:themeColor="text1"/>
        </w:rPr>
        <w:t>µ</w:t>
      </w:r>
      <w:r w:rsidRPr="006C34AA">
        <w:rPr>
          <w:rFonts w:asciiTheme="majorBidi" w:eastAsiaTheme="minorHAnsi" w:hAnsiTheme="majorBidi" w:cstheme="majorBidi"/>
          <w:lang w:bidi="ar-IQ"/>
        </w:rPr>
        <w:t xml:space="preserve">g/ml with high statistical significant (P˂0.001) , and the averages of magnesium concentration in common life span were higher in control group with comparison with patients group. </w:t>
      </w:r>
    </w:p>
    <w:p w:rsidR="00124CB7" w:rsidRPr="006C34AA" w:rsidRDefault="00124CB7" w:rsidP="000A3B8C">
      <w:pPr>
        <w:pStyle w:val="a3"/>
        <w:spacing w:before="0" w:beforeAutospacing="0" w:after="0" w:afterAutospacing="0"/>
        <w:jc w:val="both"/>
        <w:rPr>
          <w:rFonts w:asciiTheme="majorBidi" w:eastAsiaTheme="minorHAnsi" w:hAnsiTheme="majorBidi" w:cstheme="majorBidi"/>
          <w:lang w:bidi="ar-IQ"/>
        </w:rPr>
      </w:pPr>
      <w:r w:rsidRPr="006C34AA">
        <w:rPr>
          <w:rFonts w:asciiTheme="majorBidi" w:eastAsiaTheme="minorHAnsi" w:hAnsiTheme="majorBidi" w:cstheme="majorBidi"/>
          <w:lang w:bidi="ar-IQ"/>
        </w:rPr>
        <w:t xml:space="preserve">      Our finding was similar to results found in studies , for example Oster O. </w:t>
      </w:r>
      <w:r w:rsidRPr="006C34AA">
        <w:rPr>
          <w:rFonts w:asciiTheme="majorBidi" w:eastAsiaTheme="minorHAnsi" w:hAnsiTheme="majorBidi" w:cstheme="majorBidi"/>
          <w:i/>
          <w:iCs/>
          <w:lang w:bidi="ar-IQ"/>
        </w:rPr>
        <w:t>et. al.</w:t>
      </w:r>
      <w:r w:rsidRPr="006C34AA">
        <w:rPr>
          <w:rFonts w:asciiTheme="majorBidi" w:eastAsiaTheme="minorHAnsi" w:hAnsiTheme="majorBidi" w:cstheme="majorBidi"/>
          <w:vertAlign w:val="superscript"/>
          <w:lang w:bidi="ar-IQ"/>
        </w:rPr>
        <w:t>[</w:t>
      </w:r>
      <w:r w:rsidR="00905597" w:rsidRPr="006C34AA">
        <w:rPr>
          <w:rFonts w:asciiTheme="majorBidi" w:eastAsiaTheme="minorHAnsi" w:hAnsiTheme="majorBidi" w:cstheme="majorBidi"/>
          <w:vertAlign w:val="superscript"/>
          <w:lang w:bidi="ar-IQ"/>
        </w:rPr>
        <w:t>3</w:t>
      </w:r>
      <w:r w:rsidRPr="006C34AA">
        <w:rPr>
          <w:rFonts w:asciiTheme="majorBidi" w:eastAsiaTheme="minorHAnsi" w:hAnsiTheme="majorBidi" w:cstheme="majorBidi"/>
          <w:vertAlign w:val="superscript"/>
          <w:lang w:bidi="ar-IQ"/>
        </w:rPr>
        <w:t>1]</w:t>
      </w:r>
      <w:r w:rsidRPr="006C34AA">
        <w:rPr>
          <w:rFonts w:asciiTheme="majorBidi" w:eastAsiaTheme="minorHAnsi" w:hAnsiTheme="majorBidi" w:cstheme="majorBidi"/>
          <w:lang w:bidi="ar-IQ"/>
        </w:rPr>
        <w:t xml:space="preserve"> found that the magnesium level in whole blood of coronary heart disease patients was (20.40 ± 3.60) </w:t>
      </w:r>
      <w:r w:rsidR="000A3B8C">
        <w:rPr>
          <w:rFonts w:asciiTheme="majorBidi" w:hAnsiTheme="majorBidi" w:cstheme="majorBidi"/>
          <w:color w:val="000000" w:themeColor="text1"/>
        </w:rPr>
        <w:t>µ</w:t>
      </w:r>
      <w:r w:rsidRPr="006C34AA">
        <w:rPr>
          <w:rFonts w:asciiTheme="majorBidi" w:eastAsiaTheme="minorHAnsi" w:hAnsiTheme="majorBidi" w:cstheme="majorBidi"/>
          <w:lang w:bidi="ar-IQ"/>
        </w:rPr>
        <w:t xml:space="preserve">g/l whereas its level was (19.92 ± 2.40) </w:t>
      </w:r>
      <w:r w:rsidR="000A3B8C">
        <w:rPr>
          <w:rFonts w:asciiTheme="majorBidi" w:hAnsiTheme="majorBidi" w:cstheme="majorBidi"/>
          <w:color w:val="000000" w:themeColor="text1"/>
        </w:rPr>
        <w:t>µ</w:t>
      </w:r>
      <w:r w:rsidRPr="006C34AA">
        <w:rPr>
          <w:rFonts w:asciiTheme="majorBidi" w:eastAsiaTheme="minorHAnsi" w:hAnsiTheme="majorBidi" w:cstheme="majorBidi"/>
          <w:lang w:bidi="ar-IQ"/>
        </w:rPr>
        <w:t>g/l  in whole blood of health</w:t>
      </w:r>
      <w:r w:rsidR="0043499B" w:rsidRPr="006C34AA">
        <w:rPr>
          <w:rFonts w:asciiTheme="majorBidi" w:eastAsiaTheme="minorHAnsi" w:hAnsiTheme="majorBidi" w:cstheme="majorBidi"/>
          <w:lang w:bidi="ar-IQ"/>
        </w:rPr>
        <w:t>y</w:t>
      </w:r>
      <w:r w:rsidRPr="006C34AA">
        <w:rPr>
          <w:rFonts w:asciiTheme="majorBidi" w:eastAsiaTheme="minorHAnsi" w:hAnsiTheme="majorBidi" w:cstheme="majorBidi"/>
          <w:lang w:bidi="ar-IQ"/>
        </w:rPr>
        <w:t xml:space="preserve"> group .</w:t>
      </w:r>
    </w:p>
    <w:p w:rsidR="00124CB7" w:rsidRPr="006C34AA" w:rsidRDefault="00124CB7" w:rsidP="000A3B8C">
      <w:pPr>
        <w:bidi w:val="0"/>
        <w:spacing w:after="0" w:line="240" w:lineRule="auto"/>
        <w:jc w:val="both"/>
        <w:rPr>
          <w:rFonts w:asciiTheme="majorBidi" w:eastAsia="Times New Roman" w:hAnsiTheme="majorBidi" w:cstheme="majorBidi"/>
          <w:color w:val="000000" w:themeColor="text1"/>
          <w:sz w:val="24"/>
          <w:szCs w:val="24"/>
          <w:lang w:bidi="ar-IQ"/>
        </w:rPr>
      </w:pPr>
      <w:r w:rsidRPr="006C34AA">
        <w:rPr>
          <w:rFonts w:asciiTheme="majorBidi" w:eastAsia="Times New Roman" w:hAnsiTheme="majorBidi" w:cstheme="majorBidi"/>
          <w:color w:val="000000" w:themeColor="text1"/>
          <w:sz w:val="24"/>
          <w:szCs w:val="24"/>
          <w:lang w:bidi="ar-IQ"/>
        </w:rPr>
        <w:t xml:space="preserve">Another study conducted by Tan I. </w:t>
      </w:r>
      <w:r w:rsidRPr="006C34AA">
        <w:rPr>
          <w:rFonts w:asciiTheme="majorBidi" w:eastAsia="Times New Roman" w:hAnsiTheme="majorBidi" w:cstheme="majorBidi"/>
          <w:i/>
          <w:iCs/>
          <w:color w:val="000000" w:themeColor="text1"/>
          <w:sz w:val="24"/>
          <w:szCs w:val="24"/>
          <w:lang w:bidi="ar-IQ"/>
        </w:rPr>
        <w:t>et. al.</w:t>
      </w:r>
      <w:r w:rsidRPr="006C34AA">
        <w:rPr>
          <w:rFonts w:asciiTheme="majorBidi" w:eastAsia="Times New Roman" w:hAnsiTheme="majorBidi" w:cstheme="majorBidi"/>
          <w:color w:val="000000" w:themeColor="text1"/>
          <w:sz w:val="24"/>
          <w:szCs w:val="24"/>
          <w:vertAlign w:val="superscript"/>
          <w:lang w:bidi="ar-IQ"/>
        </w:rPr>
        <w:t>[</w:t>
      </w:r>
      <w:r w:rsidR="00905597" w:rsidRPr="006C34AA">
        <w:rPr>
          <w:rFonts w:asciiTheme="majorBidi" w:eastAsia="Times New Roman" w:hAnsiTheme="majorBidi" w:cstheme="majorBidi"/>
          <w:color w:val="000000" w:themeColor="text1"/>
          <w:sz w:val="24"/>
          <w:szCs w:val="24"/>
          <w:vertAlign w:val="superscript"/>
          <w:lang w:bidi="ar-IQ"/>
        </w:rPr>
        <w:t>3</w:t>
      </w:r>
      <w:r w:rsidRPr="006C34AA">
        <w:rPr>
          <w:rFonts w:asciiTheme="majorBidi" w:eastAsia="Times New Roman" w:hAnsiTheme="majorBidi" w:cstheme="majorBidi"/>
          <w:color w:val="000000" w:themeColor="text1"/>
          <w:sz w:val="24"/>
          <w:szCs w:val="24"/>
          <w:vertAlign w:val="superscript"/>
          <w:lang w:bidi="ar-IQ"/>
        </w:rPr>
        <w:t xml:space="preserve">2] </w:t>
      </w:r>
      <w:r w:rsidRPr="006C34AA">
        <w:rPr>
          <w:rFonts w:asciiTheme="majorBidi" w:eastAsia="Times New Roman" w:hAnsiTheme="majorBidi" w:cstheme="majorBidi"/>
          <w:color w:val="000000" w:themeColor="text1"/>
          <w:sz w:val="24"/>
          <w:szCs w:val="24"/>
          <w:lang w:bidi="ar-IQ"/>
        </w:rPr>
        <w:t xml:space="preserve">reported that the magnesium concentration for acute myocardial infarction patients was (20 </w:t>
      </w:r>
      <w:r w:rsidR="000A3B8C">
        <w:rPr>
          <w:rFonts w:asciiTheme="majorBidi" w:hAnsiTheme="majorBidi" w:cstheme="majorBidi"/>
          <w:color w:val="000000" w:themeColor="text1"/>
          <w:sz w:val="24"/>
          <w:szCs w:val="24"/>
        </w:rPr>
        <w:t>µ</w:t>
      </w:r>
      <w:r w:rsidRPr="006C34AA">
        <w:rPr>
          <w:rFonts w:asciiTheme="majorBidi" w:eastAsia="Times New Roman" w:hAnsiTheme="majorBidi" w:cstheme="majorBidi"/>
          <w:color w:val="000000" w:themeColor="text1"/>
          <w:sz w:val="24"/>
          <w:szCs w:val="24"/>
          <w:lang w:bidi="ar-IQ"/>
        </w:rPr>
        <w:t xml:space="preserve">g/ml) whereas its concentration for control was (21 </w:t>
      </w:r>
      <w:r w:rsidR="000A3B8C">
        <w:rPr>
          <w:rFonts w:asciiTheme="majorBidi" w:hAnsiTheme="majorBidi" w:cstheme="majorBidi"/>
          <w:color w:val="000000" w:themeColor="text1"/>
          <w:sz w:val="24"/>
          <w:szCs w:val="24"/>
        </w:rPr>
        <w:t>µ</w:t>
      </w:r>
      <w:r w:rsidRPr="006C34AA">
        <w:rPr>
          <w:rFonts w:asciiTheme="majorBidi" w:eastAsia="Times New Roman" w:hAnsiTheme="majorBidi" w:cstheme="majorBidi"/>
          <w:color w:val="000000" w:themeColor="text1"/>
          <w:sz w:val="24"/>
          <w:szCs w:val="24"/>
          <w:lang w:bidi="ar-IQ"/>
        </w:rPr>
        <w:t xml:space="preserve">g/ml) . </w:t>
      </w:r>
    </w:p>
    <w:p w:rsidR="00124CB7" w:rsidRPr="006C34AA" w:rsidRDefault="00124CB7" w:rsidP="00A52E2F">
      <w:pPr>
        <w:autoSpaceDE w:val="0"/>
        <w:autoSpaceDN w:val="0"/>
        <w:bidi w:val="0"/>
        <w:adjustRightInd w:val="0"/>
        <w:spacing w:after="0" w:line="240" w:lineRule="auto"/>
        <w:jc w:val="both"/>
        <w:rPr>
          <w:rFonts w:asciiTheme="majorBidi" w:hAnsiTheme="majorBidi" w:cstheme="majorBidi"/>
          <w:color w:val="000000"/>
          <w:sz w:val="24"/>
          <w:szCs w:val="24"/>
        </w:rPr>
      </w:pPr>
      <w:r w:rsidRPr="006C34AA">
        <w:rPr>
          <w:rFonts w:asciiTheme="majorBidi" w:hAnsiTheme="majorBidi" w:cstheme="majorBidi"/>
          <w:color w:val="000000"/>
          <w:sz w:val="24"/>
          <w:szCs w:val="24"/>
        </w:rPr>
        <w:t>Statistical analysis in tables (</w:t>
      </w:r>
      <w:r w:rsidR="005164B9" w:rsidRPr="006C34AA">
        <w:rPr>
          <w:rFonts w:asciiTheme="majorBidi" w:hAnsiTheme="majorBidi" w:cstheme="majorBidi"/>
          <w:color w:val="000000"/>
          <w:sz w:val="24"/>
          <w:szCs w:val="24"/>
        </w:rPr>
        <w:t>3</w:t>
      </w:r>
      <w:r w:rsidRPr="006C34AA">
        <w:rPr>
          <w:rFonts w:asciiTheme="majorBidi" w:hAnsiTheme="majorBidi" w:cstheme="majorBidi"/>
          <w:color w:val="000000"/>
          <w:sz w:val="24"/>
          <w:szCs w:val="24"/>
        </w:rPr>
        <w:t xml:space="preserve">) </w:t>
      </w:r>
      <w:r w:rsidR="005164B9" w:rsidRPr="006C34AA">
        <w:rPr>
          <w:rFonts w:asciiTheme="majorBidi" w:hAnsiTheme="majorBidi" w:cstheme="majorBidi"/>
          <w:color w:val="000000"/>
          <w:sz w:val="24"/>
          <w:szCs w:val="24"/>
        </w:rPr>
        <w:t>,</w:t>
      </w:r>
      <w:r w:rsidRPr="006C34AA">
        <w:rPr>
          <w:rFonts w:asciiTheme="majorBidi" w:hAnsiTheme="majorBidi" w:cstheme="majorBidi"/>
          <w:color w:val="000000"/>
          <w:sz w:val="24"/>
          <w:szCs w:val="24"/>
        </w:rPr>
        <w:t xml:space="preserve"> (</w:t>
      </w:r>
      <w:r w:rsidR="005164B9" w:rsidRPr="006C34AA">
        <w:rPr>
          <w:rFonts w:asciiTheme="majorBidi" w:hAnsiTheme="majorBidi" w:cstheme="majorBidi"/>
          <w:color w:val="000000"/>
          <w:sz w:val="24"/>
          <w:szCs w:val="24"/>
        </w:rPr>
        <w:t>4</w:t>
      </w:r>
      <w:r w:rsidRPr="006C34AA">
        <w:rPr>
          <w:rFonts w:asciiTheme="majorBidi" w:hAnsiTheme="majorBidi" w:cstheme="majorBidi"/>
          <w:color w:val="000000"/>
          <w:sz w:val="24"/>
          <w:szCs w:val="24"/>
        </w:rPr>
        <w:t>) and figures (</w:t>
      </w:r>
      <w:r w:rsidR="005164B9" w:rsidRPr="006C34AA">
        <w:rPr>
          <w:rFonts w:asciiTheme="majorBidi" w:hAnsiTheme="majorBidi" w:cstheme="majorBidi"/>
          <w:color w:val="000000"/>
          <w:sz w:val="24"/>
          <w:szCs w:val="24"/>
        </w:rPr>
        <w:t>3</w:t>
      </w:r>
      <w:r w:rsidRPr="006C34AA">
        <w:rPr>
          <w:rFonts w:asciiTheme="majorBidi" w:hAnsiTheme="majorBidi" w:cstheme="majorBidi"/>
          <w:color w:val="000000"/>
          <w:sz w:val="24"/>
          <w:szCs w:val="24"/>
        </w:rPr>
        <w:t xml:space="preserve">) </w:t>
      </w:r>
      <w:r w:rsidR="005164B9" w:rsidRPr="006C34AA">
        <w:rPr>
          <w:rFonts w:asciiTheme="majorBidi" w:hAnsiTheme="majorBidi" w:cstheme="majorBidi"/>
          <w:color w:val="000000"/>
          <w:sz w:val="24"/>
          <w:szCs w:val="24"/>
        </w:rPr>
        <w:t>,</w:t>
      </w:r>
      <w:r w:rsidRPr="006C34AA">
        <w:rPr>
          <w:rFonts w:asciiTheme="majorBidi" w:hAnsiTheme="majorBidi" w:cstheme="majorBidi"/>
          <w:color w:val="000000"/>
          <w:sz w:val="24"/>
          <w:szCs w:val="24"/>
        </w:rPr>
        <w:t xml:space="preserve"> (</w:t>
      </w:r>
      <w:r w:rsidR="005164B9" w:rsidRPr="006C34AA">
        <w:rPr>
          <w:rFonts w:asciiTheme="majorBidi" w:hAnsiTheme="majorBidi" w:cstheme="majorBidi"/>
          <w:color w:val="000000"/>
          <w:sz w:val="24"/>
          <w:szCs w:val="24"/>
        </w:rPr>
        <w:t>4</w:t>
      </w:r>
      <w:r w:rsidRPr="006C34AA">
        <w:rPr>
          <w:rFonts w:asciiTheme="majorBidi" w:hAnsiTheme="majorBidi" w:cstheme="majorBidi"/>
          <w:color w:val="000000"/>
          <w:sz w:val="24"/>
          <w:szCs w:val="24"/>
        </w:rPr>
        <w:t>) showed that selenium, magnesium levels in male were higher than their levels in female for both controls and patients groups , the study also showed that there were very high significant differences (P˂0.001) when comparing male and female individually between patients and healthy controls.</w:t>
      </w:r>
    </w:p>
    <w:p w:rsidR="00124CB7" w:rsidRPr="006C34AA" w:rsidRDefault="00124CB7" w:rsidP="00A52E2F">
      <w:pPr>
        <w:autoSpaceDE w:val="0"/>
        <w:autoSpaceDN w:val="0"/>
        <w:bidi w:val="0"/>
        <w:adjustRightInd w:val="0"/>
        <w:spacing w:after="0" w:line="240" w:lineRule="auto"/>
        <w:jc w:val="both"/>
        <w:rPr>
          <w:rFonts w:asciiTheme="majorBidi" w:hAnsiTheme="majorBidi" w:cstheme="majorBidi"/>
          <w:color w:val="000000"/>
          <w:sz w:val="24"/>
          <w:szCs w:val="24"/>
          <w:lang w:bidi="ar-IQ"/>
        </w:rPr>
      </w:pPr>
      <w:r w:rsidRPr="006C34AA">
        <w:rPr>
          <w:rFonts w:asciiTheme="majorBidi" w:hAnsiTheme="majorBidi" w:cstheme="majorBidi"/>
          <w:color w:val="000000"/>
          <w:sz w:val="24"/>
          <w:szCs w:val="24"/>
          <w:lang w:bidi="ar-IQ"/>
        </w:rPr>
        <w:t xml:space="preserve"> These gender related differences might be attributed to the physiological differences between two genders.</w:t>
      </w:r>
    </w:p>
    <w:p w:rsidR="00124CB7" w:rsidRPr="006C34AA" w:rsidRDefault="00124CB7" w:rsidP="00A52E2F">
      <w:pPr>
        <w:autoSpaceDE w:val="0"/>
        <w:autoSpaceDN w:val="0"/>
        <w:bidi w:val="0"/>
        <w:adjustRightInd w:val="0"/>
        <w:spacing w:after="0" w:line="240" w:lineRule="auto"/>
        <w:jc w:val="both"/>
        <w:rPr>
          <w:rFonts w:asciiTheme="majorBidi" w:hAnsiTheme="majorBidi" w:cstheme="majorBidi"/>
          <w:sz w:val="24"/>
          <w:szCs w:val="24"/>
          <w:lang w:bidi="ar-IQ"/>
        </w:rPr>
      </w:pPr>
      <w:r w:rsidRPr="006C34AA">
        <w:rPr>
          <w:rFonts w:asciiTheme="majorBidi" w:hAnsiTheme="majorBidi" w:cstheme="majorBidi"/>
          <w:sz w:val="24"/>
          <w:szCs w:val="24"/>
          <w:lang w:bidi="ar-IQ"/>
        </w:rPr>
        <w:t xml:space="preserve">       The smoking effect on myocardial infarction and unstable angina had been studied through the investigation of the relationship between the blood or serum level of essential elements (selenium , magnesium) with cigarette smoking. </w:t>
      </w:r>
    </w:p>
    <w:p w:rsidR="00124CB7" w:rsidRPr="006C34AA" w:rsidRDefault="00124CB7" w:rsidP="00A52E2F">
      <w:pPr>
        <w:pStyle w:val="a3"/>
        <w:spacing w:before="0" w:beforeAutospacing="0" w:after="0" w:afterAutospacing="0"/>
        <w:jc w:val="both"/>
        <w:rPr>
          <w:rFonts w:asciiTheme="majorBidi" w:eastAsiaTheme="minorHAnsi" w:hAnsiTheme="majorBidi" w:cstheme="majorBidi"/>
          <w:lang w:bidi="ar-IQ"/>
        </w:rPr>
      </w:pPr>
      <w:r w:rsidRPr="006C34AA">
        <w:rPr>
          <w:rFonts w:asciiTheme="majorBidi" w:eastAsiaTheme="minorHAnsi" w:hAnsiTheme="majorBidi" w:cstheme="majorBidi"/>
          <w:lang w:bidi="ar-IQ"/>
        </w:rPr>
        <w:t xml:space="preserve">      This study were not included smoker female in control group , whereas68.06% of patients were smokers.</w:t>
      </w:r>
    </w:p>
    <w:p w:rsidR="00124CB7" w:rsidRPr="006C34AA" w:rsidRDefault="00124CB7" w:rsidP="00A52E2F">
      <w:pPr>
        <w:pStyle w:val="a3"/>
        <w:spacing w:before="0" w:beforeAutospacing="0" w:after="0" w:afterAutospacing="0"/>
        <w:jc w:val="both"/>
        <w:rPr>
          <w:rFonts w:asciiTheme="majorBidi" w:eastAsiaTheme="minorHAnsi" w:hAnsiTheme="majorBidi" w:cstheme="majorBidi"/>
          <w:lang w:bidi="ar-IQ"/>
        </w:rPr>
      </w:pPr>
      <w:r w:rsidRPr="006C34AA">
        <w:rPr>
          <w:rFonts w:asciiTheme="majorBidi" w:eastAsiaTheme="minorHAnsi" w:hAnsiTheme="majorBidi" w:cstheme="majorBidi"/>
          <w:lang w:bidi="ar-IQ"/>
        </w:rPr>
        <w:t xml:space="preserve">      Statistical results in tables (</w:t>
      </w:r>
      <w:r w:rsidR="005164B9" w:rsidRPr="006C34AA">
        <w:rPr>
          <w:rFonts w:asciiTheme="majorBidi" w:eastAsiaTheme="minorHAnsi" w:hAnsiTheme="majorBidi" w:cstheme="majorBidi"/>
          <w:lang w:bidi="ar-IQ"/>
        </w:rPr>
        <w:t>5</w:t>
      </w:r>
      <w:r w:rsidRPr="006C34AA">
        <w:rPr>
          <w:rFonts w:asciiTheme="majorBidi" w:eastAsiaTheme="minorHAnsi" w:hAnsiTheme="majorBidi" w:cstheme="majorBidi"/>
          <w:lang w:bidi="ar-IQ"/>
        </w:rPr>
        <w:t xml:space="preserve">) </w:t>
      </w:r>
      <w:r w:rsidR="005164B9" w:rsidRPr="006C34AA">
        <w:rPr>
          <w:rFonts w:asciiTheme="majorBidi" w:eastAsiaTheme="minorHAnsi" w:hAnsiTheme="majorBidi" w:cstheme="majorBidi"/>
          <w:lang w:bidi="ar-IQ"/>
        </w:rPr>
        <w:t>,</w:t>
      </w:r>
      <w:r w:rsidRPr="006C34AA">
        <w:rPr>
          <w:rFonts w:asciiTheme="majorBidi" w:eastAsiaTheme="minorHAnsi" w:hAnsiTheme="majorBidi" w:cstheme="majorBidi"/>
          <w:lang w:bidi="ar-IQ"/>
        </w:rPr>
        <w:t xml:space="preserve"> (</w:t>
      </w:r>
      <w:r w:rsidR="005164B9" w:rsidRPr="006C34AA">
        <w:rPr>
          <w:rFonts w:asciiTheme="majorBidi" w:eastAsiaTheme="minorHAnsi" w:hAnsiTheme="majorBidi" w:cstheme="majorBidi"/>
          <w:lang w:bidi="ar-IQ"/>
        </w:rPr>
        <w:t>6</w:t>
      </w:r>
      <w:r w:rsidRPr="006C34AA">
        <w:rPr>
          <w:rFonts w:asciiTheme="majorBidi" w:eastAsiaTheme="minorHAnsi" w:hAnsiTheme="majorBidi" w:cstheme="majorBidi"/>
          <w:lang w:bidi="ar-IQ"/>
        </w:rPr>
        <w:t>) and in figures (</w:t>
      </w:r>
      <w:r w:rsidR="005164B9" w:rsidRPr="006C34AA">
        <w:rPr>
          <w:rFonts w:asciiTheme="majorBidi" w:eastAsiaTheme="minorHAnsi" w:hAnsiTheme="majorBidi" w:cstheme="majorBidi"/>
          <w:lang w:bidi="ar-IQ"/>
        </w:rPr>
        <w:t xml:space="preserve">5 </w:t>
      </w:r>
      <w:r w:rsidRPr="006C34AA">
        <w:rPr>
          <w:rFonts w:asciiTheme="majorBidi" w:eastAsiaTheme="minorHAnsi" w:hAnsiTheme="majorBidi" w:cstheme="majorBidi"/>
          <w:lang w:bidi="ar-IQ"/>
        </w:rPr>
        <w:t xml:space="preserve">) </w:t>
      </w:r>
      <w:r w:rsidR="005164B9" w:rsidRPr="006C34AA">
        <w:rPr>
          <w:rFonts w:asciiTheme="majorBidi" w:eastAsiaTheme="minorHAnsi" w:hAnsiTheme="majorBidi" w:cstheme="majorBidi"/>
          <w:lang w:bidi="ar-IQ"/>
        </w:rPr>
        <w:t>,</w:t>
      </w:r>
      <w:r w:rsidRPr="006C34AA">
        <w:rPr>
          <w:rFonts w:asciiTheme="majorBidi" w:eastAsiaTheme="minorHAnsi" w:hAnsiTheme="majorBidi" w:cstheme="majorBidi"/>
          <w:lang w:bidi="ar-IQ"/>
        </w:rPr>
        <w:t xml:space="preserve"> (</w:t>
      </w:r>
      <w:r w:rsidR="005164B9" w:rsidRPr="006C34AA">
        <w:rPr>
          <w:rFonts w:asciiTheme="majorBidi" w:eastAsiaTheme="minorHAnsi" w:hAnsiTheme="majorBidi" w:cstheme="majorBidi"/>
          <w:lang w:bidi="ar-IQ"/>
        </w:rPr>
        <w:t>6</w:t>
      </w:r>
      <w:r w:rsidRPr="006C34AA">
        <w:rPr>
          <w:rFonts w:asciiTheme="majorBidi" w:eastAsiaTheme="minorHAnsi" w:hAnsiTheme="majorBidi" w:cstheme="majorBidi"/>
          <w:lang w:bidi="ar-IQ"/>
        </w:rPr>
        <w:t xml:space="preserve">) showed that the levels of selenium </w:t>
      </w:r>
      <w:r w:rsidR="005164B9" w:rsidRPr="006C34AA">
        <w:rPr>
          <w:rFonts w:asciiTheme="majorBidi" w:eastAsiaTheme="minorHAnsi" w:hAnsiTheme="majorBidi" w:cstheme="majorBidi"/>
          <w:lang w:bidi="ar-IQ"/>
        </w:rPr>
        <w:t xml:space="preserve">and </w:t>
      </w:r>
      <w:r w:rsidRPr="006C34AA">
        <w:rPr>
          <w:rFonts w:asciiTheme="majorBidi" w:eastAsiaTheme="minorHAnsi" w:hAnsiTheme="majorBidi" w:cstheme="majorBidi"/>
          <w:lang w:bidi="ar-IQ"/>
        </w:rPr>
        <w:t>magnesium in smoking patients were lower than their levels in non-smokers.</w:t>
      </w:r>
    </w:p>
    <w:p w:rsidR="00124CB7" w:rsidRPr="006C34AA" w:rsidRDefault="00124CB7" w:rsidP="00A52E2F">
      <w:pPr>
        <w:pStyle w:val="a3"/>
        <w:spacing w:before="0" w:beforeAutospacing="0" w:after="0" w:afterAutospacing="0"/>
        <w:jc w:val="both"/>
        <w:rPr>
          <w:rFonts w:asciiTheme="majorBidi" w:eastAsiaTheme="minorHAnsi" w:hAnsiTheme="majorBidi" w:cstheme="majorBidi"/>
          <w:lang w:bidi="ar-IQ"/>
        </w:rPr>
      </w:pPr>
      <w:r w:rsidRPr="006C34AA">
        <w:rPr>
          <w:rFonts w:asciiTheme="majorBidi" w:eastAsiaTheme="minorHAnsi" w:hAnsiTheme="majorBidi" w:cstheme="majorBidi"/>
          <w:lang w:bidi="ar-IQ"/>
        </w:rPr>
        <w:lastRenderedPageBreak/>
        <w:t xml:space="preserve">The study of Sam K. </w:t>
      </w:r>
      <w:r w:rsidRPr="006C34AA">
        <w:rPr>
          <w:rFonts w:asciiTheme="majorBidi" w:eastAsiaTheme="minorHAnsi" w:hAnsiTheme="majorBidi" w:cstheme="majorBidi"/>
          <w:i/>
          <w:iCs/>
          <w:lang w:bidi="ar-IQ"/>
        </w:rPr>
        <w:t>et. al.</w:t>
      </w:r>
      <w:r w:rsidRPr="006C34AA">
        <w:rPr>
          <w:rFonts w:asciiTheme="majorBidi" w:eastAsiaTheme="minorHAnsi" w:hAnsiTheme="majorBidi" w:cstheme="majorBidi"/>
          <w:vertAlign w:val="superscript"/>
          <w:lang w:bidi="ar-IQ"/>
        </w:rPr>
        <w:t>[</w:t>
      </w:r>
      <w:r w:rsidR="00905597" w:rsidRPr="006C34AA">
        <w:rPr>
          <w:rFonts w:asciiTheme="majorBidi" w:eastAsiaTheme="minorHAnsi" w:hAnsiTheme="majorBidi" w:cstheme="majorBidi"/>
          <w:vertAlign w:val="superscript"/>
          <w:lang w:bidi="ar-IQ"/>
        </w:rPr>
        <w:t>33</w:t>
      </w:r>
      <w:r w:rsidRPr="006C34AA">
        <w:rPr>
          <w:rFonts w:asciiTheme="majorBidi" w:eastAsiaTheme="minorHAnsi" w:hAnsiTheme="majorBidi" w:cstheme="majorBidi"/>
          <w:vertAlign w:val="superscript"/>
          <w:lang w:bidi="ar-IQ"/>
        </w:rPr>
        <w:t>]</w:t>
      </w:r>
      <w:r w:rsidRPr="006C34AA">
        <w:rPr>
          <w:rFonts w:asciiTheme="majorBidi" w:eastAsiaTheme="minorHAnsi" w:hAnsiTheme="majorBidi" w:cstheme="majorBidi"/>
          <w:lang w:bidi="ar-IQ"/>
        </w:rPr>
        <w:t xml:space="preserve"> improve this result , which they found that the smoking lead to reduce the serum concentrations of selenium and zinc among adult Bangladesh males with heart disease. </w:t>
      </w:r>
    </w:p>
    <w:p w:rsidR="00124CB7" w:rsidRPr="006C34AA" w:rsidRDefault="00124CB7" w:rsidP="00A52E2F">
      <w:pPr>
        <w:pStyle w:val="a3"/>
        <w:spacing w:before="0" w:beforeAutospacing="0" w:after="0" w:afterAutospacing="0"/>
        <w:jc w:val="both"/>
        <w:rPr>
          <w:rFonts w:asciiTheme="majorBidi" w:eastAsia="Calibri" w:hAnsiTheme="majorBidi" w:cstheme="majorBidi"/>
          <w:b/>
          <w:bCs/>
          <w:u w:val="single"/>
          <w:lang w:bidi="ar-IQ"/>
        </w:rPr>
      </w:pPr>
      <w:r w:rsidRPr="006C34AA">
        <w:rPr>
          <w:rFonts w:asciiTheme="majorBidi" w:eastAsiaTheme="minorHAnsi" w:hAnsiTheme="majorBidi" w:cstheme="majorBidi"/>
          <w:lang w:bidi="ar-IQ"/>
        </w:rPr>
        <w:t xml:space="preserve">      Due to the fact said the elements under present study (Se, Mg) plays an important role as antioxidants, usually these levels was tend to decrease in smokers because the smoking is tend to increase oxidative stress and impair oxidant defense system.</w:t>
      </w:r>
      <w:r w:rsidRPr="006C34AA">
        <w:rPr>
          <w:rFonts w:asciiTheme="majorBidi" w:eastAsiaTheme="minorHAnsi" w:hAnsiTheme="majorBidi" w:cstheme="majorBidi"/>
          <w:vertAlign w:val="superscript"/>
          <w:lang w:bidi="ar-IQ"/>
        </w:rPr>
        <w:t>[</w:t>
      </w:r>
      <w:r w:rsidR="00905597" w:rsidRPr="006C34AA">
        <w:rPr>
          <w:rFonts w:asciiTheme="majorBidi" w:eastAsiaTheme="minorHAnsi" w:hAnsiTheme="majorBidi" w:cstheme="majorBidi"/>
          <w:vertAlign w:val="superscript"/>
          <w:lang w:bidi="ar-IQ"/>
        </w:rPr>
        <w:t>34</w:t>
      </w:r>
      <w:r w:rsidRPr="006C34AA">
        <w:rPr>
          <w:rFonts w:asciiTheme="majorBidi" w:eastAsiaTheme="minorHAnsi" w:hAnsiTheme="majorBidi" w:cstheme="majorBidi"/>
          <w:vertAlign w:val="superscript"/>
          <w:lang w:bidi="ar-IQ"/>
        </w:rPr>
        <w:t>]</w:t>
      </w:r>
    </w:p>
    <w:p w:rsidR="00C1155B" w:rsidRDefault="00C1155B" w:rsidP="00A52E2F">
      <w:pPr>
        <w:pStyle w:val="a7"/>
        <w:jc w:val="both"/>
        <w:rPr>
          <w:rFonts w:asciiTheme="majorBidi" w:hAnsiTheme="majorBidi" w:cstheme="majorBidi"/>
          <w:b/>
          <w:bCs/>
          <w:sz w:val="24"/>
          <w:szCs w:val="24"/>
        </w:rPr>
      </w:pPr>
    </w:p>
    <w:p w:rsidR="00431653" w:rsidRPr="009D1C5E" w:rsidRDefault="00431653" w:rsidP="00A52E2F">
      <w:pPr>
        <w:pStyle w:val="a7"/>
        <w:jc w:val="both"/>
        <w:rPr>
          <w:rFonts w:asciiTheme="majorBidi" w:hAnsiTheme="majorBidi" w:cstheme="majorBidi"/>
          <w:b/>
          <w:bCs/>
          <w:sz w:val="28"/>
          <w:szCs w:val="28"/>
        </w:rPr>
      </w:pPr>
      <w:r w:rsidRPr="009D1C5E">
        <w:rPr>
          <w:rFonts w:asciiTheme="majorBidi" w:hAnsiTheme="majorBidi" w:cstheme="majorBidi"/>
          <w:b/>
          <w:bCs/>
          <w:sz w:val="28"/>
          <w:szCs w:val="28"/>
        </w:rPr>
        <w:t>References</w:t>
      </w:r>
    </w:p>
    <w:p w:rsidR="00431653" w:rsidRPr="006C34AA" w:rsidRDefault="00431653" w:rsidP="001A1B7F">
      <w:pPr>
        <w:pStyle w:val="a6"/>
        <w:numPr>
          <w:ilvl w:val="0"/>
          <w:numId w:val="5"/>
        </w:numPr>
        <w:bidi w:val="0"/>
        <w:spacing w:after="0" w:line="240" w:lineRule="auto"/>
        <w:ind w:left="426" w:hanging="426"/>
        <w:jc w:val="both"/>
        <w:rPr>
          <w:rFonts w:asciiTheme="majorBidi" w:hAnsiTheme="majorBidi" w:cstheme="majorBidi"/>
          <w:sz w:val="24"/>
          <w:szCs w:val="24"/>
        </w:rPr>
      </w:pPr>
      <w:r w:rsidRPr="006C34AA">
        <w:rPr>
          <w:rFonts w:asciiTheme="majorBidi" w:hAnsiTheme="majorBidi" w:cstheme="majorBidi"/>
          <w:sz w:val="24"/>
          <w:szCs w:val="24"/>
        </w:rPr>
        <w:t xml:space="preserve">O. Bonow , L. Mann , P. Zipes , P. Libby and E. Braunwald"Braunwald's Heart Disease: A Textbook of Cardiovascular Medicine" , 8thedition. , Elsevier Saunders ,Philadelphia (2007). </w:t>
      </w:r>
    </w:p>
    <w:p w:rsidR="00431653" w:rsidRPr="006C34AA" w:rsidRDefault="00431653" w:rsidP="001A1B7F">
      <w:pPr>
        <w:pStyle w:val="a6"/>
        <w:numPr>
          <w:ilvl w:val="0"/>
          <w:numId w:val="5"/>
        </w:numPr>
        <w:bidi w:val="0"/>
        <w:spacing w:after="0" w:line="240" w:lineRule="auto"/>
        <w:ind w:left="426" w:hanging="426"/>
        <w:jc w:val="both"/>
        <w:rPr>
          <w:rFonts w:asciiTheme="majorBidi" w:hAnsiTheme="majorBidi" w:cstheme="majorBidi"/>
          <w:sz w:val="24"/>
          <w:szCs w:val="24"/>
          <w:lang w:val="en-GB" w:bidi="ar-IQ"/>
        </w:rPr>
      </w:pPr>
      <w:r w:rsidRPr="006C34AA">
        <w:rPr>
          <w:rFonts w:asciiTheme="majorBidi" w:hAnsiTheme="majorBidi" w:cstheme="majorBidi"/>
          <w:sz w:val="24"/>
          <w:szCs w:val="24"/>
          <w:lang w:val="en-GB" w:bidi="ar-IQ"/>
        </w:rPr>
        <w:t xml:space="preserve">S. Mahomed and B. Spencer, </w:t>
      </w:r>
      <w:r w:rsidRPr="006C34AA">
        <w:rPr>
          <w:rFonts w:asciiTheme="majorBidi" w:hAnsiTheme="majorBidi" w:cstheme="majorBidi"/>
          <w:sz w:val="24"/>
          <w:szCs w:val="24"/>
        </w:rPr>
        <w:t xml:space="preserve">"Contemporary Diagnosis and Management of Ischemic Heart Disease" , 1st edition , </w:t>
      </w:r>
      <w:r w:rsidRPr="006C34AA">
        <w:rPr>
          <w:rFonts w:asciiTheme="majorBidi" w:hAnsiTheme="majorBidi" w:cstheme="majorBidi"/>
          <w:i/>
          <w:iCs/>
          <w:sz w:val="24"/>
          <w:szCs w:val="24"/>
        </w:rPr>
        <w:t>Handbooks in Health Care</w:t>
      </w:r>
      <w:r w:rsidRPr="006C34AA">
        <w:rPr>
          <w:rFonts w:asciiTheme="majorBidi" w:hAnsiTheme="majorBidi" w:cstheme="majorBidi"/>
          <w:sz w:val="24"/>
          <w:szCs w:val="24"/>
        </w:rPr>
        <w:t xml:space="preserve"> , US , (2003).</w:t>
      </w:r>
    </w:p>
    <w:p w:rsidR="00431653" w:rsidRPr="006C34AA" w:rsidRDefault="00431653" w:rsidP="00C95916">
      <w:pPr>
        <w:pStyle w:val="a6"/>
        <w:numPr>
          <w:ilvl w:val="0"/>
          <w:numId w:val="5"/>
        </w:numPr>
        <w:bidi w:val="0"/>
        <w:spacing w:after="0" w:line="240" w:lineRule="auto"/>
        <w:ind w:left="426" w:hanging="426"/>
        <w:jc w:val="both"/>
        <w:rPr>
          <w:rFonts w:asciiTheme="majorBidi" w:hAnsiTheme="majorBidi" w:cstheme="majorBidi"/>
          <w:sz w:val="24"/>
          <w:szCs w:val="24"/>
        </w:rPr>
      </w:pPr>
      <w:r w:rsidRPr="006C34AA">
        <w:rPr>
          <w:rFonts w:asciiTheme="majorBidi" w:hAnsiTheme="majorBidi" w:cstheme="majorBidi"/>
          <w:sz w:val="24"/>
          <w:szCs w:val="24"/>
          <w:lang w:bidi="ar-IQ"/>
        </w:rPr>
        <w:t xml:space="preserve">M. J. Thomson, V. Puntmann and J. Kaski, "Atherosclerosis and Oxidant Stress: The End of the Road for Antioxidant Vitamin Treatment", </w:t>
      </w:r>
      <w:r w:rsidRPr="00C1576D">
        <w:rPr>
          <w:rFonts w:asciiTheme="majorBidi" w:hAnsiTheme="majorBidi" w:cstheme="majorBidi"/>
          <w:b/>
          <w:bCs/>
          <w:i/>
          <w:iCs/>
          <w:sz w:val="24"/>
          <w:szCs w:val="24"/>
          <w:lang w:bidi="ar-IQ"/>
        </w:rPr>
        <w:t>Cardiovasc. Drugs Ther</w:t>
      </w:r>
      <w:r w:rsidRPr="006C34AA">
        <w:rPr>
          <w:rFonts w:asciiTheme="majorBidi" w:hAnsiTheme="majorBidi" w:cstheme="majorBidi"/>
          <w:i/>
          <w:iCs/>
          <w:sz w:val="24"/>
          <w:szCs w:val="24"/>
          <w:lang w:bidi="ar-IQ"/>
        </w:rPr>
        <w:t>.</w:t>
      </w:r>
      <w:r w:rsidR="00C95916">
        <w:rPr>
          <w:rFonts w:asciiTheme="majorBidi" w:hAnsiTheme="majorBidi" w:cstheme="majorBidi"/>
          <w:i/>
          <w:iCs/>
          <w:sz w:val="24"/>
          <w:szCs w:val="24"/>
          <w:lang w:bidi="ar-IQ"/>
        </w:rPr>
        <w:t>;</w:t>
      </w:r>
      <w:r w:rsidRPr="006C34AA">
        <w:rPr>
          <w:rFonts w:asciiTheme="majorBidi" w:hAnsiTheme="majorBidi" w:cstheme="majorBidi"/>
          <w:sz w:val="24"/>
          <w:szCs w:val="24"/>
          <w:lang w:bidi="ar-IQ"/>
        </w:rPr>
        <w:t>2007</w:t>
      </w:r>
      <w:r w:rsidR="00C95916">
        <w:rPr>
          <w:rFonts w:asciiTheme="majorBidi" w:hAnsiTheme="majorBidi" w:cstheme="majorBidi"/>
          <w:sz w:val="24"/>
          <w:szCs w:val="24"/>
          <w:lang w:bidi="ar-IQ"/>
        </w:rPr>
        <w:t>,</w:t>
      </w:r>
      <w:r w:rsidRPr="00C95916">
        <w:rPr>
          <w:rFonts w:asciiTheme="majorBidi" w:hAnsiTheme="majorBidi" w:cstheme="majorBidi"/>
          <w:b/>
          <w:bCs/>
          <w:sz w:val="24"/>
          <w:szCs w:val="24"/>
          <w:lang w:bidi="ar-IQ"/>
        </w:rPr>
        <w:t>21</w:t>
      </w:r>
      <w:r w:rsidRPr="006C34AA">
        <w:rPr>
          <w:rFonts w:asciiTheme="majorBidi" w:hAnsiTheme="majorBidi" w:cstheme="majorBidi"/>
          <w:sz w:val="24"/>
          <w:szCs w:val="24"/>
          <w:lang w:bidi="ar-IQ"/>
        </w:rPr>
        <w:t>,195-210.</w:t>
      </w:r>
    </w:p>
    <w:p w:rsidR="00431653" w:rsidRPr="006C34AA" w:rsidRDefault="00431653" w:rsidP="00C95916">
      <w:pPr>
        <w:pStyle w:val="a6"/>
        <w:numPr>
          <w:ilvl w:val="0"/>
          <w:numId w:val="5"/>
        </w:numPr>
        <w:bidi w:val="0"/>
        <w:spacing w:after="0" w:line="240" w:lineRule="auto"/>
        <w:ind w:left="426" w:hanging="426"/>
        <w:jc w:val="both"/>
        <w:rPr>
          <w:rFonts w:asciiTheme="majorBidi" w:hAnsiTheme="majorBidi" w:cstheme="majorBidi"/>
          <w:sz w:val="24"/>
          <w:szCs w:val="24"/>
        </w:rPr>
      </w:pPr>
      <w:r w:rsidRPr="006C34AA">
        <w:rPr>
          <w:rFonts w:asciiTheme="majorBidi" w:hAnsiTheme="majorBidi" w:cstheme="majorBidi"/>
          <w:sz w:val="24"/>
          <w:szCs w:val="24"/>
          <w:lang w:bidi="ar-IQ"/>
        </w:rPr>
        <w:t xml:space="preserve">N. A. Strobel, R. G. Fassett, S. A.Marsh and J. S. Coombes, "Oxidative stress biomarkers as predictors of cardiovascular disease", </w:t>
      </w:r>
      <w:r w:rsidRPr="00C1576D">
        <w:rPr>
          <w:rFonts w:asciiTheme="majorBidi" w:hAnsiTheme="majorBidi" w:cstheme="majorBidi"/>
          <w:b/>
          <w:bCs/>
          <w:i/>
          <w:iCs/>
          <w:sz w:val="24"/>
          <w:szCs w:val="24"/>
          <w:lang w:bidi="ar-IQ"/>
        </w:rPr>
        <w:t>Int. J. of Cardiology</w:t>
      </w:r>
      <w:r w:rsidR="00C95916" w:rsidRPr="00C1576D">
        <w:rPr>
          <w:rFonts w:asciiTheme="majorBidi" w:hAnsiTheme="majorBidi" w:cstheme="majorBidi"/>
          <w:b/>
          <w:bCs/>
          <w:sz w:val="24"/>
          <w:szCs w:val="24"/>
          <w:lang w:bidi="ar-IQ"/>
        </w:rPr>
        <w:t>.;</w:t>
      </w:r>
      <w:r w:rsidRPr="006C34AA">
        <w:rPr>
          <w:rFonts w:asciiTheme="majorBidi" w:hAnsiTheme="majorBidi" w:cstheme="majorBidi"/>
          <w:sz w:val="24"/>
          <w:szCs w:val="24"/>
          <w:lang w:bidi="ar-IQ"/>
        </w:rPr>
        <w:t>2011</w:t>
      </w:r>
      <w:r w:rsidR="00C95916">
        <w:rPr>
          <w:rFonts w:asciiTheme="majorBidi" w:hAnsiTheme="majorBidi" w:cstheme="majorBidi"/>
          <w:sz w:val="24"/>
          <w:szCs w:val="24"/>
          <w:lang w:bidi="ar-IQ"/>
        </w:rPr>
        <w:t>,</w:t>
      </w:r>
      <w:r w:rsidRPr="00C95916">
        <w:rPr>
          <w:rFonts w:asciiTheme="majorBidi" w:hAnsiTheme="majorBidi" w:cstheme="majorBidi"/>
          <w:b/>
          <w:bCs/>
          <w:sz w:val="24"/>
          <w:szCs w:val="24"/>
          <w:lang w:bidi="ar-IQ"/>
        </w:rPr>
        <w:t>147</w:t>
      </w:r>
      <w:r w:rsidRPr="006C34AA">
        <w:rPr>
          <w:rFonts w:asciiTheme="majorBidi" w:hAnsiTheme="majorBidi" w:cstheme="majorBidi"/>
          <w:sz w:val="24"/>
          <w:szCs w:val="24"/>
          <w:lang w:bidi="ar-IQ"/>
        </w:rPr>
        <w:t>, 191-201.</w:t>
      </w:r>
    </w:p>
    <w:p w:rsidR="00431653" w:rsidRPr="006C34AA" w:rsidRDefault="00431653" w:rsidP="00C95916">
      <w:pPr>
        <w:pStyle w:val="a6"/>
        <w:numPr>
          <w:ilvl w:val="0"/>
          <w:numId w:val="5"/>
        </w:numPr>
        <w:bidi w:val="0"/>
        <w:spacing w:after="0" w:line="240" w:lineRule="auto"/>
        <w:ind w:left="426" w:hanging="426"/>
        <w:jc w:val="both"/>
        <w:rPr>
          <w:rFonts w:asciiTheme="majorBidi" w:hAnsiTheme="majorBidi" w:cstheme="majorBidi"/>
          <w:sz w:val="24"/>
          <w:szCs w:val="24"/>
        </w:rPr>
      </w:pPr>
      <w:r w:rsidRPr="006C34AA">
        <w:rPr>
          <w:rFonts w:asciiTheme="majorBidi" w:hAnsiTheme="majorBidi" w:cstheme="majorBidi"/>
          <w:sz w:val="24"/>
          <w:szCs w:val="24"/>
          <w:lang w:bidi="ar-IQ"/>
        </w:rPr>
        <w:t xml:space="preserve"> I. M. Fearon and  S. P.Faux, "Oxidative stress and cardiovascular disease: Novel tools give (free) radical insight", </w:t>
      </w:r>
      <w:r w:rsidRPr="00C1576D">
        <w:rPr>
          <w:rFonts w:asciiTheme="majorBidi" w:hAnsiTheme="majorBidi" w:cstheme="majorBidi"/>
          <w:b/>
          <w:bCs/>
          <w:i/>
          <w:iCs/>
          <w:sz w:val="24"/>
          <w:szCs w:val="24"/>
          <w:lang w:bidi="ar-IQ"/>
        </w:rPr>
        <w:t>J. Molec. &amp;Cellu. Cardiology</w:t>
      </w:r>
      <w:r w:rsidR="00C95916" w:rsidRPr="00C1576D">
        <w:rPr>
          <w:rFonts w:asciiTheme="majorBidi" w:hAnsiTheme="majorBidi" w:cstheme="majorBidi"/>
          <w:b/>
          <w:bCs/>
          <w:sz w:val="24"/>
          <w:szCs w:val="24"/>
          <w:lang w:bidi="ar-IQ"/>
        </w:rPr>
        <w:t>.;</w:t>
      </w:r>
      <w:r w:rsidR="00C1576D">
        <w:rPr>
          <w:rFonts w:asciiTheme="majorBidi" w:hAnsiTheme="majorBidi" w:cstheme="majorBidi"/>
          <w:sz w:val="24"/>
          <w:szCs w:val="24"/>
          <w:lang w:bidi="ar-IQ"/>
        </w:rPr>
        <w:t xml:space="preserve"> </w:t>
      </w:r>
      <w:r w:rsidRPr="006C34AA">
        <w:rPr>
          <w:rFonts w:asciiTheme="majorBidi" w:hAnsiTheme="majorBidi" w:cstheme="majorBidi"/>
          <w:sz w:val="24"/>
          <w:szCs w:val="24"/>
          <w:lang w:bidi="ar-IQ"/>
        </w:rPr>
        <w:t xml:space="preserve">2009 </w:t>
      </w:r>
      <w:r w:rsidR="00C95916">
        <w:rPr>
          <w:rFonts w:asciiTheme="majorBidi" w:hAnsiTheme="majorBidi" w:cstheme="majorBidi"/>
          <w:sz w:val="24"/>
          <w:szCs w:val="24"/>
          <w:lang w:bidi="ar-IQ"/>
        </w:rPr>
        <w:t>,</w:t>
      </w:r>
      <w:r w:rsidRPr="00C95916">
        <w:rPr>
          <w:rFonts w:asciiTheme="majorBidi" w:hAnsiTheme="majorBidi" w:cstheme="majorBidi"/>
          <w:b/>
          <w:bCs/>
          <w:sz w:val="24"/>
          <w:szCs w:val="24"/>
          <w:lang w:bidi="ar-IQ"/>
        </w:rPr>
        <w:t xml:space="preserve"> 47</w:t>
      </w:r>
      <w:r w:rsidRPr="006C34AA">
        <w:rPr>
          <w:rFonts w:asciiTheme="majorBidi" w:hAnsiTheme="majorBidi" w:cstheme="majorBidi"/>
          <w:sz w:val="24"/>
          <w:szCs w:val="24"/>
          <w:lang w:bidi="ar-IQ"/>
        </w:rPr>
        <w:t xml:space="preserve"> , 372-381.</w:t>
      </w:r>
    </w:p>
    <w:p w:rsidR="00431653" w:rsidRPr="006C34AA" w:rsidRDefault="00431653" w:rsidP="00C95916">
      <w:pPr>
        <w:pStyle w:val="a6"/>
        <w:numPr>
          <w:ilvl w:val="0"/>
          <w:numId w:val="5"/>
        </w:numPr>
        <w:bidi w:val="0"/>
        <w:spacing w:after="0" w:line="240" w:lineRule="auto"/>
        <w:ind w:left="426" w:hanging="426"/>
        <w:jc w:val="both"/>
        <w:rPr>
          <w:rFonts w:asciiTheme="majorBidi" w:hAnsiTheme="majorBidi" w:cstheme="majorBidi"/>
          <w:sz w:val="24"/>
          <w:szCs w:val="24"/>
        </w:rPr>
      </w:pPr>
      <w:r w:rsidRPr="006C34AA">
        <w:rPr>
          <w:rFonts w:asciiTheme="majorBidi" w:hAnsiTheme="majorBidi" w:cstheme="majorBidi"/>
          <w:sz w:val="24"/>
          <w:szCs w:val="24"/>
          <w:lang w:bidi="ar-IQ"/>
        </w:rPr>
        <w:t xml:space="preserve">D. Heistad, Y. Wakisaka, J. Miller, Y. Chu and R. Pena-Silva, "Novel Aspects of Oxidative Stress in Cardiovascular Diseases", </w:t>
      </w:r>
      <w:r w:rsidRPr="00C1576D">
        <w:rPr>
          <w:rFonts w:asciiTheme="majorBidi" w:hAnsiTheme="majorBidi" w:cstheme="majorBidi"/>
          <w:b/>
          <w:bCs/>
          <w:i/>
          <w:iCs/>
          <w:sz w:val="24"/>
          <w:szCs w:val="24"/>
          <w:lang w:bidi="ar-IQ"/>
        </w:rPr>
        <w:t>Circulation</w:t>
      </w:r>
      <w:r w:rsidRPr="006C34AA">
        <w:rPr>
          <w:rFonts w:asciiTheme="majorBidi" w:hAnsiTheme="majorBidi" w:cstheme="majorBidi"/>
          <w:i/>
          <w:iCs/>
          <w:sz w:val="24"/>
          <w:szCs w:val="24"/>
          <w:lang w:bidi="ar-IQ"/>
        </w:rPr>
        <w:t xml:space="preserve"> </w:t>
      </w:r>
      <w:r w:rsidR="00C95916">
        <w:rPr>
          <w:rFonts w:asciiTheme="majorBidi" w:hAnsiTheme="majorBidi" w:cstheme="majorBidi"/>
          <w:i/>
          <w:iCs/>
          <w:sz w:val="24"/>
          <w:szCs w:val="24"/>
          <w:lang w:bidi="ar-IQ"/>
        </w:rPr>
        <w:t>.;</w:t>
      </w:r>
      <w:r w:rsidRPr="006C34AA">
        <w:rPr>
          <w:rFonts w:asciiTheme="majorBidi" w:hAnsiTheme="majorBidi" w:cstheme="majorBidi"/>
          <w:sz w:val="24"/>
          <w:szCs w:val="24"/>
          <w:lang w:bidi="ar-IQ"/>
        </w:rPr>
        <w:t>2009</w:t>
      </w:r>
      <w:r w:rsidR="00C95916">
        <w:rPr>
          <w:rFonts w:asciiTheme="majorBidi" w:hAnsiTheme="majorBidi" w:cstheme="majorBidi"/>
          <w:sz w:val="24"/>
          <w:szCs w:val="24"/>
          <w:lang w:bidi="ar-IQ"/>
        </w:rPr>
        <w:t>,</w:t>
      </w:r>
      <w:r w:rsidRPr="00C95916">
        <w:rPr>
          <w:rFonts w:asciiTheme="majorBidi" w:hAnsiTheme="majorBidi" w:cstheme="majorBidi"/>
          <w:b/>
          <w:bCs/>
          <w:sz w:val="24"/>
          <w:szCs w:val="24"/>
          <w:lang w:bidi="ar-IQ"/>
        </w:rPr>
        <w:t>73</w:t>
      </w:r>
      <w:r w:rsidR="00C95916" w:rsidRPr="00C95916">
        <w:rPr>
          <w:rFonts w:asciiTheme="majorBidi" w:hAnsiTheme="majorBidi" w:cstheme="majorBidi"/>
          <w:b/>
          <w:bCs/>
          <w:sz w:val="24"/>
          <w:szCs w:val="24"/>
          <w:lang w:bidi="ar-IQ"/>
        </w:rPr>
        <w:t>(2)</w:t>
      </w:r>
      <w:r w:rsidRPr="006C34AA">
        <w:rPr>
          <w:rFonts w:asciiTheme="majorBidi" w:hAnsiTheme="majorBidi" w:cstheme="majorBidi"/>
          <w:sz w:val="24"/>
          <w:szCs w:val="24"/>
          <w:lang w:bidi="ar-IQ"/>
        </w:rPr>
        <w:t>, 201-207.</w:t>
      </w:r>
    </w:p>
    <w:p w:rsidR="00431653" w:rsidRPr="006C34AA" w:rsidRDefault="00431653" w:rsidP="00C95916">
      <w:pPr>
        <w:pStyle w:val="a6"/>
        <w:numPr>
          <w:ilvl w:val="0"/>
          <w:numId w:val="5"/>
        </w:numPr>
        <w:bidi w:val="0"/>
        <w:spacing w:after="0" w:line="240" w:lineRule="auto"/>
        <w:ind w:left="426" w:hanging="426"/>
        <w:jc w:val="both"/>
        <w:rPr>
          <w:rFonts w:asciiTheme="majorBidi" w:hAnsiTheme="majorBidi" w:cstheme="majorBidi"/>
          <w:sz w:val="24"/>
          <w:szCs w:val="24"/>
        </w:rPr>
      </w:pPr>
      <w:r w:rsidRPr="006C34AA">
        <w:rPr>
          <w:rFonts w:asciiTheme="majorBidi" w:hAnsiTheme="majorBidi" w:cstheme="majorBidi"/>
          <w:sz w:val="24"/>
          <w:szCs w:val="24"/>
        </w:rPr>
        <w:t xml:space="preserve">I. V. Turko, S. Marcondesand F. Murad, "Diabetes-associated nitration of tyrosine and inactivation of succinyl-CoA:3-oxoacid CoA-transferase", </w:t>
      </w:r>
      <w:r w:rsidRPr="009D1C5E">
        <w:rPr>
          <w:rFonts w:asciiTheme="majorBidi" w:hAnsiTheme="majorBidi" w:cstheme="majorBidi"/>
          <w:b/>
          <w:bCs/>
          <w:i/>
          <w:iCs/>
          <w:sz w:val="24"/>
          <w:szCs w:val="24"/>
        </w:rPr>
        <w:t xml:space="preserve">Am. </w:t>
      </w:r>
      <w:r w:rsidRPr="009D1C5E">
        <w:rPr>
          <w:rFonts w:asciiTheme="majorBidi" w:hAnsiTheme="majorBidi" w:cstheme="majorBidi"/>
          <w:b/>
          <w:bCs/>
          <w:i/>
          <w:iCs/>
          <w:sz w:val="24"/>
          <w:szCs w:val="24"/>
        </w:rPr>
        <w:lastRenderedPageBreak/>
        <w:t>J. Physiol. Heart Circ. Physiol</w:t>
      </w:r>
      <w:r w:rsidR="00C95916" w:rsidRPr="009D1C5E">
        <w:rPr>
          <w:rFonts w:asciiTheme="majorBidi" w:hAnsiTheme="majorBidi" w:cstheme="majorBidi"/>
          <w:b/>
          <w:bCs/>
          <w:sz w:val="24"/>
          <w:szCs w:val="24"/>
        </w:rPr>
        <w:t>.</w:t>
      </w:r>
      <w:r w:rsidR="00C95916">
        <w:rPr>
          <w:rFonts w:asciiTheme="majorBidi" w:hAnsiTheme="majorBidi" w:cstheme="majorBidi"/>
          <w:sz w:val="24"/>
          <w:szCs w:val="24"/>
        </w:rPr>
        <w:t>;</w:t>
      </w:r>
      <w:r w:rsidRPr="006C34AA">
        <w:rPr>
          <w:rFonts w:asciiTheme="majorBidi" w:hAnsiTheme="majorBidi" w:cstheme="majorBidi"/>
          <w:sz w:val="24"/>
          <w:szCs w:val="24"/>
        </w:rPr>
        <w:t xml:space="preserve"> 2001 </w:t>
      </w:r>
      <w:r w:rsidR="00C95916">
        <w:rPr>
          <w:rFonts w:asciiTheme="majorBidi" w:hAnsiTheme="majorBidi" w:cstheme="majorBidi"/>
          <w:sz w:val="24"/>
          <w:szCs w:val="24"/>
        </w:rPr>
        <w:t>,</w:t>
      </w:r>
      <w:r w:rsidRPr="006C34AA">
        <w:rPr>
          <w:rFonts w:asciiTheme="majorBidi" w:hAnsiTheme="majorBidi" w:cstheme="majorBidi"/>
          <w:sz w:val="24"/>
          <w:szCs w:val="24"/>
        </w:rPr>
        <w:t xml:space="preserve"> </w:t>
      </w:r>
      <w:r w:rsidR="00C95916" w:rsidRPr="00C95916">
        <w:rPr>
          <w:rFonts w:asciiTheme="majorBidi" w:hAnsiTheme="majorBidi" w:cstheme="majorBidi"/>
          <w:b/>
          <w:bCs/>
          <w:sz w:val="24"/>
          <w:szCs w:val="24"/>
        </w:rPr>
        <w:t>(</w:t>
      </w:r>
      <w:r w:rsidRPr="00C95916">
        <w:rPr>
          <w:rFonts w:asciiTheme="majorBidi" w:hAnsiTheme="majorBidi" w:cstheme="majorBidi"/>
          <w:b/>
          <w:bCs/>
          <w:sz w:val="24"/>
          <w:szCs w:val="24"/>
        </w:rPr>
        <w:t>281,6</w:t>
      </w:r>
      <w:r w:rsidR="00C95916" w:rsidRPr="00C95916">
        <w:rPr>
          <w:rFonts w:asciiTheme="majorBidi" w:hAnsiTheme="majorBidi" w:cstheme="majorBidi"/>
          <w:b/>
          <w:bCs/>
          <w:sz w:val="24"/>
          <w:szCs w:val="24"/>
        </w:rPr>
        <w:t>)</w:t>
      </w:r>
      <w:r w:rsidRPr="006C34AA">
        <w:rPr>
          <w:rFonts w:asciiTheme="majorBidi" w:hAnsiTheme="majorBidi" w:cstheme="majorBidi"/>
          <w:sz w:val="24"/>
          <w:szCs w:val="24"/>
        </w:rPr>
        <w:t>, 2289-2294.</w:t>
      </w:r>
    </w:p>
    <w:p w:rsidR="00431653" w:rsidRPr="006C34AA" w:rsidRDefault="00431653" w:rsidP="009D1C5E">
      <w:pPr>
        <w:pStyle w:val="a6"/>
        <w:numPr>
          <w:ilvl w:val="0"/>
          <w:numId w:val="5"/>
        </w:numPr>
        <w:bidi w:val="0"/>
        <w:spacing w:after="0" w:line="240" w:lineRule="auto"/>
        <w:ind w:left="426" w:hanging="426"/>
        <w:jc w:val="both"/>
        <w:rPr>
          <w:rFonts w:asciiTheme="majorBidi" w:hAnsiTheme="majorBidi" w:cstheme="majorBidi"/>
          <w:sz w:val="24"/>
          <w:szCs w:val="24"/>
        </w:rPr>
      </w:pPr>
      <w:r w:rsidRPr="006C34AA">
        <w:rPr>
          <w:rFonts w:asciiTheme="majorBidi" w:hAnsiTheme="majorBidi" w:cstheme="majorBidi"/>
          <w:sz w:val="24"/>
          <w:szCs w:val="24"/>
        </w:rPr>
        <w:t xml:space="preserve">A. C. Maritim, R. A. Sanders and J. B. Watkins, "Diabetes, oxidative stress, and antioxidants: a review", </w:t>
      </w:r>
      <w:r w:rsidRPr="009D1C5E">
        <w:rPr>
          <w:rFonts w:asciiTheme="majorBidi" w:hAnsiTheme="majorBidi" w:cstheme="majorBidi"/>
          <w:b/>
          <w:bCs/>
          <w:i/>
          <w:iCs/>
          <w:sz w:val="24"/>
          <w:szCs w:val="24"/>
        </w:rPr>
        <w:t>J. Bio. Chem. Mol.Toxicol</w:t>
      </w:r>
      <w:r w:rsidR="009D1C5E">
        <w:rPr>
          <w:rFonts w:asciiTheme="majorBidi" w:hAnsiTheme="majorBidi" w:cstheme="majorBidi"/>
          <w:sz w:val="24"/>
          <w:szCs w:val="24"/>
        </w:rPr>
        <w:t xml:space="preserve">., </w:t>
      </w:r>
      <w:r w:rsidRPr="006C34AA">
        <w:rPr>
          <w:rFonts w:asciiTheme="majorBidi" w:hAnsiTheme="majorBidi" w:cstheme="majorBidi"/>
          <w:sz w:val="24"/>
          <w:szCs w:val="24"/>
        </w:rPr>
        <w:t xml:space="preserve">2003 ; </w:t>
      </w:r>
      <w:r w:rsidRPr="009D1C5E">
        <w:rPr>
          <w:rFonts w:asciiTheme="majorBidi" w:hAnsiTheme="majorBidi" w:cstheme="majorBidi"/>
          <w:b/>
          <w:bCs/>
          <w:sz w:val="24"/>
          <w:szCs w:val="24"/>
        </w:rPr>
        <w:t>17</w:t>
      </w:r>
      <w:r w:rsidRPr="006C34AA">
        <w:rPr>
          <w:rFonts w:asciiTheme="majorBidi" w:hAnsiTheme="majorBidi" w:cstheme="majorBidi"/>
          <w:sz w:val="24"/>
          <w:szCs w:val="24"/>
        </w:rPr>
        <w:t xml:space="preserve"> , 1 , 24-38.</w:t>
      </w:r>
    </w:p>
    <w:p w:rsidR="00431653" w:rsidRPr="006C34AA" w:rsidRDefault="00431653" w:rsidP="009D1C5E">
      <w:pPr>
        <w:pStyle w:val="a6"/>
        <w:numPr>
          <w:ilvl w:val="0"/>
          <w:numId w:val="5"/>
        </w:numPr>
        <w:bidi w:val="0"/>
        <w:spacing w:after="0" w:line="240" w:lineRule="auto"/>
        <w:ind w:left="426" w:hanging="426"/>
        <w:jc w:val="both"/>
        <w:rPr>
          <w:rFonts w:asciiTheme="majorBidi" w:hAnsiTheme="majorBidi" w:cstheme="majorBidi"/>
          <w:sz w:val="24"/>
          <w:szCs w:val="24"/>
        </w:rPr>
      </w:pPr>
      <w:r w:rsidRPr="006C34AA">
        <w:rPr>
          <w:rFonts w:asciiTheme="majorBidi" w:hAnsiTheme="majorBidi" w:cstheme="majorBidi"/>
          <w:sz w:val="24"/>
          <w:szCs w:val="24"/>
        </w:rPr>
        <w:t xml:space="preserve">S. Cottone, M. Lorito and R. Riccobene, "Oxidative stress, inﬂammation and cardiovascular disease in chronic renal failure", </w:t>
      </w:r>
      <w:r w:rsidRPr="009D1C5E">
        <w:rPr>
          <w:rFonts w:asciiTheme="majorBidi" w:hAnsiTheme="majorBidi" w:cstheme="majorBidi"/>
          <w:b/>
          <w:bCs/>
          <w:i/>
          <w:iCs/>
          <w:sz w:val="24"/>
          <w:szCs w:val="24"/>
        </w:rPr>
        <w:t>J. Nephrol.</w:t>
      </w:r>
      <w:r w:rsidRPr="006C34AA">
        <w:rPr>
          <w:rFonts w:asciiTheme="majorBidi" w:hAnsiTheme="majorBidi" w:cstheme="majorBidi"/>
          <w:sz w:val="24"/>
          <w:szCs w:val="24"/>
        </w:rPr>
        <w:t xml:space="preserve">, 2008 ; </w:t>
      </w:r>
      <w:r w:rsidRPr="009D1C5E">
        <w:rPr>
          <w:rFonts w:asciiTheme="majorBidi" w:hAnsiTheme="majorBidi" w:cstheme="majorBidi"/>
          <w:b/>
          <w:bCs/>
          <w:sz w:val="24"/>
          <w:szCs w:val="24"/>
        </w:rPr>
        <w:t xml:space="preserve">21 </w:t>
      </w:r>
      <w:r w:rsidRPr="006C34AA">
        <w:rPr>
          <w:rFonts w:asciiTheme="majorBidi" w:hAnsiTheme="majorBidi" w:cstheme="majorBidi"/>
          <w:sz w:val="24"/>
          <w:szCs w:val="24"/>
        </w:rPr>
        <w:t>, 175–9.</w:t>
      </w:r>
    </w:p>
    <w:p w:rsidR="00431653" w:rsidRPr="006C34AA" w:rsidRDefault="00431653" w:rsidP="009D1C5E">
      <w:pPr>
        <w:pStyle w:val="a6"/>
        <w:numPr>
          <w:ilvl w:val="0"/>
          <w:numId w:val="5"/>
        </w:numPr>
        <w:bidi w:val="0"/>
        <w:spacing w:after="0" w:line="240" w:lineRule="auto"/>
        <w:ind w:left="426" w:hanging="426"/>
        <w:jc w:val="both"/>
        <w:rPr>
          <w:rFonts w:asciiTheme="majorBidi" w:hAnsiTheme="majorBidi" w:cstheme="majorBidi"/>
          <w:sz w:val="24"/>
          <w:szCs w:val="24"/>
        </w:rPr>
      </w:pPr>
      <w:r w:rsidRPr="006C34AA">
        <w:rPr>
          <w:rFonts w:asciiTheme="majorBidi" w:hAnsiTheme="majorBidi" w:cstheme="majorBidi"/>
          <w:sz w:val="24"/>
          <w:szCs w:val="24"/>
        </w:rPr>
        <w:t xml:space="preserve">Y. Christen, "Oxidative stress and Alzheimer disease", </w:t>
      </w:r>
      <w:r w:rsidRPr="009D1C5E">
        <w:rPr>
          <w:rFonts w:asciiTheme="majorBidi" w:hAnsiTheme="majorBidi" w:cstheme="majorBidi"/>
          <w:b/>
          <w:bCs/>
          <w:i/>
          <w:iCs/>
          <w:sz w:val="24"/>
          <w:szCs w:val="24"/>
        </w:rPr>
        <w:t xml:space="preserve">Am. J. Clin. Nutr. </w:t>
      </w:r>
      <w:r w:rsidRPr="009D1C5E">
        <w:rPr>
          <w:rFonts w:asciiTheme="majorBidi" w:hAnsiTheme="majorBidi" w:cstheme="majorBidi"/>
          <w:b/>
          <w:bCs/>
          <w:sz w:val="24"/>
          <w:szCs w:val="24"/>
        </w:rPr>
        <w:t xml:space="preserve">, </w:t>
      </w:r>
      <w:r w:rsidRPr="006C34AA">
        <w:rPr>
          <w:rFonts w:asciiTheme="majorBidi" w:hAnsiTheme="majorBidi" w:cstheme="majorBidi"/>
          <w:sz w:val="24"/>
          <w:szCs w:val="24"/>
        </w:rPr>
        <w:t xml:space="preserve">2000 ; </w:t>
      </w:r>
      <w:r w:rsidRPr="009D1C5E">
        <w:rPr>
          <w:rFonts w:asciiTheme="majorBidi" w:hAnsiTheme="majorBidi" w:cstheme="majorBidi"/>
          <w:b/>
          <w:bCs/>
          <w:sz w:val="24"/>
          <w:szCs w:val="24"/>
        </w:rPr>
        <w:t>71</w:t>
      </w:r>
      <w:r w:rsidRPr="006C34AA">
        <w:rPr>
          <w:rFonts w:asciiTheme="majorBidi" w:hAnsiTheme="majorBidi" w:cstheme="majorBidi"/>
          <w:sz w:val="24"/>
          <w:szCs w:val="24"/>
        </w:rPr>
        <w:t xml:space="preserve"> , 2 , 621–629. </w:t>
      </w:r>
    </w:p>
    <w:p w:rsidR="00431653" w:rsidRPr="006C34AA" w:rsidRDefault="00431653" w:rsidP="009D1C5E">
      <w:pPr>
        <w:pStyle w:val="a6"/>
        <w:numPr>
          <w:ilvl w:val="0"/>
          <w:numId w:val="5"/>
        </w:numPr>
        <w:bidi w:val="0"/>
        <w:spacing w:after="0" w:line="240" w:lineRule="auto"/>
        <w:ind w:left="426" w:hanging="426"/>
        <w:jc w:val="both"/>
        <w:rPr>
          <w:rFonts w:asciiTheme="majorBidi" w:hAnsiTheme="majorBidi" w:cstheme="majorBidi"/>
          <w:sz w:val="24"/>
          <w:szCs w:val="24"/>
        </w:rPr>
      </w:pPr>
      <w:r w:rsidRPr="006C34AA">
        <w:rPr>
          <w:rFonts w:asciiTheme="majorBidi" w:hAnsiTheme="majorBidi" w:cstheme="majorBidi"/>
          <w:sz w:val="24"/>
          <w:szCs w:val="24"/>
        </w:rPr>
        <w:t xml:space="preserve">A. Nunomura, R. Castellani, X. Zhu, P. Moreira, G. Perry and M. Smith, "Involvement of oxidative stress in Alzheimer disease", </w:t>
      </w:r>
      <w:r w:rsidRPr="009D1C5E">
        <w:rPr>
          <w:rFonts w:asciiTheme="majorBidi" w:hAnsiTheme="majorBidi" w:cstheme="majorBidi"/>
          <w:b/>
          <w:bCs/>
          <w:i/>
          <w:iCs/>
          <w:sz w:val="24"/>
          <w:szCs w:val="24"/>
        </w:rPr>
        <w:t>J. Neuropathol. Exp. Neurol.</w:t>
      </w:r>
      <w:r w:rsidRPr="009D1C5E">
        <w:rPr>
          <w:rFonts w:asciiTheme="majorBidi" w:hAnsiTheme="majorBidi" w:cstheme="majorBidi"/>
          <w:b/>
          <w:bCs/>
          <w:sz w:val="24"/>
          <w:szCs w:val="24"/>
        </w:rPr>
        <w:t xml:space="preserve"> ,</w:t>
      </w:r>
      <w:r w:rsidR="009D1C5E">
        <w:rPr>
          <w:rFonts w:asciiTheme="majorBidi" w:hAnsiTheme="majorBidi" w:cstheme="majorBidi"/>
          <w:sz w:val="24"/>
          <w:szCs w:val="24"/>
        </w:rPr>
        <w:t xml:space="preserve"> </w:t>
      </w:r>
      <w:r w:rsidRPr="006C34AA">
        <w:rPr>
          <w:rFonts w:asciiTheme="majorBidi" w:hAnsiTheme="majorBidi" w:cstheme="majorBidi"/>
          <w:sz w:val="24"/>
          <w:szCs w:val="24"/>
        </w:rPr>
        <w:t>2006 ;</w:t>
      </w:r>
      <w:r w:rsidRPr="009D1C5E">
        <w:rPr>
          <w:rFonts w:asciiTheme="majorBidi" w:hAnsiTheme="majorBidi" w:cstheme="majorBidi"/>
          <w:b/>
          <w:bCs/>
          <w:sz w:val="24"/>
          <w:szCs w:val="24"/>
        </w:rPr>
        <w:t xml:space="preserve"> 65</w:t>
      </w:r>
      <w:r w:rsidRPr="006C34AA">
        <w:rPr>
          <w:rFonts w:asciiTheme="majorBidi" w:hAnsiTheme="majorBidi" w:cstheme="majorBidi"/>
          <w:sz w:val="24"/>
          <w:szCs w:val="24"/>
        </w:rPr>
        <w:t xml:space="preserve"> , 7 , 631–41.</w:t>
      </w:r>
    </w:p>
    <w:p w:rsidR="00431653" w:rsidRPr="006C34AA" w:rsidRDefault="00431653" w:rsidP="009D1C5E">
      <w:pPr>
        <w:pStyle w:val="a6"/>
        <w:numPr>
          <w:ilvl w:val="0"/>
          <w:numId w:val="5"/>
        </w:numPr>
        <w:bidi w:val="0"/>
        <w:spacing w:after="0" w:line="240" w:lineRule="auto"/>
        <w:ind w:left="426" w:hanging="426"/>
        <w:jc w:val="both"/>
        <w:rPr>
          <w:rFonts w:asciiTheme="majorBidi" w:hAnsiTheme="majorBidi" w:cstheme="majorBidi"/>
          <w:sz w:val="24"/>
          <w:szCs w:val="24"/>
        </w:rPr>
      </w:pPr>
      <w:r w:rsidRPr="006C34AA">
        <w:rPr>
          <w:rFonts w:asciiTheme="majorBidi" w:hAnsiTheme="majorBidi" w:cstheme="majorBidi"/>
          <w:sz w:val="24"/>
          <w:szCs w:val="24"/>
          <w:lang w:bidi="ar-IQ"/>
        </w:rPr>
        <w:t xml:space="preserve">A. Wood-Kaczmar, S. Gandhi and N. Wood, "Understanding the molecular causes of Parkinson's disease", </w:t>
      </w:r>
      <w:r w:rsidRPr="009D1C5E">
        <w:rPr>
          <w:rFonts w:asciiTheme="majorBidi" w:hAnsiTheme="majorBidi" w:cstheme="majorBidi"/>
          <w:b/>
          <w:bCs/>
          <w:i/>
          <w:iCs/>
          <w:sz w:val="24"/>
          <w:szCs w:val="24"/>
          <w:lang w:bidi="ar-IQ"/>
        </w:rPr>
        <w:t>Trends Mol. Med.</w:t>
      </w:r>
      <w:r w:rsidRPr="006C34AA">
        <w:rPr>
          <w:rFonts w:asciiTheme="majorBidi" w:hAnsiTheme="majorBidi" w:cstheme="majorBidi"/>
          <w:sz w:val="24"/>
          <w:szCs w:val="24"/>
          <w:lang w:bidi="ar-IQ"/>
        </w:rPr>
        <w:t xml:space="preserve"> , 2006 ; </w:t>
      </w:r>
      <w:r w:rsidRPr="009D1C5E">
        <w:rPr>
          <w:rFonts w:asciiTheme="majorBidi" w:hAnsiTheme="majorBidi" w:cstheme="majorBidi"/>
          <w:b/>
          <w:bCs/>
          <w:sz w:val="24"/>
          <w:szCs w:val="24"/>
          <w:lang w:bidi="ar-IQ"/>
        </w:rPr>
        <w:t>12</w:t>
      </w:r>
      <w:r w:rsidRPr="006C34AA">
        <w:rPr>
          <w:rFonts w:asciiTheme="majorBidi" w:hAnsiTheme="majorBidi" w:cstheme="majorBidi"/>
          <w:sz w:val="24"/>
          <w:szCs w:val="24"/>
          <w:lang w:bidi="ar-IQ"/>
        </w:rPr>
        <w:t xml:space="preserve"> , 11 , 521–8.</w:t>
      </w:r>
    </w:p>
    <w:p w:rsidR="00431653" w:rsidRPr="006C34AA" w:rsidRDefault="00431653" w:rsidP="001A1B7F">
      <w:pPr>
        <w:pStyle w:val="a6"/>
        <w:numPr>
          <w:ilvl w:val="0"/>
          <w:numId w:val="5"/>
        </w:numPr>
        <w:bidi w:val="0"/>
        <w:spacing w:after="0" w:line="240" w:lineRule="auto"/>
        <w:ind w:left="426" w:hanging="426"/>
        <w:jc w:val="both"/>
        <w:rPr>
          <w:rFonts w:asciiTheme="majorBidi" w:hAnsiTheme="majorBidi" w:cstheme="majorBidi"/>
          <w:color w:val="0070C0"/>
          <w:sz w:val="24"/>
          <w:szCs w:val="24"/>
        </w:rPr>
      </w:pPr>
      <w:r w:rsidRPr="006C34AA">
        <w:rPr>
          <w:rFonts w:asciiTheme="majorBidi" w:hAnsiTheme="majorBidi" w:cstheme="majorBidi"/>
          <w:sz w:val="24"/>
          <w:szCs w:val="24"/>
          <w:lang w:bidi="ar-IQ"/>
        </w:rPr>
        <w:t xml:space="preserve">G. </w:t>
      </w:r>
      <w:r w:rsidRPr="006C34AA">
        <w:rPr>
          <w:rFonts w:asciiTheme="majorBidi" w:hAnsiTheme="majorBidi" w:cstheme="majorBidi"/>
          <w:sz w:val="24"/>
          <w:szCs w:val="24"/>
        </w:rPr>
        <w:t xml:space="preserve">Davì, A. Falco and C. Patrono, "Lipid peroxidation in diabetes mellitus", </w:t>
      </w:r>
      <w:r w:rsidRPr="009D1C5E">
        <w:rPr>
          <w:rFonts w:asciiTheme="majorBidi" w:hAnsiTheme="majorBidi" w:cstheme="majorBidi"/>
          <w:b/>
          <w:bCs/>
          <w:i/>
          <w:iCs/>
          <w:sz w:val="24"/>
          <w:szCs w:val="24"/>
        </w:rPr>
        <w:t>Antioxid. Redox Signal.</w:t>
      </w:r>
      <w:r w:rsidR="009D1C5E">
        <w:rPr>
          <w:rFonts w:asciiTheme="majorBidi" w:hAnsiTheme="majorBidi" w:cstheme="majorBidi"/>
          <w:sz w:val="24"/>
          <w:szCs w:val="24"/>
        </w:rPr>
        <w:t xml:space="preserve"> , 2005</w:t>
      </w:r>
      <w:r w:rsidRPr="006C34AA">
        <w:rPr>
          <w:rFonts w:asciiTheme="majorBidi" w:hAnsiTheme="majorBidi" w:cstheme="majorBidi"/>
          <w:sz w:val="24"/>
          <w:szCs w:val="24"/>
        </w:rPr>
        <w:t xml:space="preserve"> ;</w:t>
      </w:r>
      <w:r w:rsidRPr="009D1C5E">
        <w:rPr>
          <w:rFonts w:asciiTheme="majorBidi" w:hAnsiTheme="majorBidi" w:cstheme="majorBidi"/>
          <w:b/>
          <w:bCs/>
          <w:sz w:val="24"/>
          <w:szCs w:val="24"/>
        </w:rPr>
        <w:t xml:space="preserve"> 7</w:t>
      </w:r>
      <w:r w:rsidRPr="006C34AA">
        <w:rPr>
          <w:rFonts w:asciiTheme="majorBidi" w:hAnsiTheme="majorBidi" w:cstheme="majorBidi"/>
          <w:sz w:val="24"/>
          <w:szCs w:val="24"/>
        </w:rPr>
        <w:t xml:space="preserve"> , (1–2) , 256–68. </w:t>
      </w:r>
    </w:p>
    <w:p w:rsidR="00431653" w:rsidRPr="006C34AA" w:rsidRDefault="00431653" w:rsidP="009D1C5E">
      <w:pPr>
        <w:pStyle w:val="a6"/>
        <w:numPr>
          <w:ilvl w:val="0"/>
          <w:numId w:val="5"/>
        </w:numPr>
        <w:bidi w:val="0"/>
        <w:spacing w:after="0" w:line="240" w:lineRule="auto"/>
        <w:ind w:left="426" w:hanging="426"/>
        <w:jc w:val="both"/>
        <w:rPr>
          <w:rFonts w:asciiTheme="majorBidi" w:hAnsiTheme="majorBidi" w:cstheme="majorBidi"/>
          <w:sz w:val="24"/>
          <w:szCs w:val="24"/>
        </w:rPr>
      </w:pPr>
      <w:r w:rsidRPr="006C34AA">
        <w:rPr>
          <w:rFonts w:asciiTheme="majorBidi" w:hAnsiTheme="majorBidi" w:cstheme="majorBidi"/>
          <w:sz w:val="24"/>
          <w:szCs w:val="24"/>
          <w:lang w:bidi="ar-IQ"/>
        </w:rPr>
        <w:t xml:space="preserve">D. </w:t>
      </w:r>
      <w:r w:rsidRPr="006C34AA">
        <w:rPr>
          <w:rFonts w:asciiTheme="majorBidi" w:hAnsiTheme="majorBidi" w:cstheme="majorBidi"/>
          <w:sz w:val="24"/>
          <w:szCs w:val="24"/>
        </w:rPr>
        <w:t xml:space="preserve">Giugliano, A. Ceriello and G. Paolisso, "Oxidative stress and diabetic vascular complications", </w:t>
      </w:r>
      <w:r w:rsidRPr="009D1C5E">
        <w:rPr>
          <w:rFonts w:asciiTheme="majorBidi" w:hAnsiTheme="majorBidi" w:cstheme="majorBidi"/>
          <w:b/>
          <w:bCs/>
          <w:i/>
          <w:iCs/>
          <w:sz w:val="24"/>
          <w:szCs w:val="24"/>
        </w:rPr>
        <w:t>Diabetes Care</w:t>
      </w:r>
      <w:r w:rsidRPr="006C34AA">
        <w:rPr>
          <w:rFonts w:asciiTheme="majorBidi" w:hAnsiTheme="majorBidi" w:cstheme="majorBidi"/>
          <w:sz w:val="24"/>
          <w:szCs w:val="24"/>
        </w:rPr>
        <w:t xml:space="preserve">, 1996 ; </w:t>
      </w:r>
      <w:r w:rsidRPr="009D1C5E">
        <w:rPr>
          <w:rFonts w:asciiTheme="majorBidi" w:hAnsiTheme="majorBidi" w:cstheme="majorBidi"/>
          <w:b/>
          <w:bCs/>
          <w:sz w:val="24"/>
          <w:szCs w:val="24"/>
        </w:rPr>
        <w:t>19</w:t>
      </w:r>
      <w:r w:rsidRPr="006C34AA">
        <w:rPr>
          <w:rFonts w:asciiTheme="majorBidi" w:hAnsiTheme="majorBidi" w:cstheme="majorBidi"/>
          <w:sz w:val="24"/>
          <w:szCs w:val="24"/>
        </w:rPr>
        <w:t xml:space="preserve"> , 3 , 257–67.</w:t>
      </w:r>
    </w:p>
    <w:p w:rsidR="00431653" w:rsidRPr="006C34AA" w:rsidRDefault="00431653" w:rsidP="001A1B7F">
      <w:pPr>
        <w:pStyle w:val="a6"/>
        <w:numPr>
          <w:ilvl w:val="0"/>
          <w:numId w:val="5"/>
        </w:numPr>
        <w:bidi w:val="0"/>
        <w:spacing w:after="0" w:line="240" w:lineRule="auto"/>
        <w:ind w:left="426" w:hanging="426"/>
        <w:jc w:val="both"/>
        <w:rPr>
          <w:rFonts w:asciiTheme="majorBidi" w:hAnsiTheme="majorBidi" w:cstheme="majorBidi"/>
          <w:sz w:val="24"/>
          <w:szCs w:val="24"/>
        </w:rPr>
      </w:pPr>
      <w:r w:rsidRPr="006C34AA">
        <w:rPr>
          <w:rFonts w:asciiTheme="majorBidi" w:hAnsiTheme="majorBidi" w:cstheme="majorBidi"/>
          <w:sz w:val="24"/>
          <w:szCs w:val="24"/>
        </w:rPr>
        <w:t xml:space="preserve">C. Hitchon and H. El-Gabalawy, "Oxidation in rheumatoid arthritis", </w:t>
      </w:r>
      <w:r w:rsidRPr="006C34AA">
        <w:rPr>
          <w:rFonts w:asciiTheme="majorBidi" w:hAnsiTheme="majorBidi" w:cstheme="majorBidi"/>
          <w:i/>
          <w:iCs/>
          <w:sz w:val="24"/>
          <w:szCs w:val="24"/>
        </w:rPr>
        <w:t>Arthritis Res. Ther.</w:t>
      </w:r>
      <w:r w:rsidRPr="006C34AA">
        <w:rPr>
          <w:rFonts w:asciiTheme="majorBidi" w:hAnsiTheme="majorBidi" w:cstheme="majorBidi"/>
          <w:sz w:val="24"/>
          <w:szCs w:val="24"/>
        </w:rPr>
        <w:t xml:space="preserve"> , (2004) ; 6 , 6 , 265–78.</w:t>
      </w:r>
    </w:p>
    <w:p w:rsidR="00431653" w:rsidRPr="006C34AA" w:rsidRDefault="00431653" w:rsidP="001A1B7F">
      <w:pPr>
        <w:pStyle w:val="a6"/>
        <w:numPr>
          <w:ilvl w:val="0"/>
          <w:numId w:val="5"/>
        </w:numPr>
        <w:bidi w:val="0"/>
        <w:spacing w:after="0" w:line="240" w:lineRule="auto"/>
        <w:ind w:left="426" w:hanging="426"/>
        <w:jc w:val="both"/>
        <w:rPr>
          <w:rFonts w:asciiTheme="majorBidi" w:hAnsiTheme="majorBidi" w:cstheme="majorBidi"/>
          <w:sz w:val="24"/>
          <w:szCs w:val="24"/>
        </w:rPr>
      </w:pPr>
      <w:r w:rsidRPr="006C34AA">
        <w:rPr>
          <w:rFonts w:asciiTheme="majorBidi" w:hAnsiTheme="majorBidi" w:cstheme="majorBidi"/>
          <w:sz w:val="24"/>
          <w:szCs w:val="24"/>
        </w:rPr>
        <w:t xml:space="preserve">M. Cookson and P. Shaw, "Oxidative stress and motor neurone disease", </w:t>
      </w:r>
      <w:r w:rsidRPr="006C34AA">
        <w:rPr>
          <w:rFonts w:asciiTheme="majorBidi" w:hAnsiTheme="majorBidi" w:cstheme="majorBidi"/>
          <w:i/>
          <w:iCs/>
          <w:sz w:val="24"/>
          <w:szCs w:val="24"/>
        </w:rPr>
        <w:t>Brain Pathol.</w:t>
      </w:r>
      <w:r w:rsidRPr="006C34AA">
        <w:rPr>
          <w:rFonts w:asciiTheme="majorBidi" w:hAnsiTheme="majorBidi" w:cstheme="majorBidi"/>
          <w:sz w:val="24"/>
          <w:szCs w:val="24"/>
        </w:rPr>
        <w:t xml:space="preserve"> , (1999) ; 9 , 1 , 165–86.</w:t>
      </w:r>
    </w:p>
    <w:p w:rsidR="00431653" w:rsidRPr="006C34AA" w:rsidRDefault="00431653" w:rsidP="001A1B7F">
      <w:pPr>
        <w:pStyle w:val="a6"/>
        <w:numPr>
          <w:ilvl w:val="0"/>
          <w:numId w:val="5"/>
        </w:numPr>
        <w:bidi w:val="0"/>
        <w:spacing w:after="0" w:line="240" w:lineRule="auto"/>
        <w:ind w:left="426" w:hanging="426"/>
        <w:jc w:val="both"/>
        <w:rPr>
          <w:rFonts w:asciiTheme="majorBidi" w:hAnsiTheme="majorBidi" w:cstheme="majorBidi"/>
          <w:sz w:val="24"/>
          <w:szCs w:val="24"/>
        </w:rPr>
      </w:pPr>
      <w:r w:rsidRPr="006C34AA">
        <w:rPr>
          <w:rFonts w:asciiTheme="majorBidi" w:hAnsiTheme="majorBidi" w:cstheme="majorBidi"/>
          <w:sz w:val="24"/>
          <w:szCs w:val="24"/>
        </w:rPr>
        <w:t xml:space="preserve">L. Van, I. Mertens and C. De Block, "Mechanisms linking obesity with cardiovascular disease", </w:t>
      </w:r>
      <w:r w:rsidRPr="006C34AA">
        <w:rPr>
          <w:rFonts w:asciiTheme="majorBidi" w:hAnsiTheme="majorBidi" w:cstheme="majorBidi"/>
          <w:i/>
          <w:iCs/>
          <w:sz w:val="24"/>
          <w:szCs w:val="24"/>
        </w:rPr>
        <w:t>Nature</w:t>
      </w:r>
      <w:r w:rsidRPr="006C34AA">
        <w:rPr>
          <w:rFonts w:asciiTheme="majorBidi" w:hAnsiTheme="majorBidi" w:cstheme="majorBidi"/>
          <w:sz w:val="24"/>
          <w:szCs w:val="24"/>
        </w:rPr>
        <w:t xml:space="preserve"> , (2006) ; 444 , 7121 , 875–80.</w:t>
      </w:r>
    </w:p>
    <w:p w:rsidR="00431653" w:rsidRPr="006C34AA" w:rsidRDefault="00431653" w:rsidP="001A1B7F">
      <w:pPr>
        <w:pStyle w:val="a6"/>
        <w:numPr>
          <w:ilvl w:val="0"/>
          <w:numId w:val="5"/>
        </w:numPr>
        <w:bidi w:val="0"/>
        <w:spacing w:after="0" w:line="240" w:lineRule="auto"/>
        <w:ind w:left="426" w:hanging="426"/>
        <w:jc w:val="both"/>
        <w:rPr>
          <w:rFonts w:asciiTheme="majorBidi" w:hAnsiTheme="majorBidi" w:cstheme="majorBidi"/>
          <w:sz w:val="24"/>
          <w:szCs w:val="24"/>
        </w:rPr>
      </w:pPr>
      <w:r w:rsidRPr="006C34AA">
        <w:rPr>
          <w:rFonts w:asciiTheme="majorBidi" w:hAnsiTheme="majorBidi" w:cstheme="majorBidi"/>
          <w:sz w:val="24"/>
          <w:szCs w:val="24"/>
        </w:rPr>
        <w:t xml:space="preserve">M. Aviram, "Review of human studies on oxidative damage and antioxidant protection related to cardiovascular diseases", </w:t>
      </w:r>
      <w:r w:rsidRPr="006C34AA">
        <w:rPr>
          <w:rFonts w:asciiTheme="majorBidi" w:hAnsiTheme="majorBidi" w:cstheme="majorBidi"/>
          <w:i/>
          <w:iCs/>
          <w:sz w:val="24"/>
          <w:szCs w:val="24"/>
        </w:rPr>
        <w:t>Free Radic. Res.</w:t>
      </w:r>
      <w:r w:rsidRPr="006C34AA">
        <w:rPr>
          <w:rFonts w:asciiTheme="majorBidi" w:hAnsiTheme="majorBidi" w:cstheme="majorBidi"/>
          <w:sz w:val="24"/>
          <w:szCs w:val="24"/>
        </w:rPr>
        <w:t>, (2000) ; 33 , 85–97.</w:t>
      </w:r>
    </w:p>
    <w:p w:rsidR="00431653" w:rsidRPr="006C34AA" w:rsidRDefault="00431653" w:rsidP="001A1B7F">
      <w:pPr>
        <w:pStyle w:val="a6"/>
        <w:numPr>
          <w:ilvl w:val="0"/>
          <w:numId w:val="5"/>
        </w:numPr>
        <w:tabs>
          <w:tab w:val="right" w:pos="851"/>
        </w:tabs>
        <w:bidi w:val="0"/>
        <w:spacing w:after="0" w:line="240" w:lineRule="auto"/>
        <w:ind w:left="426" w:hanging="426"/>
        <w:jc w:val="both"/>
        <w:rPr>
          <w:rFonts w:asciiTheme="majorBidi" w:hAnsiTheme="majorBidi" w:cstheme="majorBidi"/>
          <w:sz w:val="24"/>
          <w:szCs w:val="24"/>
        </w:rPr>
      </w:pPr>
      <w:r w:rsidRPr="006C34AA">
        <w:rPr>
          <w:rFonts w:asciiTheme="majorBidi" w:hAnsiTheme="majorBidi" w:cstheme="majorBidi"/>
          <w:sz w:val="24"/>
          <w:szCs w:val="24"/>
        </w:rPr>
        <w:lastRenderedPageBreak/>
        <w:t xml:space="preserve">M. P. Rayman, "The importance of Selenium to Human health", </w:t>
      </w:r>
      <w:r w:rsidRPr="006C34AA">
        <w:rPr>
          <w:rFonts w:asciiTheme="majorBidi" w:hAnsiTheme="majorBidi" w:cstheme="majorBidi"/>
          <w:i/>
          <w:iCs/>
          <w:sz w:val="24"/>
          <w:szCs w:val="24"/>
        </w:rPr>
        <w:t>Lancet,</w:t>
      </w:r>
      <w:r w:rsidRPr="006C34AA">
        <w:rPr>
          <w:rFonts w:asciiTheme="majorBidi" w:hAnsiTheme="majorBidi" w:cstheme="majorBidi"/>
          <w:sz w:val="24"/>
          <w:szCs w:val="24"/>
        </w:rPr>
        <w:t xml:space="preserve"> (2000) ; 356 , 233–41.</w:t>
      </w:r>
    </w:p>
    <w:p w:rsidR="00431653" w:rsidRPr="006C34AA" w:rsidRDefault="00431653" w:rsidP="001A1B7F">
      <w:pPr>
        <w:pStyle w:val="a6"/>
        <w:numPr>
          <w:ilvl w:val="0"/>
          <w:numId w:val="5"/>
        </w:numPr>
        <w:tabs>
          <w:tab w:val="right" w:pos="851"/>
        </w:tabs>
        <w:bidi w:val="0"/>
        <w:spacing w:after="0" w:line="240" w:lineRule="auto"/>
        <w:ind w:left="426" w:hanging="426"/>
        <w:jc w:val="both"/>
        <w:rPr>
          <w:rFonts w:asciiTheme="majorBidi" w:hAnsiTheme="majorBidi" w:cstheme="majorBidi"/>
          <w:sz w:val="24"/>
          <w:szCs w:val="24"/>
        </w:rPr>
      </w:pPr>
      <w:r w:rsidRPr="006C34AA">
        <w:rPr>
          <w:rFonts w:asciiTheme="majorBidi" w:hAnsiTheme="majorBidi" w:cstheme="majorBidi"/>
          <w:sz w:val="24"/>
          <w:szCs w:val="24"/>
        </w:rPr>
        <w:t>Institute of medicine, Panel on Dietary Antioxidants and Related Compounds. Dietary  Reference In takes for vitamin C, vitamin E, Selenium and Carotenoids. Washington, DC : National Academy Press, (2000).</w:t>
      </w:r>
    </w:p>
    <w:p w:rsidR="00431653" w:rsidRPr="006C34AA" w:rsidRDefault="00431653" w:rsidP="001A1B7F">
      <w:pPr>
        <w:pStyle w:val="a6"/>
        <w:numPr>
          <w:ilvl w:val="0"/>
          <w:numId w:val="5"/>
        </w:numPr>
        <w:tabs>
          <w:tab w:val="right" w:pos="851"/>
        </w:tabs>
        <w:bidi w:val="0"/>
        <w:spacing w:after="0" w:line="240" w:lineRule="auto"/>
        <w:ind w:left="426" w:hanging="426"/>
        <w:jc w:val="both"/>
        <w:rPr>
          <w:rFonts w:asciiTheme="majorBidi" w:hAnsiTheme="majorBidi" w:cstheme="majorBidi"/>
          <w:color w:val="0070C0"/>
          <w:sz w:val="24"/>
          <w:szCs w:val="24"/>
        </w:rPr>
      </w:pPr>
      <w:r w:rsidRPr="006C34AA">
        <w:rPr>
          <w:rFonts w:asciiTheme="majorBidi" w:hAnsiTheme="majorBidi" w:cstheme="majorBidi"/>
          <w:sz w:val="24"/>
          <w:szCs w:val="24"/>
        </w:rPr>
        <w:t xml:space="preserve">M. P. Rayman, "A review of the evidence and mechanism of action", </w:t>
      </w:r>
      <w:r w:rsidRPr="006C34AA">
        <w:rPr>
          <w:rFonts w:asciiTheme="majorBidi" w:hAnsiTheme="majorBidi" w:cstheme="majorBidi"/>
          <w:i/>
          <w:iCs/>
          <w:sz w:val="24"/>
          <w:szCs w:val="24"/>
        </w:rPr>
        <w:t>Pro.Nutr. Soc</w:t>
      </w:r>
      <w:r w:rsidRPr="006C34AA">
        <w:rPr>
          <w:rFonts w:asciiTheme="majorBidi" w:hAnsiTheme="majorBidi" w:cstheme="majorBidi"/>
          <w:sz w:val="24"/>
          <w:szCs w:val="24"/>
        </w:rPr>
        <w:t>., (2005) ; 64 , 527–42.</w:t>
      </w:r>
    </w:p>
    <w:p w:rsidR="00431653" w:rsidRPr="006C34AA" w:rsidRDefault="00431653" w:rsidP="001A1B7F">
      <w:pPr>
        <w:pStyle w:val="a6"/>
        <w:numPr>
          <w:ilvl w:val="0"/>
          <w:numId w:val="5"/>
        </w:numPr>
        <w:tabs>
          <w:tab w:val="right" w:pos="851"/>
        </w:tabs>
        <w:bidi w:val="0"/>
        <w:spacing w:after="0" w:line="240" w:lineRule="auto"/>
        <w:ind w:left="426" w:hanging="426"/>
        <w:jc w:val="both"/>
        <w:rPr>
          <w:rFonts w:asciiTheme="majorBidi" w:hAnsiTheme="majorBidi" w:cstheme="majorBidi"/>
          <w:color w:val="0070C0"/>
          <w:sz w:val="24"/>
          <w:szCs w:val="24"/>
        </w:rPr>
      </w:pPr>
      <w:r w:rsidRPr="006C34AA">
        <w:rPr>
          <w:rFonts w:asciiTheme="majorBidi" w:hAnsiTheme="majorBidi" w:cstheme="majorBidi"/>
          <w:sz w:val="24"/>
          <w:szCs w:val="24"/>
        </w:rPr>
        <w:t xml:space="preserve">F. Liao, A. Folsom and F. Brancati, "Is low magnesium concentration a risk factor for coronary heart disease ? The atherosclerosis in community", </w:t>
      </w:r>
      <w:r w:rsidRPr="006C34AA">
        <w:rPr>
          <w:rFonts w:asciiTheme="majorBidi" w:hAnsiTheme="majorBidi" w:cstheme="majorBidi"/>
          <w:i/>
          <w:iCs/>
          <w:sz w:val="24"/>
          <w:szCs w:val="24"/>
        </w:rPr>
        <w:t>Am. Heart. J.</w:t>
      </w:r>
      <w:r w:rsidRPr="006C34AA">
        <w:rPr>
          <w:rFonts w:asciiTheme="majorBidi" w:hAnsiTheme="majorBidi" w:cstheme="majorBidi"/>
          <w:sz w:val="24"/>
          <w:szCs w:val="24"/>
        </w:rPr>
        <w:t>, (1998) ; 136 , 480–490.</w:t>
      </w:r>
    </w:p>
    <w:p w:rsidR="00431653" w:rsidRPr="006C34AA" w:rsidRDefault="00431653" w:rsidP="001A1B7F">
      <w:pPr>
        <w:pStyle w:val="a6"/>
        <w:numPr>
          <w:ilvl w:val="0"/>
          <w:numId w:val="5"/>
        </w:numPr>
        <w:tabs>
          <w:tab w:val="right" w:pos="851"/>
        </w:tabs>
        <w:bidi w:val="0"/>
        <w:spacing w:after="0" w:line="240" w:lineRule="auto"/>
        <w:ind w:left="426" w:hanging="426"/>
        <w:jc w:val="both"/>
        <w:rPr>
          <w:rFonts w:asciiTheme="majorBidi" w:hAnsiTheme="majorBidi" w:cstheme="majorBidi"/>
          <w:sz w:val="24"/>
          <w:szCs w:val="24"/>
        </w:rPr>
      </w:pPr>
      <w:r w:rsidRPr="006C34AA">
        <w:rPr>
          <w:rFonts w:asciiTheme="majorBidi" w:hAnsiTheme="majorBidi" w:cstheme="majorBidi"/>
          <w:sz w:val="24"/>
          <w:szCs w:val="24"/>
        </w:rPr>
        <w:t>E. M. Hampton, D.D. Whang, R. Whang, "Intravenous magnesium therapy in acute myocardial infarction",</w:t>
      </w:r>
      <w:r w:rsidRPr="006C34AA">
        <w:rPr>
          <w:rFonts w:asciiTheme="majorBidi" w:hAnsiTheme="majorBidi" w:cstheme="majorBidi"/>
          <w:i/>
          <w:iCs/>
          <w:sz w:val="24"/>
          <w:szCs w:val="24"/>
        </w:rPr>
        <w:t>Ann. Pharmacother</w:t>
      </w:r>
      <w:r w:rsidRPr="006C34AA">
        <w:rPr>
          <w:rFonts w:asciiTheme="majorBidi" w:hAnsiTheme="majorBidi" w:cstheme="majorBidi"/>
          <w:sz w:val="24"/>
          <w:szCs w:val="24"/>
        </w:rPr>
        <w:t>., (1994) ; 28 , 212-219.</w:t>
      </w:r>
    </w:p>
    <w:p w:rsidR="00431653" w:rsidRPr="006C34AA" w:rsidRDefault="00431653" w:rsidP="001A1B7F">
      <w:pPr>
        <w:pStyle w:val="a6"/>
        <w:numPr>
          <w:ilvl w:val="0"/>
          <w:numId w:val="5"/>
        </w:numPr>
        <w:tabs>
          <w:tab w:val="right" w:pos="851"/>
        </w:tabs>
        <w:bidi w:val="0"/>
        <w:spacing w:after="0" w:line="240" w:lineRule="auto"/>
        <w:ind w:left="426" w:hanging="426"/>
        <w:jc w:val="both"/>
        <w:rPr>
          <w:rFonts w:asciiTheme="majorBidi" w:hAnsiTheme="majorBidi" w:cstheme="majorBidi"/>
          <w:sz w:val="24"/>
          <w:szCs w:val="24"/>
        </w:rPr>
      </w:pPr>
      <w:r w:rsidRPr="006C34AA">
        <w:rPr>
          <w:rFonts w:asciiTheme="majorBidi" w:hAnsiTheme="majorBidi" w:cstheme="majorBidi"/>
          <w:sz w:val="24"/>
          <w:szCs w:val="24"/>
        </w:rPr>
        <w:t>Y. Itokawa and J. Durlach,"Magnesium in health and Disease", 1</w:t>
      </w:r>
      <w:r w:rsidRPr="006C34AA">
        <w:rPr>
          <w:rFonts w:asciiTheme="majorBidi" w:hAnsiTheme="majorBidi" w:cstheme="majorBidi"/>
          <w:sz w:val="24"/>
          <w:szCs w:val="24"/>
          <w:vertAlign w:val="superscript"/>
        </w:rPr>
        <w:t>st.</w:t>
      </w:r>
      <w:r w:rsidRPr="006C34AA">
        <w:rPr>
          <w:rFonts w:asciiTheme="majorBidi" w:hAnsiTheme="majorBidi" w:cstheme="majorBidi"/>
          <w:sz w:val="24"/>
          <w:szCs w:val="24"/>
        </w:rPr>
        <w:t xml:space="preserve"> ed., </w:t>
      </w:r>
      <w:r w:rsidRPr="006C34AA">
        <w:rPr>
          <w:rFonts w:asciiTheme="majorBidi" w:hAnsiTheme="majorBidi" w:cstheme="majorBidi"/>
          <w:i/>
          <w:iCs/>
          <w:sz w:val="24"/>
          <w:szCs w:val="24"/>
        </w:rPr>
        <w:t>John Libby and Co. Ltd.</w:t>
      </w:r>
      <w:r w:rsidRPr="006C34AA">
        <w:rPr>
          <w:rFonts w:asciiTheme="majorBidi" w:hAnsiTheme="majorBidi" w:cstheme="majorBidi"/>
          <w:sz w:val="24"/>
          <w:szCs w:val="24"/>
        </w:rPr>
        <w:t>, London ., (1989).</w:t>
      </w:r>
    </w:p>
    <w:p w:rsidR="0068725F" w:rsidRPr="006C34AA" w:rsidRDefault="0068725F" w:rsidP="001A1B7F">
      <w:pPr>
        <w:pStyle w:val="a6"/>
        <w:numPr>
          <w:ilvl w:val="0"/>
          <w:numId w:val="5"/>
        </w:numPr>
        <w:tabs>
          <w:tab w:val="right" w:pos="142"/>
          <w:tab w:val="right" w:pos="851"/>
        </w:tabs>
        <w:bidi w:val="0"/>
        <w:spacing w:after="0" w:line="240" w:lineRule="auto"/>
        <w:ind w:left="426" w:hanging="426"/>
        <w:jc w:val="both"/>
        <w:rPr>
          <w:rFonts w:asciiTheme="majorBidi" w:hAnsiTheme="majorBidi" w:cstheme="majorBidi"/>
          <w:sz w:val="24"/>
          <w:szCs w:val="24"/>
        </w:rPr>
      </w:pPr>
      <w:r w:rsidRPr="006C34AA">
        <w:rPr>
          <w:rFonts w:asciiTheme="majorBidi" w:hAnsiTheme="majorBidi" w:cstheme="majorBidi"/>
          <w:sz w:val="24"/>
          <w:szCs w:val="24"/>
        </w:rPr>
        <w:t>R. Weatherby , "Reference Guide to Blood Chemistry Analysis", 2 nd edition , Bear Mountain Publishing , US. , (2000).</w:t>
      </w:r>
    </w:p>
    <w:p w:rsidR="0068725F" w:rsidRPr="006C34AA" w:rsidRDefault="0068725F" w:rsidP="001A1B7F">
      <w:pPr>
        <w:pStyle w:val="a6"/>
        <w:numPr>
          <w:ilvl w:val="0"/>
          <w:numId w:val="5"/>
        </w:numPr>
        <w:tabs>
          <w:tab w:val="right" w:pos="142"/>
          <w:tab w:val="right" w:pos="851"/>
        </w:tabs>
        <w:bidi w:val="0"/>
        <w:spacing w:after="0" w:line="240" w:lineRule="auto"/>
        <w:ind w:left="426" w:hanging="426"/>
        <w:jc w:val="both"/>
        <w:rPr>
          <w:rFonts w:asciiTheme="majorBidi" w:hAnsiTheme="majorBidi" w:cstheme="majorBidi"/>
          <w:sz w:val="24"/>
          <w:szCs w:val="24"/>
        </w:rPr>
      </w:pPr>
      <w:r w:rsidRPr="006C34AA">
        <w:rPr>
          <w:rFonts w:asciiTheme="majorBidi" w:hAnsiTheme="majorBidi" w:cstheme="majorBidi"/>
          <w:sz w:val="24"/>
          <w:szCs w:val="24"/>
        </w:rPr>
        <w:t xml:space="preserve">D. Weatherby , and S. Feruson , "Blood Chemistry and CBC Analysis" , 1st edition , </w:t>
      </w:r>
      <w:r w:rsidRPr="006C34AA">
        <w:rPr>
          <w:rFonts w:asciiTheme="majorBidi" w:hAnsiTheme="majorBidi" w:cstheme="majorBidi"/>
          <w:i/>
          <w:iCs/>
          <w:sz w:val="24"/>
          <w:szCs w:val="24"/>
        </w:rPr>
        <w:t>Weatherby&amp; Associates</w:t>
      </w:r>
      <w:r w:rsidRPr="006C34AA">
        <w:rPr>
          <w:rFonts w:asciiTheme="majorBidi" w:hAnsiTheme="majorBidi" w:cstheme="majorBidi"/>
          <w:sz w:val="24"/>
          <w:szCs w:val="24"/>
        </w:rPr>
        <w:t xml:space="preserve"> , UK. , (2004). </w:t>
      </w:r>
    </w:p>
    <w:p w:rsidR="0068725F" w:rsidRPr="006C34AA" w:rsidRDefault="0068725F" w:rsidP="001A1B7F">
      <w:pPr>
        <w:pStyle w:val="a6"/>
        <w:numPr>
          <w:ilvl w:val="0"/>
          <w:numId w:val="5"/>
        </w:numPr>
        <w:tabs>
          <w:tab w:val="right" w:pos="142"/>
          <w:tab w:val="right" w:pos="851"/>
        </w:tabs>
        <w:bidi w:val="0"/>
        <w:spacing w:after="0" w:line="240" w:lineRule="auto"/>
        <w:ind w:left="426" w:hanging="426"/>
        <w:jc w:val="both"/>
        <w:rPr>
          <w:rFonts w:asciiTheme="majorBidi" w:hAnsiTheme="majorBidi" w:cstheme="majorBidi"/>
          <w:sz w:val="24"/>
          <w:szCs w:val="24"/>
        </w:rPr>
      </w:pPr>
      <w:r w:rsidRPr="006C34AA">
        <w:rPr>
          <w:rFonts w:asciiTheme="majorBidi" w:hAnsiTheme="majorBidi" w:cstheme="majorBidi"/>
          <w:sz w:val="24"/>
          <w:szCs w:val="24"/>
        </w:rPr>
        <w:t>Z. Marczenko ,  "Spectrophotometric Determination of Elements" , 1st edition ,</w:t>
      </w:r>
      <w:r w:rsidRPr="006C34AA">
        <w:rPr>
          <w:rFonts w:asciiTheme="majorBidi" w:hAnsiTheme="majorBidi" w:cstheme="majorBidi"/>
          <w:i/>
          <w:iCs/>
          <w:sz w:val="24"/>
          <w:szCs w:val="24"/>
        </w:rPr>
        <w:t>Ellis Horwood</w:t>
      </w:r>
      <w:r w:rsidRPr="006C34AA">
        <w:rPr>
          <w:rFonts w:asciiTheme="majorBidi" w:hAnsiTheme="majorBidi" w:cstheme="majorBidi"/>
          <w:sz w:val="24"/>
          <w:szCs w:val="24"/>
        </w:rPr>
        <w:t xml:space="preserve"> , Poland , (1976).</w:t>
      </w:r>
    </w:p>
    <w:p w:rsidR="0068725F" w:rsidRPr="006C34AA" w:rsidRDefault="0068725F" w:rsidP="001A1B7F">
      <w:pPr>
        <w:pStyle w:val="a6"/>
        <w:numPr>
          <w:ilvl w:val="0"/>
          <w:numId w:val="5"/>
        </w:numPr>
        <w:bidi w:val="0"/>
        <w:spacing w:after="0" w:line="240" w:lineRule="auto"/>
        <w:ind w:left="426" w:hanging="426"/>
        <w:jc w:val="both"/>
        <w:rPr>
          <w:rFonts w:asciiTheme="majorBidi" w:hAnsiTheme="majorBidi" w:cstheme="majorBidi"/>
          <w:sz w:val="24"/>
          <w:szCs w:val="24"/>
        </w:rPr>
      </w:pPr>
      <w:r w:rsidRPr="006C34AA">
        <w:rPr>
          <w:rFonts w:asciiTheme="majorBidi" w:hAnsiTheme="majorBidi" w:cstheme="majorBidi"/>
          <w:sz w:val="24"/>
          <w:szCs w:val="24"/>
        </w:rPr>
        <w:lastRenderedPageBreak/>
        <w:t xml:space="preserve">P. Pinon and  J. C. Kaski, "Inflammation, atherosclerosis and cardiovascular disease risk" </w:t>
      </w:r>
      <w:r w:rsidRPr="006C34AA">
        <w:rPr>
          <w:rFonts w:asciiTheme="majorBidi" w:hAnsiTheme="majorBidi" w:cstheme="majorBidi"/>
          <w:i/>
          <w:iCs/>
          <w:sz w:val="24"/>
          <w:szCs w:val="24"/>
        </w:rPr>
        <w:t>Rev. Esp. Cardiol.</w:t>
      </w:r>
      <w:r w:rsidRPr="006C34AA">
        <w:rPr>
          <w:rFonts w:asciiTheme="majorBidi" w:hAnsiTheme="majorBidi" w:cstheme="majorBidi"/>
          <w:sz w:val="24"/>
          <w:szCs w:val="24"/>
        </w:rPr>
        <w:t xml:space="preserve">, (2006) ; 59 , 247-58. </w:t>
      </w:r>
    </w:p>
    <w:p w:rsidR="0068725F" w:rsidRPr="006C34AA" w:rsidRDefault="0068725F" w:rsidP="001A1B7F">
      <w:pPr>
        <w:pStyle w:val="a6"/>
        <w:numPr>
          <w:ilvl w:val="0"/>
          <w:numId w:val="5"/>
        </w:numPr>
        <w:tabs>
          <w:tab w:val="right" w:pos="142"/>
          <w:tab w:val="right" w:pos="851"/>
        </w:tabs>
        <w:bidi w:val="0"/>
        <w:spacing w:after="0" w:line="240" w:lineRule="auto"/>
        <w:ind w:left="426" w:hanging="426"/>
        <w:jc w:val="both"/>
        <w:rPr>
          <w:rFonts w:asciiTheme="majorBidi" w:hAnsiTheme="majorBidi" w:cstheme="majorBidi"/>
          <w:sz w:val="24"/>
          <w:szCs w:val="24"/>
        </w:rPr>
      </w:pPr>
      <w:r w:rsidRPr="006C34AA">
        <w:rPr>
          <w:rFonts w:asciiTheme="majorBidi" w:hAnsiTheme="majorBidi" w:cstheme="majorBidi"/>
          <w:sz w:val="24"/>
          <w:szCs w:val="24"/>
        </w:rPr>
        <w:t xml:space="preserve">T. Miettinen , G. Alfthan , and J. Huttunen , "Serum Selenium Concentration Related to Myocardial Infarction and Fatty Acid Content of Serum Lipids" , </w:t>
      </w:r>
      <w:r w:rsidRPr="006C34AA">
        <w:rPr>
          <w:rFonts w:asciiTheme="majorBidi" w:hAnsiTheme="majorBidi" w:cstheme="majorBidi"/>
          <w:i/>
          <w:iCs/>
          <w:sz w:val="24"/>
          <w:szCs w:val="24"/>
        </w:rPr>
        <w:t>Med J Clin Res</w:t>
      </w:r>
      <w:r w:rsidRPr="006C34AA">
        <w:rPr>
          <w:rFonts w:asciiTheme="majorBidi" w:hAnsiTheme="majorBidi" w:cstheme="majorBidi"/>
          <w:sz w:val="24"/>
          <w:szCs w:val="24"/>
        </w:rPr>
        <w:t xml:space="preserve"> , (1983) ; 287 , 517–9.</w:t>
      </w:r>
    </w:p>
    <w:p w:rsidR="0068725F" w:rsidRPr="006C34AA" w:rsidRDefault="0068725F" w:rsidP="001A1B7F">
      <w:pPr>
        <w:pStyle w:val="a6"/>
        <w:numPr>
          <w:ilvl w:val="0"/>
          <w:numId w:val="5"/>
        </w:numPr>
        <w:tabs>
          <w:tab w:val="right" w:pos="142"/>
          <w:tab w:val="right" w:pos="851"/>
        </w:tabs>
        <w:bidi w:val="0"/>
        <w:spacing w:after="0" w:line="240" w:lineRule="auto"/>
        <w:ind w:left="426" w:hanging="426"/>
        <w:jc w:val="both"/>
        <w:rPr>
          <w:rFonts w:asciiTheme="majorBidi" w:hAnsiTheme="majorBidi" w:cstheme="majorBidi"/>
          <w:sz w:val="24"/>
          <w:szCs w:val="24"/>
        </w:rPr>
      </w:pPr>
      <w:r w:rsidRPr="006C34AA">
        <w:rPr>
          <w:rFonts w:asciiTheme="majorBidi" w:hAnsiTheme="majorBidi" w:cstheme="majorBidi"/>
          <w:sz w:val="24"/>
          <w:szCs w:val="24"/>
        </w:rPr>
        <w:t xml:space="preserve">R. Beaglehole , R. Jackson , J. Watkinson , R. Scragg , and R. Yee , "Decreased Blood Selenium and Risk of Myocardial Infarction" , </w:t>
      </w:r>
      <w:r w:rsidRPr="006C34AA">
        <w:rPr>
          <w:rFonts w:asciiTheme="majorBidi" w:hAnsiTheme="majorBidi" w:cstheme="majorBidi"/>
          <w:i/>
          <w:iCs/>
          <w:sz w:val="24"/>
          <w:szCs w:val="24"/>
        </w:rPr>
        <w:t>Int J Epidemiol</w:t>
      </w:r>
      <w:r w:rsidRPr="006C34AA">
        <w:rPr>
          <w:rFonts w:asciiTheme="majorBidi" w:hAnsiTheme="majorBidi" w:cstheme="majorBidi"/>
          <w:sz w:val="24"/>
          <w:szCs w:val="24"/>
        </w:rPr>
        <w:t xml:space="preserve"> , (1990) ; 19 , 918 –22.</w:t>
      </w:r>
    </w:p>
    <w:p w:rsidR="0068725F" w:rsidRPr="006C34AA" w:rsidRDefault="0068725F" w:rsidP="001A1B7F">
      <w:pPr>
        <w:pStyle w:val="a6"/>
        <w:numPr>
          <w:ilvl w:val="0"/>
          <w:numId w:val="5"/>
        </w:numPr>
        <w:tabs>
          <w:tab w:val="right" w:pos="142"/>
          <w:tab w:val="right" w:pos="851"/>
        </w:tabs>
        <w:bidi w:val="0"/>
        <w:spacing w:after="0" w:line="240" w:lineRule="auto"/>
        <w:ind w:left="426" w:hanging="426"/>
        <w:jc w:val="both"/>
        <w:rPr>
          <w:rFonts w:asciiTheme="majorBidi" w:hAnsiTheme="majorBidi" w:cstheme="majorBidi"/>
          <w:sz w:val="24"/>
          <w:szCs w:val="24"/>
        </w:rPr>
      </w:pPr>
      <w:r w:rsidRPr="006C34AA">
        <w:rPr>
          <w:rFonts w:asciiTheme="majorBidi" w:hAnsiTheme="majorBidi" w:cstheme="majorBidi"/>
          <w:sz w:val="24"/>
          <w:szCs w:val="24"/>
        </w:rPr>
        <w:t xml:space="preserve">O. Oster, M. Dahm , H. Oelert , and W. Prellwltz , "Concentrationsof Some Trace Elements (Se, Zn, Cu, Fe, Mg, K) in Bloodand Heart Tissue of Patientswith Coronary Heart Disease" , </w:t>
      </w:r>
      <w:r w:rsidRPr="006C34AA">
        <w:rPr>
          <w:rFonts w:asciiTheme="majorBidi" w:hAnsiTheme="majorBidi" w:cstheme="majorBidi"/>
          <w:i/>
          <w:iCs/>
          <w:sz w:val="24"/>
          <w:szCs w:val="24"/>
        </w:rPr>
        <w:t>Clin. Chem.</w:t>
      </w:r>
      <w:r w:rsidRPr="006C34AA">
        <w:rPr>
          <w:rFonts w:asciiTheme="majorBidi" w:hAnsiTheme="majorBidi" w:cstheme="majorBidi"/>
          <w:sz w:val="24"/>
          <w:szCs w:val="24"/>
        </w:rPr>
        <w:t xml:space="preserve"> , (1989) , 35 , 5, 851-6.</w:t>
      </w:r>
    </w:p>
    <w:p w:rsidR="0068725F" w:rsidRPr="006C34AA" w:rsidRDefault="0068725F" w:rsidP="001A1B7F">
      <w:pPr>
        <w:pStyle w:val="a6"/>
        <w:numPr>
          <w:ilvl w:val="0"/>
          <w:numId w:val="5"/>
        </w:numPr>
        <w:tabs>
          <w:tab w:val="right" w:pos="142"/>
          <w:tab w:val="right" w:pos="851"/>
        </w:tabs>
        <w:bidi w:val="0"/>
        <w:spacing w:after="0" w:line="240" w:lineRule="auto"/>
        <w:ind w:left="426" w:hanging="426"/>
        <w:jc w:val="both"/>
        <w:rPr>
          <w:rFonts w:asciiTheme="majorBidi" w:hAnsiTheme="majorBidi" w:cstheme="majorBidi"/>
          <w:sz w:val="24"/>
          <w:szCs w:val="24"/>
        </w:rPr>
      </w:pPr>
      <w:r w:rsidRPr="006C34AA">
        <w:rPr>
          <w:rFonts w:asciiTheme="majorBidi" w:hAnsiTheme="majorBidi" w:cstheme="majorBidi"/>
          <w:sz w:val="24"/>
          <w:szCs w:val="24"/>
        </w:rPr>
        <w:t xml:space="preserve">I. Tan, K.Chua,andA.Toh, "Serum Magnesium, Copper, and Zinc Concentrations in Acute Myocardial Infarction" , </w:t>
      </w:r>
      <w:r w:rsidRPr="006C34AA">
        <w:rPr>
          <w:rFonts w:asciiTheme="majorBidi" w:hAnsiTheme="majorBidi" w:cstheme="majorBidi"/>
          <w:i/>
          <w:iCs/>
          <w:sz w:val="24"/>
          <w:szCs w:val="24"/>
        </w:rPr>
        <w:t>J Clin Lab Anal.</w:t>
      </w:r>
      <w:r w:rsidRPr="006C34AA">
        <w:rPr>
          <w:rFonts w:asciiTheme="majorBidi" w:hAnsiTheme="majorBidi" w:cstheme="majorBidi"/>
          <w:sz w:val="24"/>
          <w:szCs w:val="24"/>
        </w:rPr>
        <w:t xml:space="preserve"> , (1992) ;6 , 53 , 24-8.</w:t>
      </w:r>
    </w:p>
    <w:p w:rsidR="0068725F" w:rsidRPr="006C34AA" w:rsidRDefault="0068725F" w:rsidP="001A1B7F">
      <w:pPr>
        <w:pStyle w:val="a6"/>
        <w:numPr>
          <w:ilvl w:val="0"/>
          <w:numId w:val="5"/>
        </w:numPr>
        <w:tabs>
          <w:tab w:val="right" w:pos="142"/>
          <w:tab w:val="right" w:pos="851"/>
        </w:tabs>
        <w:bidi w:val="0"/>
        <w:spacing w:after="0" w:line="240" w:lineRule="auto"/>
        <w:ind w:left="426" w:hanging="426"/>
        <w:jc w:val="both"/>
        <w:rPr>
          <w:rFonts w:asciiTheme="majorBidi" w:hAnsiTheme="majorBidi" w:cstheme="majorBidi"/>
          <w:sz w:val="24"/>
          <w:szCs w:val="24"/>
        </w:rPr>
      </w:pPr>
      <w:r w:rsidRPr="006C34AA">
        <w:rPr>
          <w:rFonts w:asciiTheme="majorBidi" w:hAnsiTheme="majorBidi" w:cstheme="majorBidi"/>
          <w:sz w:val="24"/>
          <w:szCs w:val="24"/>
        </w:rPr>
        <w:t xml:space="preserve">S. K. Bashar and A. K. Mitra , "Effect of Smoking on Vitamin A, Vitamin E, and other Trace Elements in Patients with Cardiovascular Disease in Bangladesh: a Cross-Sectional Study" , </w:t>
      </w:r>
      <w:r w:rsidRPr="006C34AA">
        <w:rPr>
          <w:rFonts w:asciiTheme="majorBidi" w:hAnsiTheme="majorBidi" w:cstheme="majorBidi"/>
          <w:i/>
          <w:iCs/>
          <w:sz w:val="24"/>
          <w:szCs w:val="24"/>
        </w:rPr>
        <w:t>Nutrition Journal</w:t>
      </w:r>
      <w:r w:rsidRPr="006C34AA">
        <w:rPr>
          <w:rFonts w:asciiTheme="majorBidi" w:hAnsiTheme="majorBidi" w:cstheme="majorBidi"/>
          <w:sz w:val="24"/>
          <w:szCs w:val="24"/>
        </w:rPr>
        <w:t xml:space="preserve"> , (2004) , 3 , 18 , 1-5.</w:t>
      </w:r>
    </w:p>
    <w:p w:rsidR="00431653" w:rsidRPr="006C34AA" w:rsidRDefault="0068725F" w:rsidP="001A1B7F">
      <w:pPr>
        <w:pStyle w:val="a6"/>
        <w:numPr>
          <w:ilvl w:val="0"/>
          <w:numId w:val="5"/>
        </w:numPr>
        <w:tabs>
          <w:tab w:val="right" w:pos="142"/>
          <w:tab w:val="right" w:pos="851"/>
        </w:tabs>
        <w:bidi w:val="0"/>
        <w:spacing w:after="0" w:line="240" w:lineRule="auto"/>
        <w:ind w:left="426" w:hanging="426"/>
        <w:jc w:val="both"/>
        <w:rPr>
          <w:rFonts w:asciiTheme="majorBidi" w:hAnsiTheme="majorBidi" w:cstheme="majorBidi"/>
          <w:sz w:val="24"/>
          <w:szCs w:val="24"/>
        </w:rPr>
      </w:pPr>
      <w:r w:rsidRPr="006C34AA">
        <w:rPr>
          <w:rFonts w:asciiTheme="majorBidi" w:hAnsiTheme="majorBidi" w:cstheme="majorBidi"/>
          <w:sz w:val="24"/>
          <w:szCs w:val="24"/>
        </w:rPr>
        <w:t xml:space="preserve">S. Kim , J. Kim , H. Shin , and C. Keen , "Influence of smoking on markers of oxidative stress and Serum mineral Concentrations in Teenage girls in Korea" , </w:t>
      </w:r>
      <w:r w:rsidRPr="006C34AA">
        <w:rPr>
          <w:rFonts w:asciiTheme="majorBidi" w:hAnsiTheme="majorBidi" w:cstheme="majorBidi"/>
          <w:i/>
          <w:iCs/>
          <w:sz w:val="24"/>
          <w:szCs w:val="24"/>
        </w:rPr>
        <w:t>Nutrition</w:t>
      </w:r>
      <w:r w:rsidRPr="006C34AA">
        <w:rPr>
          <w:rFonts w:asciiTheme="majorBidi" w:hAnsiTheme="majorBidi" w:cstheme="majorBidi"/>
          <w:sz w:val="24"/>
          <w:szCs w:val="24"/>
        </w:rPr>
        <w:t xml:space="preserve"> , (2003) ; 19 , 240-3.</w:t>
      </w:r>
      <w:bookmarkStart w:id="0" w:name="_GoBack"/>
      <w:bookmarkEnd w:id="0"/>
    </w:p>
    <w:p w:rsidR="00C1155B" w:rsidRDefault="00C1155B" w:rsidP="00A52E2F">
      <w:pPr>
        <w:pStyle w:val="a3"/>
        <w:spacing w:before="0" w:beforeAutospacing="0" w:after="0" w:afterAutospacing="0"/>
        <w:jc w:val="both"/>
        <w:rPr>
          <w:rFonts w:asciiTheme="majorBidi" w:eastAsia="Calibri" w:hAnsiTheme="majorBidi" w:cstheme="majorBidi"/>
          <w:b/>
          <w:bCs/>
          <w:u w:val="single"/>
          <w:lang w:bidi="ar-IQ"/>
        </w:rPr>
        <w:sectPr w:rsidR="00C1155B" w:rsidSect="00C1155B">
          <w:type w:val="continuous"/>
          <w:pgSz w:w="12240" w:h="15840"/>
          <w:pgMar w:top="1135" w:right="1440" w:bottom="426" w:left="1440" w:header="720" w:footer="720" w:gutter="0"/>
          <w:cols w:num="2" w:space="709"/>
          <w:docGrid w:linePitch="360"/>
        </w:sectPr>
      </w:pPr>
    </w:p>
    <w:p w:rsidR="00431653" w:rsidRPr="006C34AA" w:rsidRDefault="00431653" w:rsidP="00A52E2F">
      <w:pPr>
        <w:pStyle w:val="a3"/>
        <w:spacing w:before="0" w:beforeAutospacing="0" w:after="0" w:afterAutospacing="0"/>
        <w:jc w:val="both"/>
        <w:rPr>
          <w:rFonts w:asciiTheme="majorBidi" w:eastAsia="Calibri" w:hAnsiTheme="majorBidi" w:cstheme="majorBidi"/>
          <w:b/>
          <w:bCs/>
          <w:u w:val="single"/>
          <w:rtl/>
          <w:lang w:bidi="ar-IQ"/>
        </w:rPr>
      </w:pPr>
    </w:p>
    <w:sectPr w:rsidR="00431653" w:rsidRPr="006C34AA" w:rsidSect="001A1B7F">
      <w:type w:val="continuous"/>
      <w:pgSz w:w="12240" w:h="15840"/>
      <w:pgMar w:top="1135" w:right="1440" w:bottom="426"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5548" w:rsidRDefault="00B45548" w:rsidP="0017613B">
      <w:pPr>
        <w:spacing w:after="0" w:line="240" w:lineRule="auto"/>
      </w:pPr>
      <w:r>
        <w:separator/>
      </w:r>
    </w:p>
  </w:endnote>
  <w:endnote w:type="continuationSeparator" w:id="1">
    <w:p w:rsidR="00B45548" w:rsidRDefault="00B45548" w:rsidP="0017613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implified Arabic">
    <w:panose1 w:val="02020603050405020304"/>
    <w:charset w:val="00"/>
    <w:family w:val="roman"/>
    <w:pitch w:val="variable"/>
    <w:sig w:usb0="00002003" w:usb1="00000000" w:usb2="00000000" w:usb3="00000000" w:csb0="0000004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704452"/>
      <w:docPartObj>
        <w:docPartGallery w:val="Page Numbers (Bottom of Page)"/>
        <w:docPartUnique/>
      </w:docPartObj>
    </w:sdtPr>
    <w:sdtContent>
      <w:p w:rsidR="00E467FA" w:rsidRDefault="00E467FA">
        <w:pPr>
          <w:pStyle w:val="a8"/>
          <w:jc w:val="center"/>
        </w:pPr>
        <w:r w:rsidRPr="00E467FA">
          <w:rPr>
            <w:rFonts w:asciiTheme="majorBidi" w:hAnsiTheme="majorBidi" w:cstheme="majorBidi"/>
            <w:sz w:val="24"/>
            <w:szCs w:val="24"/>
          </w:rPr>
          <w:fldChar w:fldCharType="begin"/>
        </w:r>
        <w:r w:rsidRPr="00E467FA">
          <w:rPr>
            <w:rFonts w:asciiTheme="majorBidi" w:hAnsiTheme="majorBidi" w:cstheme="majorBidi"/>
            <w:sz w:val="24"/>
            <w:szCs w:val="24"/>
          </w:rPr>
          <w:instrText xml:space="preserve"> PAGE   \* MERGEFORMAT </w:instrText>
        </w:r>
        <w:r w:rsidRPr="00E467FA">
          <w:rPr>
            <w:rFonts w:asciiTheme="majorBidi" w:hAnsiTheme="majorBidi" w:cstheme="majorBidi"/>
            <w:sz w:val="24"/>
            <w:szCs w:val="24"/>
          </w:rPr>
          <w:fldChar w:fldCharType="separate"/>
        </w:r>
        <w:r w:rsidR="00C62166" w:rsidRPr="00C62166">
          <w:rPr>
            <w:rFonts w:asciiTheme="majorBidi" w:hAnsiTheme="majorBidi" w:cstheme="majorBidi"/>
            <w:noProof/>
            <w:sz w:val="24"/>
            <w:szCs w:val="24"/>
            <w:rtl/>
            <w:lang w:val="ar-SA"/>
          </w:rPr>
          <w:t>140</w:t>
        </w:r>
        <w:r w:rsidRPr="00E467FA">
          <w:rPr>
            <w:rFonts w:asciiTheme="majorBidi" w:hAnsiTheme="majorBidi" w:cstheme="majorBidi"/>
            <w:sz w:val="24"/>
            <w:szCs w:val="24"/>
          </w:rPr>
          <w:fldChar w:fldCharType="end"/>
        </w:r>
      </w:p>
    </w:sdtContent>
  </w:sdt>
  <w:p w:rsidR="00E467FA" w:rsidRDefault="00E467FA">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Bidi" w:hAnsiTheme="majorBidi" w:cstheme="majorBidi"/>
        <w:sz w:val="24"/>
        <w:szCs w:val="24"/>
        <w:rtl/>
      </w:rPr>
      <w:id w:val="1704456"/>
      <w:docPartObj>
        <w:docPartGallery w:val="Page Numbers (Bottom of Page)"/>
        <w:docPartUnique/>
      </w:docPartObj>
    </w:sdtPr>
    <w:sdtContent>
      <w:p w:rsidR="00C62166" w:rsidRPr="00C62166" w:rsidRDefault="00C62166">
        <w:pPr>
          <w:pStyle w:val="a8"/>
          <w:jc w:val="center"/>
          <w:rPr>
            <w:rFonts w:asciiTheme="majorBidi" w:hAnsiTheme="majorBidi" w:cstheme="majorBidi"/>
            <w:sz w:val="24"/>
            <w:szCs w:val="24"/>
          </w:rPr>
        </w:pPr>
        <w:r w:rsidRPr="00C62166">
          <w:rPr>
            <w:rFonts w:asciiTheme="majorBidi" w:hAnsiTheme="majorBidi" w:cstheme="majorBidi"/>
            <w:sz w:val="24"/>
            <w:szCs w:val="24"/>
          </w:rPr>
          <w:fldChar w:fldCharType="begin"/>
        </w:r>
        <w:r w:rsidRPr="00C62166">
          <w:rPr>
            <w:rFonts w:asciiTheme="majorBidi" w:hAnsiTheme="majorBidi" w:cstheme="majorBidi"/>
            <w:sz w:val="24"/>
            <w:szCs w:val="24"/>
          </w:rPr>
          <w:instrText xml:space="preserve"> PAGE   \* MERGEFORMAT </w:instrText>
        </w:r>
        <w:r w:rsidRPr="00C62166">
          <w:rPr>
            <w:rFonts w:asciiTheme="majorBidi" w:hAnsiTheme="majorBidi" w:cstheme="majorBidi"/>
            <w:sz w:val="24"/>
            <w:szCs w:val="24"/>
          </w:rPr>
          <w:fldChar w:fldCharType="separate"/>
        </w:r>
        <w:r w:rsidRPr="00C62166">
          <w:rPr>
            <w:rFonts w:asciiTheme="majorBidi" w:hAnsiTheme="majorBidi" w:cstheme="majorBidi"/>
            <w:noProof/>
            <w:sz w:val="24"/>
            <w:szCs w:val="24"/>
            <w:rtl/>
            <w:lang w:val="ar-SA"/>
          </w:rPr>
          <w:t>131</w:t>
        </w:r>
        <w:r w:rsidRPr="00C62166">
          <w:rPr>
            <w:rFonts w:asciiTheme="majorBidi" w:hAnsiTheme="majorBidi" w:cstheme="majorBidi"/>
            <w:sz w:val="24"/>
            <w:szCs w:val="24"/>
          </w:rPr>
          <w:fldChar w:fldCharType="end"/>
        </w:r>
      </w:p>
    </w:sdtContent>
  </w:sdt>
  <w:p w:rsidR="00C62166" w:rsidRDefault="00C62166">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5548" w:rsidRDefault="00B45548" w:rsidP="0017613B">
      <w:pPr>
        <w:spacing w:after="0" w:line="240" w:lineRule="auto"/>
      </w:pPr>
      <w:r>
        <w:separator/>
      </w:r>
    </w:p>
  </w:footnote>
  <w:footnote w:type="continuationSeparator" w:id="1">
    <w:p w:rsidR="00B45548" w:rsidRDefault="00B45548" w:rsidP="0017613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613B" w:rsidRPr="003B09A2" w:rsidRDefault="0017613B" w:rsidP="0017613B">
    <w:pPr>
      <w:ind w:right="-709" w:hanging="35"/>
      <w:rPr>
        <w:sz w:val="18"/>
        <w:szCs w:val="18"/>
        <w:lang w:bidi="ar-IQ"/>
      </w:rPr>
    </w:pPr>
    <w:r w:rsidRPr="003B09A2">
      <w:rPr>
        <w:rFonts w:ascii="Simplified Arabic" w:hAnsi="Simplified Arabic" w:cs="Simplified Arabic"/>
        <w:sz w:val="18"/>
        <w:szCs w:val="18"/>
        <w:rtl/>
        <w:lang w:bidi="ar-IQ"/>
      </w:rPr>
      <w:t>المجلة العراقية الوطنية لعلوم الكيمياء-201</w:t>
    </w:r>
    <w:r w:rsidRPr="003B09A2">
      <w:rPr>
        <w:rFonts w:ascii="Simplified Arabic" w:hAnsi="Simplified Arabic" w:cs="Simplified Arabic" w:hint="cs"/>
        <w:sz w:val="18"/>
        <w:szCs w:val="18"/>
        <w:rtl/>
        <w:lang w:bidi="ar-IQ"/>
      </w:rPr>
      <w:t>4</w:t>
    </w:r>
    <w:r w:rsidRPr="003B09A2">
      <w:rPr>
        <w:rFonts w:ascii="Simplified Arabic" w:hAnsi="Simplified Arabic" w:cs="Simplified Arabic"/>
        <w:sz w:val="18"/>
        <w:szCs w:val="18"/>
        <w:rtl/>
        <w:lang w:bidi="ar-IQ"/>
      </w:rPr>
      <w:t xml:space="preserve"> العدد</w:t>
    </w:r>
    <w:r w:rsidRPr="003B09A2">
      <w:rPr>
        <w:rFonts w:hint="cs"/>
        <w:sz w:val="18"/>
        <w:szCs w:val="18"/>
        <w:rtl/>
        <w:lang w:bidi="ar-IQ"/>
      </w:rPr>
      <w:t xml:space="preserve"> </w:t>
    </w:r>
    <w:r w:rsidRPr="003B09A2">
      <w:rPr>
        <w:rFonts w:ascii="Simplified Arabic" w:hAnsi="Simplified Arabic" w:cs="Simplified Arabic"/>
        <w:sz w:val="18"/>
        <w:szCs w:val="18"/>
        <w:rtl/>
        <w:lang w:bidi="ar-IQ"/>
      </w:rPr>
      <w:t>ال</w:t>
    </w:r>
    <w:r w:rsidRPr="003B09A2">
      <w:rPr>
        <w:rFonts w:ascii="Simplified Arabic" w:hAnsi="Simplified Arabic" w:cs="Simplified Arabic" w:hint="cs"/>
        <w:sz w:val="18"/>
        <w:szCs w:val="18"/>
        <w:rtl/>
        <w:lang w:bidi="ar-IQ"/>
      </w:rPr>
      <w:t>رابع</w:t>
    </w:r>
    <w:r w:rsidRPr="003B09A2">
      <w:rPr>
        <w:rFonts w:ascii="Simplified Arabic" w:hAnsi="Simplified Arabic" w:cs="Simplified Arabic"/>
        <w:sz w:val="18"/>
        <w:szCs w:val="18"/>
        <w:rtl/>
        <w:lang w:bidi="ar-IQ"/>
      </w:rPr>
      <w:t xml:space="preserve"> والخمسون</w:t>
    </w:r>
    <w:r w:rsidRPr="003B09A2">
      <w:rPr>
        <w:sz w:val="18"/>
        <w:szCs w:val="18"/>
        <w:lang w:bidi="ar-IQ"/>
      </w:rPr>
      <w:t>Iraqi National Journal of Chemistry, 2014, volume</w:t>
    </w:r>
    <w:r>
      <w:rPr>
        <w:sz w:val="18"/>
        <w:szCs w:val="18"/>
        <w:lang w:bidi="ar-IQ"/>
      </w:rPr>
      <w:t xml:space="preserve"> 54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2166" w:rsidRPr="00C62166" w:rsidRDefault="00C62166" w:rsidP="00C62166">
    <w:pPr>
      <w:ind w:right="-709" w:hanging="35"/>
      <w:rPr>
        <w:sz w:val="18"/>
        <w:szCs w:val="18"/>
        <w:lang w:bidi="ar-IQ"/>
      </w:rPr>
    </w:pPr>
    <w:r w:rsidRPr="003B09A2">
      <w:rPr>
        <w:rFonts w:ascii="Simplified Arabic" w:hAnsi="Simplified Arabic" w:cs="Simplified Arabic"/>
        <w:sz w:val="18"/>
        <w:szCs w:val="18"/>
        <w:rtl/>
        <w:lang w:bidi="ar-IQ"/>
      </w:rPr>
      <w:t>المجلة العراقية الوطنية لعلوم الكيمياء-201</w:t>
    </w:r>
    <w:r w:rsidRPr="003B09A2">
      <w:rPr>
        <w:rFonts w:ascii="Simplified Arabic" w:hAnsi="Simplified Arabic" w:cs="Simplified Arabic" w:hint="cs"/>
        <w:sz w:val="18"/>
        <w:szCs w:val="18"/>
        <w:rtl/>
        <w:lang w:bidi="ar-IQ"/>
      </w:rPr>
      <w:t>4</w:t>
    </w:r>
    <w:r w:rsidRPr="003B09A2">
      <w:rPr>
        <w:rFonts w:ascii="Simplified Arabic" w:hAnsi="Simplified Arabic" w:cs="Simplified Arabic"/>
        <w:sz w:val="18"/>
        <w:szCs w:val="18"/>
        <w:rtl/>
        <w:lang w:bidi="ar-IQ"/>
      </w:rPr>
      <w:t xml:space="preserve"> العدد</w:t>
    </w:r>
    <w:r w:rsidRPr="003B09A2">
      <w:rPr>
        <w:rFonts w:hint="cs"/>
        <w:sz w:val="18"/>
        <w:szCs w:val="18"/>
        <w:rtl/>
        <w:lang w:bidi="ar-IQ"/>
      </w:rPr>
      <w:t xml:space="preserve"> </w:t>
    </w:r>
    <w:r w:rsidRPr="003B09A2">
      <w:rPr>
        <w:rFonts w:ascii="Simplified Arabic" w:hAnsi="Simplified Arabic" w:cs="Simplified Arabic"/>
        <w:sz w:val="18"/>
        <w:szCs w:val="18"/>
        <w:rtl/>
        <w:lang w:bidi="ar-IQ"/>
      </w:rPr>
      <w:t>ال</w:t>
    </w:r>
    <w:r w:rsidRPr="003B09A2">
      <w:rPr>
        <w:rFonts w:ascii="Simplified Arabic" w:hAnsi="Simplified Arabic" w:cs="Simplified Arabic" w:hint="cs"/>
        <w:sz w:val="18"/>
        <w:szCs w:val="18"/>
        <w:rtl/>
        <w:lang w:bidi="ar-IQ"/>
      </w:rPr>
      <w:t>رابع</w:t>
    </w:r>
    <w:r w:rsidRPr="003B09A2">
      <w:rPr>
        <w:rFonts w:ascii="Simplified Arabic" w:hAnsi="Simplified Arabic" w:cs="Simplified Arabic"/>
        <w:sz w:val="18"/>
        <w:szCs w:val="18"/>
        <w:rtl/>
        <w:lang w:bidi="ar-IQ"/>
      </w:rPr>
      <w:t xml:space="preserve"> والخمسون</w:t>
    </w:r>
    <w:r w:rsidRPr="003B09A2">
      <w:rPr>
        <w:sz w:val="18"/>
        <w:szCs w:val="18"/>
        <w:lang w:bidi="ar-IQ"/>
      </w:rPr>
      <w:t>Iraqi National Journal of Chemistry, 2014, volume</w:t>
    </w:r>
    <w:r>
      <w:rPr>
        <w:sz w:val="18"/>
        <w:szCs w:val="18"/>
        <w:lang w:bidi="ar-IQ"/>
      </w:rPr>
      <w:t xml:space="preserve"> 54, 131-140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3549F0"/>
    <w:multiLevelType w:val="hybridMultilevel"/>
    <w:tmpl w:val="524A5A1A"/>
    <w:lvl w:ilvl="0" w:tplc="72F48CF0">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F437DED"/>
    <w:multiLevelType w:val="hybridMultilevel"/>
    <w:tmpl w:val="76D087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5CD154E"/>
    <w:multiLevelType w:val="hybridMultilevel"/>
    <w:tmpl w:val="2F96DF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CBE5A0A"/>
    <w:multiLevelType w:val="hybridMultilevel"/>
    <w:tmpl w:val="EB7EE5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5043C7F"/>
    <w:multiLevelType w:val="hybridMultilevel"/>
    <w:tmpl w:val="63E24468"/>
    <w:lvl w:ilvl="0" w:tplc="AD201C80">
      <w:start w:val="1"/>
      <w:numFmt w:val="decimal"/>
      <w:lvlText w:val="%1."/>
      <w:lvlJc w:val="left"/>
      <w:pPr>
        <w:ind w:left="720" w:hanging="360"/>
      </w:pPr>
      <w:rPr>
        <w:rFonts w:hint="default"/>
        <w:b/>
        <w:bCs/>
        <w:i w:val="0"/>
        <w:iCs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0986EDA"/>
    <w:multiLevelType w:val="hybridMultilevel"/>
    <w:tmpl w:val="22CEB47C"/>
    <w:lvl w:ilvl="0" w:tplc="5150CF30">
      <w:start w:val="1"/>
      <w:numFmt w:val="decimal"/>
      <w:lvlText w:val="%1."/>
      <w:lvlJc w:val="left"/>
      <w:pPr>
        <w:ind w:left="720" w:hanging="360"/>
      </w:pPr>
      <w:rPr>
        <w:rFonts w:eastAsia="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3666E9"/>
    <w:rsid w:val="000006A2"/>
    <w:rsid w:val="00021774"/>
    <w:rsid w:val="0003316B"/>
    <w:rsid w:val="0003592E"/>
    <w:rsid w:val="0003653A"/>
    <w:rsid w:val="000A12DE"/>
    <w:rsid w:val="000A1E1C"/>
    <w:rsid w:val="000A3B8C"/>
    <w:rsid w:val="000B0595"/>
    <w:rsid w:val="000D247C"/>
    <w:rsid w:val="000E3C44"/>
    <w:rsid w:val="00124CB7"/>
    <w:rsid w:val="00124D41"/>
    <w:rsid w:val="00127835"/>
    <w:rsid w:val="00133439"/>
    <w:rsid w:val="001408FE"/>
    <w:rsid w:val="0017613B"/>
    <w:rsid w:val="0017702E"/>
    <w:rsid w:val="001A1B7F"/>
    <w:rsid w:val="001B1638"/>
    <w:rsid w:val="001F13B2"/>
    <w:rsid w:val="002629CD"/>
    <w:rsid w:val="002A0D65"/>
    <w:rsid w:val="00322C95"/>
    <w:rsid w:val="0032618E"/>
    <w:rsid w:val="003666E9"/>
    <w:rsid w:val="003748AD"/>
    <w:rsid w:val="003C6E2E"/>
    <w:rsid w:val="003C6ECC"/>
    <w:rsid w:val="003C7788"/>
    <w:rsid w:val="00431653"/>
    <w:rsid w:val="0043499B"/>
    <w:rsid w:val="004671F5"/>
    <w:rsid w:val="004714B8"/>
    <w:rsid w:val="004A44FA"/>
    <w:rsid w:val="004E04C0"/>
    <w:rsid w:val="005164B9"/>
    <w:rsid w:val="00550A5E"/>
    <w:rsid w:val="00576F17"/>
    <w:rsid w:val="005A5E91"/>
    <w:rsid w:val="005C27D5"/>
    <w:rsid w:val="005E2F5D"/>
    <w:rsid w:val="00632FF7"/>
    <w:rsid w:val="00654366"/>
    <w:rsid w:val="00677660"/>
    <w:rsid w:val="0068725F"/>
    <w:rsid w:val="006905BE"/>
    <w:rsid w:val="006A3DAF"/>
    <w:rsid w:val="006B22FB"/>
    <w:rsid w:val="006C34AA"/>
    <w:rsid w:val="006C5A0E"/>
    <w:rsid w:val="006D3F1B"/>
    <w:rsid w:val="006D43A9"/>
    <w:rsid w:val="006F2CEF"/>
    <w:rsid w:val="00726AFE"/>
    <w:rsid w:val="00744EBA"/>
    <w:rsid w:val="00760743"/>
    <w:rsid w:val="007750EC"/>
    <w:rsid w:val="007F043C"/>
    <w:rsid w:val="0080014C"/>
    <w:rsid w:val="00814893"/>
    <w:rsid w:val="008361EF"/>
    <w:rsid w:val="00887335"/>
    <w:rsid w:val="008C6B40"/>
    <w:rsid w:val="008D4924"/>
    <w:rsid w:val="008D4EC1"/>
    <w:rsid w:val="0090511E"/>
    <w:rsid w:val="00905597"/>
    <w:rsid w:val="009065A7"/>
    <w:rsid w:val="00920BB7"/>
    <w:rsid w:val="00932566"/>
    <w:rsid w:val="009456E2"/>
    <w:rsid w:val="00947CCF"/>
    <w:rsid w:val="0095540A"/>
    <w:rsid w:val="00970FF4"/>
    <w:rsid w:val="009A7424"/>
    <w:rsid w:val="009D1867"/>
    <w:rsid w:val="009D1C5E"/>
    <w:rsid w:val="00A167F4"/>
    <w:rsid w:val="00A27FB8"/>
    <w:rsid w:val="00A44C52"/>
    <w:rsid w:val="00A52E2F"/>
    <w:rsid w:val="00A62626"/>
    <w:rsid w:val="00A668C6"/>
    <w:rsid w:val="00A719F0"/>
    <w:rsid w:val="00AB6DCD"/>
    <w:rsid w:val="00AB702B"/>
    <w:rsid w:val="00AD1783"/>
    <w:rsid w:val="00AE4ED2"/>
    <w:rsid w:val="00AF5097"/>
    <w:rsid w:val="00B224B6"/>
    <w:rsid w:val="00B3251A"/>
    <w:rsid w:val="00B45548"/>
    <w:rsid w:val="00B504B5"/>
    <w:rsid w:val="00BA4343"/>
    <w:rsid w:val="00BA56CE"/>
    <w:rsid w:val="00BC544F"/>
    <w:rsid w:val="00BD54AE"/>
    <w:rsid w:val="00C1155B"/>
    <w:rsid w:val="00C1576D"/>
    <w:rsid w:val="00C2024E"/>
    <w:rsid w:val="00C62166"/>
    <w:rsid w:val="00C65925"/>
    <w:rsid w:val="00C95916"/>
    <w:rsid w:val="00CA7250"/>
    <w:rsid w:val="00CD61FB"/>
    <w:rsid w:val="00CD7434"/>
    <w:rsid w:val="00CF55C6"/>
    <w:rsid w:val="00D832F1"/>
    <w:rsid w:val="00D941B0"/>
    <w:rsid w:val="00DA38C5"/>
    <w:rsid w:val="00DA513A"/>
    <w:rsid w:val="00DB7BF4"/>
    <w:rsid w:val="00DF452E"/>
    <w:rsid w:val="00E03769"/>
    <w:rsid w:val="00E32D2E"/>
    <w:rsid w:val="00E467FA"/>
    <w:rsid w:val="00E531CA"/>
    <w:rsid w:val="00E77115"/>
    <w:rsid w:val="00E92AA3"/>
    <w:rsid w:val="00EC1C1E"/>
    <w:rsid w:val="00EC5456"/>
    <w:rsid w:val="00F32131"/>
    <w:rsid w:val="00F843B2"/>
    <w:rsid w:val="00FA4627"/>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66E9"/>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832F1"/>
    <w:pPr>
      <w:bidi w:val="0"/>
      <w:spacing w:before="100" w:beforeAutospacing="1" w:after="100" w:afterAutospacing="1" w:line="240" w:lineRule="auto"/>
    </w:pPr>
    <w:rPr>
      <w:rFonts w:ascii="Times New Roman" w:eastAsia="Times New Roman" w:hAnsi="Times New Roman" w:cs="Times New Roman"/>
      <w:sz w:val="24"/>
      <w:szCs w:val="24"/>
    </w:rPr>
  </w:style>
  <w:style w:type="table" w:customStyle="1" w:styleId="1">
    <w:name w:val="شبكة جدول1"/>
    <w:basedOn w:val="a1"/>
    <w:next w:val="a4"/>
    <w:uiPriority w:val="59"/>
    <w:rsid w:val="006543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4">
    <w:name w:val="Table Grid"/>
    <w:basedOn w:val="a1"/>
    <w:uiPriority w:val="59"/>
    <w:rsid w:val="006543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Char"/>
    <w:uiPriority w:val="99"/>
    <w:semiHidden/>
    <w:unhideWhenUsed/>
    <w:rsid w:val="00C2024E"/>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C2024E"/>
    <w:rPr>
      <w:rFonts w:ascii="Tahoma" w:hAnsi="Tahoma" w:cs="Tahoma"/>
      <w:sz w:val="16"/>
      <w:szCs w:val="16"/>
    </w:rPr>
  </w:style>
  <w:style w:type="paragraph" w:styleId="a6">
    <w:name w:val="List Paragraph"/>
    <w:basedOn w:val="a"/>
    <w:uiPriority w:val="34"/>
    <w:qFormat/>
    <w:rsid w:val="006B22FB"/>
    <w:pPr>
      <w:ind w:left="720"/>
      <w:contextualSpacing/>
    </w:pPr>
  </w:style>
  <w:style w:type="paragraph" w:styleId="a7">
    <w:name w:val="header"/>
    <w:basedOn w:val="a"/>
    <w:link w:val="Char0"/>
    <w:uiPriority w:val="99"/>
    <w:unhideWhenUsed/>
    <w:rsid w:val="00431653"/>
    <w:pPr>
      <w:tabs>
        <w:tab w:val="center" w:pos="4153"/>
        <w:tab w:val="right" w:pos="8306"/>
      </w:tabs>
      <w:bidi w:val="0"/>
      <w:spacing w:after="0" w:line="240" w:lineRule="auto"/>
    </w:pPr>
  </w:style>
  <w:style w:type="character" w:customStyle="1" w:styleId="Char0">
    <w:name w:val="رأس صفحة Char"/>
    <w:basedOn w:val="a0"/>
    <w:link w:val="a7"/>
    <w:uiPriority w:val="99"/>
    <w:rsid w:val="00431653"/>
  </w:style>
  <w:style w:type="paragraph" w:styleId="a8">
    <w:name w:val="footer"/>
    <w:basedOn w:val="a"/>
    <w:link w:val="Char1"/>
    <w:uiPriority w:val="99"/>
    <w:unhideWhenUsed/>
    <w:rsid w:val="0017613B"/>
    <w:pPr>
      <w:tabs>
        <w:tab w:val="center" w:pos="4153"/>
        <w:tab w:val="right" w:pos="8306"/>
      </w:tabs>
      <w:spacing w:after="0" w:line="240" w:lineRule="auto"/>
    </w:pPr>
  </w:style>
  <w:style w:type="character" w:customStyle="1" w:styleId="Char1">
    <w:name w:val="تذييل صفحة Char"/>
    <w:basedOn w:val="a0"/>
    <w:link w:val="a8"/>
    <w:uiPriority w:val="99"/>
    <w:rsid w:val="0017613B"/>
  </w:style>
  <w:style w:type="character" w:styleId="Hyperlink">
    <w:name w:val="Hyperlink"/>
    <w:basedOn w:val="a0"/>
    <w:uiPriority w:val="99"/>
    <w:unhideWhenUsed/>
    <w:rsid w:val="006D43A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irazaq2013@yahoo.com" TargetMode="External"/><Relationship Id="rId13" Type="http://schemas.openxmlformats.org/officeDocument/2006/relationships/hyperlink" Target="http://encyclopedia.thefreedictionary.com/Alzheimer%27s+disease" TargetMode="External"/><Relationship Id="rId18" Type="http://schemas.openxmlformats.org/officeDocument/2006/relationships/hyperlink" Target="http://encyclopedia.thefreedictionary.com/Rheumatoid+arthritis" TargetMode="External"/><Relationship Id="rId26" Type="http://schemas.openxmlformats.org/officeDocument/2006/relationships/image" Target="media/image3.png"/><Relationship Id="rId3" Type="http://schemas.openxmlformats.org/officeDocument/2006/relationships/styles" Target="styles.xml"/><Relationship Id="rId21" Type="http://schemas.openxmlformats.org/officeDocument/2006/relationships/hyperlink" Target="http://encyclopedia.thefreedictionary.com/Antioxidant"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encyclopedia.thefreedictionary.com/Antioxidant" TargetMode="External"/><Relationship Id="rId25"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hyperlink" Target="http://encyclopedia.thefreedictionary.com/Antioxidant" TargetMode="External"/><Relationship Id="rId20" Type="http://schemas.openxmlformats.org/officeDocument/2006/relationships/hyperlink" Target="http://encyclopedia.thefreedictionary.com/Neurodegeneration" TargetMode="External"/><Relationship Id="rId29"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1.png"/><Relationship Id="rId32"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http://encyclopedia.thefreedictionary.com/Parkinson%27s+disease" TargetMode="External"/><Relationship Id="rId23" Type="http://schemas.openxmlformats.org/officeDocument/2006/relationships/hyperlink" Target="http://encyclopedia.thefreedictionary.com/Antioxidant" TargetMode="External"/><Relationship Id="rId28" Type="http://schemas.openxmlformats.org/officeDocument/2006/relationships/image" Target="media/image5.png"/><Relationship Id="rId10" Type="http://schemas.openxmlformats.org/officeDocument/2006/relationships/footer" Target="footer1.xml"/><Relationship Id="rId19" Type="http://schemas.openxmlformats.org/officeDocument/2006/relationships/hyperlink" Target="http://encyclopedia.thefreedictionary.com/Antioxidant"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encyclopedia.thefreedictionary.com/Antioxidant" TargetMode="External"/><Relationship Id="rId22" Type="http://schemas.openxmlformats.org/officeDocument/2006/relationships/hyperlink" Target="http://encyclopedia.thefreedictionary.com/Antioxidant" TargetMode="External"/><Relationship Id="rId27" Type="http://schemas.openxmlformats.org/officeDocument/2006/relationships/image" Target="media/image4.png"/><Relationship Id="rId30"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6851A8-F176-4FE5-BF82-731C552A5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10</Pages>
  <Words>3307</Words>
  <Characters>18852</Characters>
  <Application>Microsoft Office Word</Application>
  <DocSecurity>0</DocSecurity>
  <Lines>157</Lines>
  <Paragraphs>44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22115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 Razaq</dc:creator>
  <cp:lastModifiedBy>natasha</cp:lastModifiedBy>
  <cp:revision>25</cp:revision>
  <cp:lastPrinted>2013-06-27T12:40:00Z</cp:lastPrinted>
  <dcterms:created xsi:type="dcterms:W3CDTF">2014-05-15T06:58:00Z</dcterms:created>
  <dcterms:modified xsi:type="dcterms:W3CDTF">2014-08-05T06:00:00Z</dcterms:modified>
</cp:coreProperties>
</file>