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72" w:rsidRPr="00AD1C72" w:rsidRDefault="00AD1C72" w:rsidP="00AD1C72">
      <w:pPr>
        <w:spacing w:line="240" w:lineRule="auto"/>
        <w:ind w:left="-1021" w:right="-1021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IQ"/>
        </w:rPr>
        <w:t>أَغْرَاضُ الت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َّ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IQ"/>
        </w:rPr>
        <w:t>شبيهِ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</w:p>
    <w:p w:rsidR="00AD1C72" w:rsidRPr="00AD1C72" w:rsidRDefault="00AD1C72" w:rsidP="00AD1C72">
      <w:pPr>
        <w:spacing w:line="240" w:lineRule="auto"/>
        <w:ind w:left="-1021" w:right="-1021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وهي 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كثيرةٌ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منها:</w:t>
      </w:r>
    </w:p>
    <w:p w:rsidR="00AD1C72" w:rsidRPr="00AD1C72" w:rsidRDefault="00AD1C72" w:rsidP="00AD1C72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بيانُ إِمْكانٍ المشبَّه: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</w:p>
    <w:p w:rsidR="00AD1C72" w:rsidRPr="00AD1C72" w:rsidRDefault="00AD1C72" w:rsidP="00AD1C72">
      <w:pPr>
        <w:spacing w:line="240" w:lineRule="auto"/>
        <w:ind w:left="-1021" w:right="-1021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وذلك حِينَ يُسْنَدُ إِليْهِ أمْر مُسْتغْرَبٌ لا تزول غرابتُه إلا بذكر شبيهٍ له.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كقول البحتريِّ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Pr="00AD1C72">
        <w:rPr>
          <w:rFonts w:ascii="Calibri" w:eastAsia="Calibri" w:hAnsi="Calibri" w:cs="Arial" w:hint="cs"/>
          <w:b/>
          <w:bCs/>
          <w:rtl/>
        </w:rPr>
        <w:t xml:space="preserve">             </w:t>
      </w:r>
    </w:p>
    <w:p w:rsidR="00AD1C72" w:rsidRPr="00AD1C72" w:rsidRDefault="00AD1C72" w:rsidP="00AD1C72">
      <w:pPr>
        <w:spacing w:line="240" w:lineRule="auto"/>
        <w:ind w:left="-586" w:right="-1021"/>
        <w:contextualSpacing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AD1C72">
        <w:rPr>
          <w:rFonts w:ascii="Calibri" w:eastAsia="Calibri" w:hAnsi="Calibri" w:cs="Arial" w:hint="cs"/>
          <w:b/>
          <w:bCs/>
          <w:rtl/>
        </w:rPr>
        <w:t xml:space="preserve">                                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دَانٍ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على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أيْدِي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العُفَاةِ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وَشَاسعٌ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عَنْ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كُلِّ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نِدٍّ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العُلا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وَضَرِيبِ </w:t>
      </w:r>
    </w:p>
    <w:p w:rsidR="00AD1C72" w:rsidRPr="00AD1C72" w:rsidRDefault="00AD1C72" w:rsidP="00AD1C72">
      <w:pPr>
        <w:spacing w:line="240" w:lineRule="auto"/>
        <w:ind w:left="-586" w:right="-1021"/>
        <w:contextualSpacing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          كالبَدْرِ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أفرَطَ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العُلُوِّ وَضَوْؤُهُ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للعُصْبَةِ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السَّارِينَ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جِدُّ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قَرِيــــــبِ</w:t>
      </w:r>
    </w:p>
    <w:p w:rsidR="00AD1C72" w:rsidRPr="00AD1C72" w:rsidRDefault="00AD1C72" w:rsidP="00AD1C72">
      <w:pPr>
        <w:spacing w:line="240" w:lineRule="auto"/>
        <w:ind w:left="-1021"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فقد وصف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البحتريُّ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ممدوحَه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البيت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الأول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بأَنه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قريبٌ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للمحتاجين،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بعيدُ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المنزلة،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وبينه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وبين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نُظَرَائهِ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الكرم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بَوْنٌ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شاسعٌ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.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ولكنَّ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البحتريَّ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حينما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أَحسَّ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أَنَّه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وصف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ممدوحَه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بوصفينِ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متضادينِ،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هما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القُربُ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والبُعدُ،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أَرادَ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أَنْ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يبيِّنَ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لك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أَنَّ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ذلك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ممكنٌ،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وأنْ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ليس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الأمر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تناقضٌ؛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فشبَّه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ممدوحَه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بالبدرِ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الذي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هو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بعيدٌ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السَّماء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ولكنَّ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ضوءَه</w:t>
      </w:r>
      <w:proofErr w:type="spellEnd"/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قريبٌ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جدًّا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للسَّائرين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بالليل،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وهذا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أَحدُ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أَغراض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التَّشبيه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وهو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بيان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إِمكانِ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المشبَّه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AD1C72" w:rsidRPr="00AD1C72" w:rsidRDefault="00AD1C72" w:rsidP="00AD1C72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بيانُ حالِ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المشَّبه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: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</w:p>
    <w:p w:rsidR="00AD1C72" w:rsidRPr="00AD1C72" w:rsidRDefault="00AD1C72" w:rsidP="00AD1C72">
      <w:pPr>
        <w:spacing w:line="240" w:lineRule="auto"/>
        <w:ind w:left="-1021" w:right="-1021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وذلك حينما يكونُ المشبَّهُ غيرَ معروف الص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فةِ قَبْلَ الت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شبيه فَيُفيدُهُ الت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شبيهُ الوصفَ.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كقول النَّابغة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الذُّبْيانيِّ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يمدح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النَّعمان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المنذر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</w:p>
    <w:p w:rsidR="00AD1C72" w:rsidRPr="00AD1C72" w:rsidRDefault="00AD1C72" w:rsidP="00AD1C72">
      <w:pPr>
        <w:spacing w:line="240" w:lineRule="auto"/>
        <w:ind w:left="-586" w:right="-1021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      فإِنَّكَ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شَمْسٌ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والمُلُوكُ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كَواكِبٌ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إِذا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طَلَعَتْ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لَمْ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يَبْدُ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مِنْهنَّ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كَوْكَبُ</w:t>
      </w:r>
    </w:p>
    <w:p w:rsidR="00AD1C72" w:rsidRPr="00AD1C72" w:rsidRDefault="00AD1C72" w:rsidP="00AD1C72">
      <w:pPr>
        <w:spacing w:line="240" w:lineRule="auto"/>
        <w:ind w:left="-1021" w:right="-1021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فالنَّابغة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يُشبِّهُ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ممدوحَه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بالشَّمس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ويشبِّه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غيره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الملوك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بالكواكبِ؛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لأَنَّ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سطوةَ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الممدوح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تَغُضُّ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سطوةِ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كلِّ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ملكٍ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كما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تخفِي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الشَّمسُ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الكواكبَ،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فهو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يريد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أَنْ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يبين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حالَ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الممدوح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وحالَ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غيره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الملوك،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وبيانُ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الحال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منْ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أَغراض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التَّشبيه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أَيضًا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AD1C72" w:rsidRPr="00AD1C72" w:rsidRDefault="00AD1C72" w:rsidP="00AD1C72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بيانُ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مقدار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حالِ المشبَّه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وذلك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إذا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كان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المشبَّهُ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معروفَ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الصفةِ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قَبْلَ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التشبيهِ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مَعْرفَةً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إِجْماليَّةً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وكان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التشبيه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يُبَيِّنُ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مقدارَ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هذه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الصفةِ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  <w:r w:rsidRPr="00AD1C72">
        <w:rPr>
          <w:rFonts w:ascii="Calibri" w:eastAsia="Calibri" w:hAnsi="Calibri" w:cs="Arial" w:hint="cs"/>
          <w:rtl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كقول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المتنبي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وصف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أسد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</w:p>
    <w:p w:rsidR="00AD1C72" w:rsidRPr="00AD1C72" w:rsidRDefault="00AD1C72" w:rsidP="00AD1C72">
      <w:pPr>
        <w:spacing w:line="240" w:lineRule="auto"/>
        <w:ind w:left="-586" w:right="-1021"/>
        <w:contextualSpacing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ما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قُوبِلَتْ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عَيْناهُ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إلاّ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ظُنَّتَا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تَحْتَ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الدُّجَى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نَارَ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الفَريقِ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حُلُولا</w:t>
      </w:r>
    </w:p>
    <w:p w:rsidR="00AD1C72" w:rsidRPr="00AD1C72" w:rsidRDefault="00AD1C72" w:rsidP="00AD1C72">
      <w:pPr>
        <w:spacing w:line="240" w:lineRule="auto"/>
        <w:ind w:left="-1021" w:right="-1021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فالمتنبي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يصفُ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عيْني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الأَسدِ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الظَّلام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بشدةِ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الاحمرار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والتوقدِ،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حتى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إِنَّ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يراهما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بُعْدٍ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يظنهما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نارًا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لقومٍ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حُلول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مقيمين،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فلو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لم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يعْمدِ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المتنبي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إِلى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التَّشبيه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لقال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إِنَّ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عَيْنَي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الأَسدِ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محمرتانِ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ولكنَّه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اِضْطْرَّ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إِلى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التَّشبيه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لِيُبَيِّنَ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مقدارَ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هذا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الاحمرار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وعِظَمه،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وهذا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منْ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أغراض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التَّشبيه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أيضًا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AD1C72" w:rsidRPr="00AD1C72" w:rsidRDefault="00AD1C72" w:rsidP="00AD1C72">
      <w:pPr>
        <w:numPr>
          <w:ilvl w:val="0"/>
          <w:numId w:val="2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تَقْريرُ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حالِ المشبَّه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</w:p>
    <w:p w:rsidR="00AD1C72" w:rsidRPr="00AD1C72" w:rsidRDefault="00AD1C72" w:rsidP="00AD1C72">
      <w:pPr>
        <w:spacing w:line="240" w:lineRule="auto"/>
        <w:ind w:left="-1021" w:right="-1021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lastRenderedPageBreak/>
        <w:t xml:space="preserve">     إذا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كانَ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أُسْنِدَ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إِلى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المشبَّه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يحتاج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إِلى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التَّثبيت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والإِيضاح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بالمثال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كقوله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تعالى: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لَهُ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دَعْوَةُ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الْحَقِّ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وَالَّذِينَ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يَدْعُونَ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دُونِهِ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لاَ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يَسْتَجِيبُونَ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لَهُم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بِشَيْءٍ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إِلاَّ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كَبَاسِطِ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كَفَّيْهِ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إِلَى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الْمَاء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لِيَبْلُغَ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فَاهُ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وَمَا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هُوَ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بِبَالِغِهِ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وَمَا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دُعَاء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الْكَافِرِينَ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إِلاَّ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فِي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ضَلاَلٍ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الرَّعد/14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فالآيةُ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الكريمة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تتحدَّث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شأن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مَنْ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يعْبدونَ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الأوثان،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وأنَّهم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إذا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دعوا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آلهتَهم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يستجيبونَ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لهم،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ولا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يرجعُ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إليهم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هذا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الدُّعاءُ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بفائدةٍ،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وقدْ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أرادَ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الله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جلَّ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شأنه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أنْ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يُقرِّر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هذه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الحال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ويُثَبتَها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الأَذهانِ،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فشبَّهَ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هؤلاءِ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الوثنيينِ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بمن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يبسُط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كفيهِ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إلى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الماء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ليشربَ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فلا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يصلُ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الماءُ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إلى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فمه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بالبداهة؛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لأنَّه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يَخْرُجُ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خلالِ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أصابعه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دامت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كفَّاهُ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مبسوطتينِ،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فالغرضُ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منْ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هذا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التَّشبيه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تقريرُ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حال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المشبَّهِ،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ويأتي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هذا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الغرضُ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حينما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يكون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المشبَّهُ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أمرًا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معنويًّا؛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لأَنَّ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النَّفسَ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تجزم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بالمعنوياتِ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جزمَها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بالحسِّيَّات،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فهي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حاجةٍ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إلى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الإقناعِ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AD1C72" w:rsidRPr="00AD1C72" w:rsidRDefault="00AD1C72" w:rsidP="00AD1C72">
      <w:pPr>
        <w:numPr>
          <w:ilvl w:val="0"/>
          <w:numId w:val="2"/>
        </w:numPr>
        <w:spacing w:line="240" w:lineRule="auto"/>
        <w:ind w:right="-1021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تَزْيينُ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المُشَبَّهِ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أو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تَقْبيحُهُ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.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كقول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أبي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الحسن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الأَنباريِّ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مصلوبٍ:</w:t>
      </w:r>
    </w:p>
    <w:p w:rsidR="00AD1C72" w:rsidRPr="00AD1C72" w:rsidRDefault="00AD1C72" w:rsidP="00AD1C72">
      <w:pPr>
        <w:spacing w:line="240" w:lineRule="auto"/>
        <w:ind w:left="-586" w:right="-1021"/>
        <w:contextualSpacing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مَدَدْتَ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يَدَيْكَ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نَحْوَهُمُ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اِحتِفاءً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كَمَدِّهِماَ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إِلَيْهِمْ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بالهِبَـــــاتِ</w:t>
      </w:r>
    </w:p>
    <w:p w:rsidR="00AD1C72" w:rsidRPr="00AD1C72" w:rsidRDefault="00AD1C72" w:rsidP="00AD1C72">
      <w:pPr>
        <w:spacing w:line="240" w:lineRule="auto"/>
        <w:ind w:left="-1021"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 وبيتُ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أبي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الحسن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الأنباري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قصيدةٍ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نالتْ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شهرةً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الأدب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العربيِّ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لشيءٍ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إلَّا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أنَّها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حسَّنتْ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أجمعَ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النَّاسُ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قُبحه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والاشمئزازَ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وهو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(الصَّلْبُ)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فهو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يُشبِّهُ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مدَّ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ذراعي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المصلوبِ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الخشبة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والنَّاسُ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حولَه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بمدِّ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ذراعيهِ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بالعطاءِ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للسَّائلينَ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أيام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حياتهِ،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والغرضُ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هذا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التَّشبيه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التزيينُ،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وأكثر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يكون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هذا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الغرض 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المديحِ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والرِّثاء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والفخر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ووصفِ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تميلُ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إليه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النُّفوسُ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AD1C72" w:rsidRPr="00AD1C72" w:rsidRDefault="00AD1C72" w:rsidP="00AD1C72">
      <w:pPr>
        <w:spacing w:line="240" w:lineRule="auto"/>
        <w:ind w:left="-1021" w:right="-1021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وقال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أَعرابيُّ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ذمِّ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امرأَته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</w:p>
    <w:p w:rsidR="00AD1C72" w:rsidRPr="00AD1C72" w:rsidRDefault="00AD1C72" w:rsidP="00AD1C72">
      <w:pPr>
        <w:spacing w:line="240" w:lineRule="auto"/>
        <w:ind w:left="-1021" w:right="-1021"/>
        <w:contextualSpacing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وتَفْتَحُ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-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لا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كانتْ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-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فَماً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لَو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رَأَيْتَهُ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   </w:t>
      </w:r>
      <w:proofErr w:type="spellStart"/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توَهَّمْتَهُ</w:t>
      </w:r>
      <w:proofErr w:type="spellEnd"/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بابًا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مِنَ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النَّار</w:t>
      </w:r>
      <w:r w:rsidRPr="00AD1C72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يُفْتَحُ</w:t>
      </w:r>
    </w:p>
    <w:p w:rsidR="00AD1C72" w:rsidRPr="00AD1C72" w:rsidRDefault="00AD1C72" w:rsidP="00AD1C72">
      <w:pPr>
        <w:spacing w:line="240" w:lineRule="auto"/>
        <w:ind w:left="-1021"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   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والأعرابيُّ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هذا البيت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يتحدَّثُ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امرأته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سُخط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وألمٍ،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حتى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إِنَّه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ليدعو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عليها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بالحرمانِ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منَ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الوجود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فيقول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(لا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كانتْ)،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ويُشبِّهُ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فمها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حينما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تفتحُه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ببابٍ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أبوابِ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جهنَّم،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والغرضُ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هذا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التَّشبيه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التقبيحُ،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وأكثرُ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يكونُ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الهجاءِ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ووصفِ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تنفِرُ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منه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النَّفسُ</w:t>
      </w:r>
      <w:r w:rsidRPr="00AD1C72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AD1C72" w:rsidRPr="00AD1C72" w:rsidRDefault="00AD1C72" w:rsidP="00AD1C72">
      <w:pPr>
        <w:numPr>
          <w:ilvl w:val="0"/>
          <w:numId w:val="2"/>
        </w:numPr>
        <w:spacing w:line="240" w:lineRule="auto"/>
        <w:ind w:right="-1021"/>
        <w:contextualSpacing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AD1C72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توكيد المعنى والمبالغة فيه.</w:t>
      </w:r>
    </w:p>
    <w:p w:rsidR="00CA545A" w:rsidRDefault="00AD1C72" w:rsidP="00AD1C72">
      <w:pPr>
        <w:rPr>
          <w:lang w:bidi="ar-IQ"/>
        </w:rPr>
      </w:pPr>
      <w:r w:rsidRPr="00AD1C72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وهو غرض يعمد إليه المتكلِّم لتوكيد المعنى وتقريره في نفس المتلقِّي، ويندرج ضمن هذا الغرض الأغراض السَّابقة كلَّها. فضلًا عن التَّشبيه المقلوب.</w:t>
      </w:r>
      <w:bookmarkStart w:id="0" w:name="_GoBack"/>
      <w:bookmarkEnd w:id="0"/>
    </w:p>
    <w:sectPr w:rsidR="00CA545A" w:rsidSect="00DA58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A045B"/>
    <w:multiLevelType w:val="hybridMultilevel"/>
    <w:tmpl w:val="6700D652"/>
    <w:lvl w:ilvl="0" w:tplc="2CDE8834">
      <w:start w:val="4"/>
      <w:numFmt w:val="decimal"/>
      <w:lvlText w:val="%1-"/>
      <w:lvlJc w:val="left"/>
      <w:pPr>
        <w:ind w:left="-586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F1751"/>
    <w:multiLevelType w:val="hybridMultilevel"/>
    <w:tmpl w:val="CDB8B608"/>
    <w:lvl w:ilvl="0" w:tplc="C2A4CA4E">
      <w:start w:val="1"/>
      <w:numFmt w:val="decimal"/>
      <w:lvlText w:val="%1-"/>
      <w:lvlJc w:val="left"/>
      <w:pPr>
        <w:ind w:left="-586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" w:hanging="360"/>
      </w:pPr>
    </w:lvl>
    <w:lvl w:ilvl="2" w:tplc="0409001B" w:tentative="1">
      <w:start w:val="1"/>
      <w:numFmt w:val="lowerRoman"/>
      <w:lvlText w:val="%3."/>
      <w:lvlJc w:val="right"/>
      <w:pPr>
        <w:ind w:left="779" w:hanging="180"/>
      </w:pPr>
    </w:lvl>
    <w:lvl w:ilvl="3" w:tplc="0409000F" w:tentative="1">
      <w:start w:val="1"/>
      <w:numFmt w:val="decimal"/>
      <w:lvlText w:val="%4."/>
      <w:lvlJc w:val="left"/>
      <w:pPr>
        <w:ind w:left="1499" w:hanging="360"/>
      </w:pPr>
    </w:lvl>
    <w:lvl w:ilvl="4" w:tplc="04090019" w:tentative="1">
      <w:start w:val="1"/>
      <w:numFmt w:val="lowerLetter"/>
      <w:lvlText w:val="%5."/>
      <w:lvlJc w:val="left"/>
      <w:pPr>
        <w:ind w:left="2219" w:hanging="360"/>
      </w:pPr>
    </w:lvl>
    <w:lvl w:ilvl="5" w:tplc="0409001B" w:tentative="1">
      <w:start w:val="1"/>
      <w:numFmt w:val="lowerRoman"/>
      <w:lvlText w:val="%6."/>
      <w:lvlJc w:val="right"/>
      <w:pPr>
        <w:ind w:left="2939" w:hanging="180"/>
      </w:pPr>
    </w:lvl>
    <w:lvl w:ilvl="6" w:tplc="0409000F" w:tentative="1">
      <w:start w:val="1"/>
      <w:numFmt w:val="decimal"/>
      <w:lvlText w:val="%7."/>
      <w:lvlJc w:val="left"/>
      <w:pPr>
        <w:ind w:left="3659" w:hanging="360"/>
      </w:pPr>
    </w:lvl>
    <w:lvl w:ilvl="7" w:tplc="04090019" w:tentative="1">
      <w:start w:val="1"/>
      <w:numFmt w:val="lowerLetter"/>
      <w:lvlText w:val="%8."/>
      <w:lvlJc w:val="left"/>
      <w:pPr>
        <w:ind w:left="4379" w:hanging="360"/>
      </w:pPr>
    </w:lvl>
    <w:lvl w:ilvl="8" w:tplc="0409001B" w:tentative="1">
      <w:start w:val="1"/>
      <w:numFmt w:val="lowerRoman"/>
      <w:lvlText w:val="%9."/>
      <w:lvlJc w:val="right"/>
      <w:pPr>
        <w:ind w:left="50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EB"/>
    <w:rsid w:val="00616EEB"/>
    <w:rsid w:val="00A844DA"/>
    <w:rsid w:val="00AD1C72"/>
    <w:rsid w:val="00D13292"/>
    <w:rsid w:val="00D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2</cp:revision>
  <dcterms:created xsi:type="dcterms:W3CDTF">2018-03-28T02:02:00Z</dcterms:created>
  <dcterms:modified xsi:type="dcterms:W3CDTF">2018-03-28T02:03:00Z</dcterms:modified>
</cp:coreProperties>
</file>