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A9D" w:rsidRDefault="007E7083">
      <w:r>
        <w:rPr>
          <w:rStyle w:val="htmlcover"/>
          <w:rtl/>
        </w:rPr>
        <w:t>المنهـــج العقلــــــــي</w:t>
      </w:r>
      <w:r>
        <w:rPr>
          <w:rStyle w:val="htmlcover"/>
        </w:rPr>
        <w:t>:</w:t>
      </w:r>
      <w:r>
        <w:br/>
      </w:r>
      <w:r>
        <w:rPr>
          <w:rStyle w:val="htmlcover"/>
          <w:rtl/>
        </w:rPr>
        <w:t>إنَّ المنهج العقلي الذي يسلكه القرآن الكريم في بيان العقيدة وغرسها في النفوس يأتي متسقاً مع المنهج الفطري ومتكاملاً معه؛ ولذلك فإنَّ القرآن الكريم لم يكن مقصوراً على مجرد الخبر عن وجود الله - تعالى - ووحدانيته وسائر أركان العقيدة، وإنما أقام البراهين العقلية التي بها تُعْلَم العلوم الإلهيَّة؛ فكان منهجه ومنهج جميع الأنبياء - عليهم السلام - الجمع بين الأدلة العقلية والسمعية (الشرعية)[2]. يقول شيخ الإسلام ابن تيمية</w:t>
      </w:r>
      <w:r>
        <w:rPr>
          <w:rStyle w:val="htmlcover"/>
        </w:rPr>
        <w:t>: (</w:t>
      </w:r>
      <w:r>
        <w:rPr>
          <w:rStyle w:val="htmlcover"/>
          <w:rtl/>
        </w:rPr>
        <w:t>فالاستدلال على الخالق بخلق الإنسان في غاية الحُسْن والاستقامة، وهي طريقة عقلية صحيحة، وهي شرعية، دلَّ عليها القرآن وهدى الناس إليها؛ فإن نفس كون الإنسان حادثاً بعد أن لم يكن، ومخلوقاً من نطفة ثم من علقة... فإن هذا يعلمه الناس كلُّهم بعقولهم، فهو إذنْ عقليٌّ؛ لأنه بالعقل تُعلَم صحته، وهو شرعيٌّ أيضاً)[3</w:t>
      </w:r>
      <w:r>
        <w:rPr>
          <w:rStyle w:val="htmlcover"/>
        </w:rPr>
        <w:t>].</w:t>
      </w:r>
      <w:r>
        <w:br/>
      </w:r>
      <w:r>
        <w:rPr>
          <w:rStyle w:val="htmlcover"/>
          <w:rtl/>
        </w:rPr>
        <w:t>والإسلام ينوِّه تنويهاً كبيراً بالعقل ويُعلي من مكانته وقيمته؛ ونجد شاهداً على ذلك في الآيات القرآنية التي تنزَّلت بشأنه؛ فالعقل هو هبة الله للإنسان، ولذلك جعله الله - تعالى</w:t>
      </w:r>
      <w:r>
        <w:rPr>
          <w:rStyle w:val="htmlcover"/>
        </w:rPr>
        <w:t xml:space="preserve"> - </w:t>
      </w:r>
      <w:r>
        <w:rPr>
          <w:rStyle w:val="htmlcover"/>
          <w:rtl/>
        </w:rPr>
        <w:t>سبباً للتكليف ومناطاً للمسؤولية؛ وحثَّ على استعماله فيما خُلق له (أي العقل) وفي المجال الذي يستطيعه، ورسم له المنهج الصحيح للعمل والتفكُّر، وأحال عليه في القضايا الكبرى الرئيسية: كمعرفة الله - تعالى - ووحدانيته، وصحة النبوة، والبعث بعد الموت؛ فإنَّ إدراك هذه القضايا إدراكاً كلياً عاماً إنما يكون بالعقل. وإن كان هذا لا يعني أن نجعل العقل حاكماً على مقررات الدين؛ فإن العقل من شأنه أن يتلقى عن الوحي، وأن يفهم ويدرك؛ فإن للعقول حدّاً تنتهي إليه لا سبيل لها إلى مجاوزتها</w:t>
      </w:r>
      <w:r>
        <w:rPr>
          <w:rStyle w:val="htmlcover"/>
        </w:rPr>
        <w:t>.</w:t>
      </w:r>
      <w:r>
        <w:br/>
      </w:r>
      <w:r>
        <w:rPr>
          <w:rStyle w:val="htmlcover"/>
          <w:rtl/>
        </w:rPr>
        <w:t>مجالات المنهج العقلي</w:t>
      </w:r>
      <w:r>
        <w:rPr>
          <w:rStyle w:val="htmlcover"/>
        </w:rPr>
        <w:t>:</w:t>
      </w:r>
      <w:r>
        <w:br/>
      </w:r>
      <w:r>
        <w:rPr>
          <w:rStyle w:val="htmlcover"/>
          <w:rtl/>
        </w:rPr>
        <w:t>والقرآن الكريم يخاطب العقل ويُقنِع الإنسان بالمنطق السهل المؤثر في النفس بأسلوب حي جذاب؛ حيث يوجِّه نظره إلى آيات الله في الكون والرزق والحياة والموت والأحداث الجارية كما سبق الحديث عنها في المنهج الفطري الوجداني، ولكنه مرة أخرى يعرض لها؛ وبأسلوب ومنهج عقلي يؤدي في النهاية إلى الغاية ذاتها، وهي إدراك حقيقة الألوهية وما يتفرع عنها من حقائق وقضايا الإيمان والعقيدة</w:t>
      </w:r>
      <w:r>
        <w:rPr>
          <w:rStyle w:val="htmlcover"/>
        </w:rPr>
        <w:t>:</w:t>
      </w:r>
      <w:r>
        <w:br/>
      </w:r>
      <w:r>
        <w:rPr>
          <w:rStyle w:val="htmlcover"/>
        </w:rPr>
        <w:t xml:space="preserve">1 - </w:t>
      </w:r>
      <w:r>
        <w:rPr>
          <w:rStyle w:val="htmlcover"/>
          <w:rtl/>
        </w:rPr>
        <w:t>ففي مجال الإلوهية</w:t>
      </w:r>
      <w:r>
        <w:rPr>
          <w:rStyle w:val="htmlcover"/>
        </w:rPr>
        <w:t>:</w:t>
      </w:r>
      <w:r>
        <w:br/>
      </w:r>
      <w:r>
        <w:rPr>
          <w:rStyle w:val="htmlcover"/>
          <w:rtl/>
        </w:rPr>
        <w:t xml:space="preserve">يعرض القرآن الكريم آيات القدر والخلق، ومظاهر الموت والحياة، فيقول الله - سبحانه وتعالى -: {نَحْنُ خَلَقْنَاكُمْ فَلَوْلا تُصَدِّقُونَ 57 أَفَرَأَيْتُم مَّا تُمْنُونَ 58 أَأَنتُمْ تَخْلُقُونَهُ أَمْ نَحْنُ الْـخَالِقُونَ 59 نَحْنُ قَدَّرْنَا بَيْنَكُمُ الْـمَوْتَ وَمَا نَحْنُ بِمَسْبُوقِينَ 60 عَلَى أَن نُّبَدِّلَ أَمْثَالَكُمْ وَنُنشِئَكُمْ فِي مَا لا تَعْلَمُونَ 61 وَلَقَدْ عَلِمْتُمُ النَّشْأَةَ الأُولَى فَلَوْلا تَذَكَّرُونَ 62 أَفَرَأَيْتُم مَّا تَحْرُثُونَ 63 أَأَنتُمْ تَزْرَعُونَهُ أَمْ نَحْنُ الزَّارِعُونَ 64 لَوْ نَشَاءُ لَـجَعَلْنَاهُ حُطَامًا فَظَلْتُمْ تَفَكَّهُونَ 65 إنَّا لَـمُغْرَمُونَ 66 بَلْ نَحْنُ مَحْرُومُونَ 67 أَفَرَأَيْتُمُ الْـمَاءَ الَّذِي تَشْرَبُونَ 68 أَأَنتُمْ أَنزَلْتُمُوهُ مِنَ الْـمُزْنِ أَمْ نَحْنُ الْـمُنزِلُونَ 69 لَوْ نَشَاءُ جَعَلْنَاهُ أُجَاجًا فَلَوْلا تَشْكُرُونَ 70 أَفَرَأَيْتُمُ النَّارَ الَّتِي تُورُونَ 71 أَأَنتُمْ أَنشَأْتُمْ شَجَرَتَهَا أَمْ نَحْنُ الْـمُنشِئُونَ </w:t>
      </w:r>
      <w:r>
        <w:rPr>
          <w:rStyle w:val="htmlcover"/>
        </w:rPr>
        <w:t xml:space="preserve">72 </w:t>
      </w:r>
      <w:r>
        <w:rPr>
          <w:rStyle w:val="htmlcover"/>
          <w:rtl/>
        </w:rPr>
        <w:t>نَحْنُ جَعَلْنَاهَا تَذْكِرَةً وَمَتَاعًا لِّلْمُقْوِينَ 73 فَسَبِّحْ بِاسْمِ رَبِّكَ الْعَظِيمِ} [الواقعة: 57 - 74</w:t>
      </w:r>
      <w:r>
        <w:rPr>
          <w:rStyle w:val="htmlcover"/>
        </w:rPr>
        <w:t>].</w:t>
      </w:r>
      <w:r>
        <w:br/>
      </w:r>
      <w:r>
        <w:rPr>
          <w:rStyle w:val="htmlcover"/>
          <w:rtl/>
        </w:rPr>
        <w:t>وقد تقدَّمت هذه الآيات الكريمة في المنهج الفطري؛ وهي كذلك مثالٌ على المنهج العقليِّ؛ لما فيها من أسلوب منطقيٍّ يتصف بالحيوية؛ لما فيها من الأسئلة الموجَّهة إلى المخاطَب والإجابة عنها إلى أن يصل إلى النتيجة المطلوبة التي بُدئ بها لإيراد الدليل عليها، مع تعدُّد الأمثلة المأخوذة من حياة الإنسان وما يحيط به</w:t>
      </w:r>
      <w:r>
        <w:rPr>
          <w:rStyle w:val="htmlcover"/>
        </w:rPr>
        <w:t>.</w:t>
      </w:r>
      <w:r>
        <w:br/>
      </w:r>
      <w:r>
        <w:rPr>
          <w:rStyle w:val="htmlcover"/>
          <w:rtl/>
        </w:rPr>
        <w:t xml:space="preserve">ولو تأمَّل الإنسان بعقله وفكره آياتِ الله المبثوثةَ في الأرض وفي النفس والآفاق، لأيقن بأن وراء هذه الآيات قدرةَ الله - تعالى - وأنها دليل على وحدانيته، فتجب طاعته، والالتزام بأمره ونهيه، وخلع ما يُعبَد من دونه من الأنداد والشركاء. قال الله - تعالى </w:t>
      </w:r>
      <w:r>
        <w:rPr>
          <w:rStyle w:val="htmlcover"/>
        </w:rPr>
        <w:t>-:{</w:t>
      </w:r>
      <w:r>
        <w:rPr>
          <w:rStyle w:val="htmlcover"/>
          <w:rtl/>
        </w:rPr>
        <w:t>وَفِي الأَرْضِ آيَاتٌ لِّلْمُوقِنِينَ 20 وَفِي أَنفُسِكُمْ أَفَلا تُبْصِرُونَ} [الذاريات: 20 - 21</w:t>
      </w:r>
      <w:r>
        <w:rPr>
          <w:rStyle w:val="htmlcover"/>
        </w:rPr>
        <w:t>].</w:t>
      </w:r>
      <w:r>
        <w:br/>
      </w:r>
      <w:r>
        <w:rPr>
          <w:rStyle w:val="htmlcover"/>
          <w:rtl/>
        </w:rPr>
        <w:t>وبالأسلوب العقلي المنطقي تأتي أدلة الوحدانية، كقوله - تعالى -: {مَا اتَّخَذَ اللَّهُ مِن وَلَدٍ وَمَا كَانَ مَعَهُ مِنْ إلَهٍ إذًا لَّذَهَبَ كُلُّ إلَهٍ بِمَا خَلَقَ وَلَعَلا بَعْضُهُمْ عَلَى بَعْضٍ سُبْحَانَ اللَّهِ عَمَّا يَصِفُونَ</w:t>
      </w:r>
      <w:r>
        <w:rPr>
          <w:rStyle w:val="htmlcover"/>
        </w:rPr>
        <w:t>}. [</w:t>
      </w:r>
      <w:r>
        <w:rPr>
          <w:rStyle w:val="htmlcover"/>
          <w:rtl/>
        </w:rPr>
        <w:t>المؤمنون:91]، وكما قال - تعالى -: {أَمِ اتَّخَذُوا آلِهَةً مِّنَ الأَرْضِ هُمْ يُنشِرُونَ 21 لَوْ كَانَ فِيهِمَا آلِهَةٌ إلاَّ اللَّهُ لَفَسَدَتَا فَسُبْحَانَ اللَّهِ رَبِّ الْعَرْشِ عَمَّا يَصِفُونَ</w:t>
      </w:r>
      <w:r>
        <w:rPr>
          <w:rStyle w:val="htmlcover"/>
        </w:rPr>
        <w:t>} [</w:t>
      </w:r>
      <w:r>
        <w:rPr>
          <w:rStyle w:val="htmlcover"/>
          <w:rtl/>
        </w:rPr>
        <w:t>الأنبياء: 21 - 22]. والبراهين العقلية في القرآن ذات طريقة حيَّة وبأسلوب يمكن أن تفهمه الخاصة والعامة؛ كلٌّ بقدر طاقته</w:t>
      </w:r>
      <w:r>
        <w:rPr>
          <w:rStyle w:val="htmlcover"/>
        </w:rPr>
        <w:t>.</w:t>
      </w:r>
      <w:r>
        <w:br/>
      </w:r>
      <w:r>
        <w:rPr>
          <w:rStyle w:val="htmlcover"/>
        </w:rPr>
        <w:t xml:space="preserve">2 - </w:t>
      </w:r>
      <w:r>
        <w:rPr>
          <w:rStyle w:val="htmlcover"/>
          <w:rtl/>
        </w:rPr>
        <w:t>وفي مجال النبوات أيضاً</w:t>
      </w:r>
      <w:r>
        <w:rPr>
          <w:rStyle w:val="htmlcover"/>
        </w:rPr>
        <w:t>:</w:t>
      </w:r>
      <w:r>
        <w:br/>
      </w:r>
      <w:r>
        <w:rPr>
          <w:rStyle w:val="htmlcover"/>
          <w:rtl/>
        </w:rPr>
        <w:t>يخاطب القرآنُ الكريم العقلَ، ويوجِّهه إلى معرفة صدق النبيِّ ومصدر القرآن، وأنه هو الوحي المنزَّه عن الخطأ والاختلاف، فيقول الله - تعالى -: {أَفَلا يَتَدَبَّرُونَ الْقُرْآنَ وَلَوْ كَانَ مِنْ عِندِ غَيْرِ اللَّهِ لَوَجَدُوا فِيهِ اخْتِلافًا كَثِيرًا} [النساء: 82</w:t>
      </w:r>
      <w:r>
        <w:rPr>
          <w:rStyle w:val="htmlcover"/>
        </w:rPr>
        <w:t>].</w:t>
      </w:r>
      <w:r>
        <w:br/>
      </w:r>
      <w:r>
        <w:rPr>
          <w:rStyle w:val="htmlcover"/>
          <w:rtl/>
        </w:rPr>
        <w:t>فإن سلامة القرآن من الاختلاف والتناقض، مع سلامته في الأسلوب الذي يجري على منهج واحد، دليلٌ عقليٌّ على أنه من عند الله، تعالى؛ فلو كان من عند غير الله لظهر فيه ذلك التفاوت[4</w:t>
      </w:r>
      <w:r>
        <w:rPr>
          <w:rStyle w:val="htmlcover"/>
        </w:rPr>
        <w:t>].</w:t>
      </w:r>
      <w:r>
        <w:br/>
      </w:r>
      <w:r>
        <w:rPr>
          <w:rStyle w:val="htmlcover"/>
        </w:rPr>
        <w:t xml:space="preserve">3 - </w:t>
      </w:r>
      <w:r>
        <w:rPr>
          <w:rStyle w:val="htmlcover"/>
          <w:rtl/>
        </w:rPr>
        <w:t>وفي السمعيات</w:t>
      </w:r>
      <w:r>
        <w:rPr>
          <w:rStyle w:val="htmlcover"/>
        </w:rPr>
        <w:t>:</w:t>
      </w:r>
      <w:r>
        <w:br/>
      </w:r>
      <w:r>
        <w:rPr>
          <w:rStyle w:val="htmlcover"/>
          <w:rtl/>
        </w:rPr>
        <w:t>يقيم القرآنُ الكريم الدليلَ العقليَّ على البعث والحساب؛ فإن العقل يمنع أن تكون الحياة عبثاً؛ وأن يُترك الإنسان سدىً دون تكليف ولا محاسبة ولا جزاء يفرَّق فيه بين المؤمن والكافر، وبين التقي والعاصي الفاجر، فيقول الله - تعالى -: {أَيَحْسَبُ الإنسَانُ أَن يُتْرَكَ سُدًى 36 أَلَمْ يَكُ نُطْفَةً مِّن مَّنِيٍّ يُمْنَى 37 ثُمَّ كَانَ عَلَقَةً فَخَلَقَ فَسَوَّى 38 فَجَعَلَ مِنْهُ الزَّوْجَيْنِ الذَّكَرَ وَالأُنثَى 39 أَلَيْسَ ذَلِكَ بِقَادِرٍ عَلَى أن يُحْيِيَ الْـمَوْتَى} [القيامة: 36 - 40</w:t>
      </w:r>
      <w:r>
        <w:rPr>
          <w:rStyle w:val="htmlcover"/>
        </w:rPr>
        <w:t>].</w:t>
      </w:r>
      <w:r>
        <w:br/>
      </w:r>
      <w:r>
        <w:rPr>
          <w:rStyle w:val="htmlcover"/>
          <w:rtl/>
        </w:rPr>
        <w:t>وكذلك يحكم العقل بأنَّ من قَدَر على الخلق في المرة الأُولَى فهو على الإعادة أقدر: {أَوَ لَمْ يَرَوْا أَنَّ اللَّهَ يَبْسُطُ الرِّزْقَ لِـمَن يَشَاءُ وَيَقْدِرُ إنَّ فِي ذَلِكَ لآيَاتٍ لِّقَوْمٍ يُؤْمِنُونَ} [الروم: 37</w:t>
      </w:r>
      <w:r>
        <w:rPr>
          <w:rStyle w:val="htmlcover"/>
        </w:rPr>
        <w:t>].</w:t>
      </w:r>
      <w:r>
        <w:br/>
      </w:r>
      <w:r>
        <w:rPr>
          <w:rStyle w:val="htmlcover"/>
          <w:rtl/>
        </w:rPr>
        <w:t>والذي ينبغي أن نُلمِح إليه في آخر كلامنا عن المنهج العقلي: أن الإسلام بيَّن للعقل الطريقَ الذي ينبغي أن يسير فيه حين يريد النظر في مسألة بعينها؛ والطرائق مختلفة والأساليب متعددة؛ ولكل مسألة من المسائل ما يناسبها من طرائق النظر وأساليب الفكر</w:t>
      </w:r>
      <w:r>
        <w:rPr>
          <w:rStyle w:val="htmlcover"/>
        </w:rPr>
        <w:t>.</w:t>
      </w:r>
      <w:r>
        <w:br/>
      </w:r>
      <w:r>
        <w:rPr>
          <w:rStyle w:val="htmlcover"/>
          <w:rtl/>
        </w:rPr>
        <w:t>فإذا كان موضوع النظر هو مسائل الإلوهية، فإن العقل أمامه طريقان</w:t>
      </w:r>
      <w:r>
        <w:rPr>
          <w:rStyle w:val="htmlcover"/>
        </w:rPr>
        <w:t>:</w:t>
      </w:r>
      <w:r>
        <w:br/>
      </w:r>
      <w:r>
        <w:rPr>
          <w:rStyle w:val="htmlcover"/>
          <w:rtl/>
        </w:rPr>
        <w:t>أحدهما</w:t>
      </w:r>
      <w:r>
        <w:rPr>
          <w:rStyle w:val="htmlcover"/>
        </w:rPr>
        <w:t xml:space="preserve">: </w:t>
      </w:r>
      <w:r>
        <w:rPr>
          <w:rStyle w:val="htmlcover"/>
          <w:rtl/>
        </w:rPr>
        <w:t>أن ينظر في الكون ويتأمَّله ليستنتج من ذلك أن له موجداً، ثم ينظر في تناسق هذا الكون وانسجامِه ليعلم أن موجده واحد عالم حكيم خبير</w:t>
      </w:r>
      <w:r>
        <w:rPr>
          <w:rStyle w:val="htmlcover"/>
        </w:rPr>
        <w:t>.</w:t>
      </w:r>
      <w:r>
        <w:br/>
      </w:r>
      <w:r>
        <w:rPr>
          <w:rStyle w:val="htmlcover"/>
          <w:rtl/>
        </w:rPr>
        <w:t>والطريق الثاني: أن ينصت إلى هذا الإله الذي آمن به حينما يتحدث عما يجب وعما يجوز وما يستحيل على هذا الإله من أسماء وصفات</w:t>
      </w:r>
      <w:r>
        <w:rPr>
          <w:rStyle w:val="htmlcover"/>
        </w:rPr>
        <w:t>.</w:t>
      </w:r>
      <w:r>
        <w:br/>
      </w:r>
      <w:r>
        <w:rPr>
          <w:rStyle w:val="htmlcover"/>
          <w:rtl/>
        </w:rPr>
        <w:t>أما حين يكون الحـديث في مجال النبوة - مثلاً - فإن الإسلام يوجِّه العقلَ وِجْهةً أخرى، فيطالبه بالنظر في إثبات دعوى النبوة من جهات ثلاث</w:t>
      </w:r>
      <w:r>
        <w:rPr>
          <w:rStyle w:val="htmlcover"/>
        </w:rPr>
        <w:t>:</w:t>
      </w:r>
      <w:r>
        <w:br/>
      </w:r>
      <w:r>
        <w:rPr>
          <w:rStyle w:val="htmlcover"/>
          <w:rtl/>
        </w:rPr>
        <w:t>الأولى: النظر في تاريخ مدعي النبوة</w:t>
      </w:r>
      <w:r>
        <w:rPr>
          <w:rStyle w:val="htmlcover"/>
        </w:rPr>
        <w:t>.</w:t>
      </w:r>
      <w:r>
        <w:br/>
      </w:r>
      <w:r>
        <w:rPr>
          <w:rStyle w:val="htmlcover"/>
          <w:rtl/>
        </w:rPr>
        <w:t>والثانية: فيما جاء به هذا النبي من العقائد والشرائع</w:t>
      </w:r>
      <w:r>
        <w:rPr>
          <w:rStyle w:val="htmlcover"/>
        </w:rPr>
        <w:t>.</w:t>
      </w:r>
      <w:r>
        <w:br/>
      </w:r>
      <w:r>
        <w:rPr>
          <w:rStyle w:val="htmlcover"/>
          <w:rtl/>
        </w:rPr>
        <w:t>والثالثة: أن ينظر فيما ادَّعاه من الخوارق والمعجزات[5</w:t>
      </w:r>
      <w:r>
        <w:rPr>
          <w:rStyle w:val="htmlcover"/>
        </w:rPr>
        <w:t>].</w:t>
      </w:r>
      <w:r>
        <w:br/>
      </w:r>
      <w:r>
        <w:rPr>
          <w:rStyle w:val="htmlcover"/>
          <w:rtl/>
        </w:rPr>
        <w:t>وأخيراً</w:t>
      </w:r>
      <w:r>
        <w:rPr>
          <w:rStyle w:val="htmlcover"/>
        </w:rPr>
        <w:t xml:space="preserve">: </w:t>
      </w:r>
      <w:r>
        <w:rPr>
          <w:rStyle w:val="htmlcover"/>
          <w:rtl/>
        </w:rPr>
        <w:t>فإن هناك توازناً واتساقاً بين هذا المنهج العقلي والمنهج الفطري السابق؛ وهذا أيضاً يمكن أن يكون منهجاً آخر؛ فنقول: إن القرآن يسلك منهجاً عقلياً ووجدانياً في الوقت نفسه لبيان حقائق العقيدة والإيمان</w:t>
      </w:r>
      <w:r>
        <w:rPr>
          <w:rStyle w:val="htmlcover"/>
        </w:rPr>
        <w:t>.</w:t>
      </w:r>
      <w:r>
        <w:br/>
      </w:r>
      <w:bookmarkStart w:id="0" w:name="_GoBack"/>
      <w:bookmarkEnd w:id="0"/>
    </w:p>
    <w:sectPr w:rsidR="00E75A9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83"/>
    <w:rsid w:val="000F454D"/>
    <w:rsid w:val="007E7083"/>
    <w:rsid w:val="00E75A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cover">
    <w:name w:val="htmlcover"/>
    <w:basedOn w:val="a0"/>
    <w:rsid w:val="007E70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cover">
    <w:name w:val="htmlcover"/>
    <w:basedOn w:val="a0"/>
    <w:rsid w:val="007E7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Words>
  <Characters>5370</Characters>
  <Application>Microsoft Office Word</Application>
  <DocSecurity>0</DocSecurity>
  <Lines>44</Lines>
  <Paragraphs>12</Paragraphs>
  <ScaleCrop>false</ScaleCrop>
  <Company>Ahmed-Under</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2018-06-05T07:00:00Z</dcterms:created>
  <dcterms:modified xsi:type="dcterms:W3CDTF">2018-06-05T07:00:00Z</dcterms:modified>
</cp:coreProperties>
</file>