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D4" w:rsidRPr="00C61B42" w:rsidRDefault="00EC59D4" w:rsidP="00EC59D4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  رابعـــاً : 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ابن قتيبة الدينوري (ت276هـ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/890م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) :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هو أبو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محمد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عبد الله بن مسلم بن قتيبة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بن مسلم ، المروزي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الدينوري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، أصله من أسرة فارسية كانت تقطن مدينة مرو ، ولد سنة 213هـ ، في أواخر خلافة المأمون ، ونشأ في بغداد ، وتتلمذ على يد عدد كبير  من العلمـــــــاء وأعــــــــــــــلام عصره ،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المت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وفى سنة 276هـ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/890م ،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وهو من علماء أهل السنة كره الاعتزال والمعتزلة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 w:rsidRPr="007D3112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. </w:t>
      </w:r>
    </w:p>
    <w:p w:rsidR="00EC59D4" w:rsidRPr="00ED409B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من كتبه الخاصة بالقرآن الكريم « تأويل مشكل القرآن » و « غريب القرآن » وكان غرضه من تصنيف كتاب « تأويل مشكل القرآن »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الدفاع عن القرآن و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الردّ على الملاحدة والشعوبيين الذين يطعنون على القرآن الكريم ، ويقولون : إنّ به تناقضاً وفساداً في النظم ، واضطراباً في الإعراب ، وإنما أدّاهم هذا الى جهلهم بأساليب العربية وقصورهم عن إدراك أسرارها وفهم مراميها ، ومن ثم ج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اء هذا الكتا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ب لإظهار الحق وإبطال ما يدّعون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، فاستعرض سور القرآن وأبان عمّا فيها من مشكل ، وعمد الى تأويل هذا المشكل ، واستدرج كثيراً من الفنون البلاغية والتفسير البياني للقرآن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2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قدَّمَ ابن قتيبة لكتابه بمقدمة ذهب فيها الى أن الإعجاز في القرآن يتمثل في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أن جعله الله تعالى معجز التأليف ، عجيب النظم ، متلواً لا يملّ على طول التلاوة ، ومسموعاً لا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تمجه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الآذان ، وغضاً لا يخلق على كثرة الردّ ، عجيباً لا تنقضي عجائبه ، مفيداً لا تنقطع فوائده ، ونسخ به سالف الكتب ، وجمع الكثير من معانيه في القليل من لفظه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D1440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 w:rsidRPr="00D1440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ففي عمله هذا مرحلة ممهدة لأن يتجه العلماء اتجاهاً فنياً في دراسة الأسلوب المعجز للقرآن الكريم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وتكلّم بعد المقدمة ، عن العرب ، وما خصّهم الله به من العارضة وقوة البيان وتفننهم في أساليب الكلام ، وذكر مميزات اللغة العربية وخصائصها التي انفردت بها عن سائر اللغات من حيث حروف الهجاء والإعراب ، وخرج الى أن أسلوب المجاز في العربية مما لم يكن في اللغات الأخرى ، ولعله يريد من كل الذي ذكره من خصائص العربية وأساليبها ، أن يتوصل الى أنه لا يمكن لأحد الوقوف على أسرار القرآن ، وفهم أسلوبه ومعانيه ، إلا أن يلم بأساليب اللغة العربية ، ويقف على فنون التعبير فيها ، فإن كان من يريد الوقوف على أسرار القرآن أعجمياً احتاج الى بحث وطول نظر في لغة العرب حتى يتمكن من ذلك </w:t>
      </w:r>
      <w:r w:rsidRPr="00BB1AE5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4"/>
      </w:r>
      <w:r w:rsidRPr="00BB1AE5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لقد تحدث ابن قتيبة في كتابه « تأويل مشكل القرآن » في عدة نواحٍ من جوانب الإعجاز وهي : 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1- نظم الألفاظ وضم بعضها الى بعض في تأليف دقيق بينها وبين المعاني فيجريان معاً وفي سلاسة وعذوبة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2- النغم الموسيقي ويشمل النظم والإيقاع الداخلي في الآيات ، وهي تن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جم من تأليف الحروف ومن الفواصل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واطرادها ، أو اختلافها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3- سمو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بيانه عن بيان العرب وفنون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بلاغاتهم 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4- العلوم والمعاني التي ضمها فهي زبدة الشرائع السماوية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5- ما فيه من دلائل الألوهية ومظاهرها المختلفة في الكون .</w:t>
      </w:r>
    </w:p>
    <w:p w:rsidR="00EC59D4" w:rsidRPr="00ED409B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6- ما فيه من أثر نفسي يثير الوجدان عن طريق الشعور ويهز القلوب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5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EC59D4" w:rsidRPr="00ED409B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وقد استطرد أبحاث بلاغية أخرى في هذا الكتاب ، لكنه لم يتناول موضوع إعجاز القرآن بكل جوانبه وإنما تناوله من جملة ما تناوله في أبحاثه الأخرى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 xml:space="preserve">   لقد عرض ابن قتيبة لبعض آيات الذكر الحكيم وبيّن المراد منها ، مستشهداً على ما يراه بنصوص من الشعر العربي ، ليقيم الدليل على ما يقول ويسق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ط دعوى الطاعنين وسفه المكابرين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وكان متأثراً بأبي عبيدة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يصنع مثل صنيعه وينسج على منواله ، فيعرض من صور الآيات المشكلة ويبيّن المعنى المراد منها على غرار ما صنع أبو عبيدة ، وكأنما يتحدث بلسانه ومضمون آرائه حين يصور مباحث مصنفه وجهل الملاح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دة بمعرفة أسرار العربي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ة فيق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ـــــــــــــــــــــ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ول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وللعرب المجازات في الكلام ، ومعناها طرق القول ومآخذه ، ففيها : الاستعارة ، والتمثيل ، والقلب ، والتقديم والتأخير ، والحذف ، والتكرار ، والإخفاء والإظهار ، والتعريض والإفصاح ، والكناية والإيضاح ، ومخاطبة الواحد مخاطبة الجميع ، والجميع خطاب الواحد ، والواح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ــــٍ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د والجميع خطاب الاثنين ، والقصد بلفظ الخصوص لمعنى العموم ، وبلفظ العموم لمعنى الخصوص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6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</w:p>
    <w:p w:rsidR="00EC59D4" w:rsidRPr="00ED409B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ولفظ المجاز عند ابن قتيبة لا يزال يستخدم بالمعنى العامّ كما هو عند أبي عبيدة ، ولم يذهب الى المعنى الاصطلاحي عند المتأخرين ولم يشر إليه في كلامه . نراه يعرض لصور قرآنية مما يدخل عند المتأخرين في المجاز المرسل والاستعارة ، ويتحدث عن المقلوب ، وهو أن يوصف الشيء بضد صفته ، كتسميتهم اللديغ سليما ، والفلاة مفازة ، كما يتكلم عن التقديم والتأخير في الآية الكريمة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: </w:t>
      </w:r>
      <w:r w:rsidRPr="00061428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061428">
        <w:rPr>
          <w:rFonts w:ascii="QCF_P229" w:hAnsi="QCF_P229" w:cs="QCF_P229" w:hint="cs"/>
          <w:b/>
          <w:bCs/>
          <w:color w:val="000000"/>
          <w:sz w:val="32"/>
          <w:szCs w:val="32"/>
          <w:rtl/>
        </w:rPr>
        <w:t xml:space="preserve"> </w:t>
      </w:r>
      <w:r w:rsidRPr="00061428">
        <w:rPr>
          <w:rFonts w:ascii="QCF_P229" w:hAnsi="QCF_P229" w:cs="QCF_P229"/>
          <w:b/>
          <w:bCs/>
          <w:color w:val="000000"/>
          <w:sz w:val="32"/>
          <w:szCs w:val="32"/>
          <w:rtl/>
        </w:rPr>
        <w:t xml:space="preserve">ﯽ  ﯾ  ﯿ </w:t>
      </w:r>
      <w:r w:rsidRPr="00061428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QCF_BSML" w:hAnsi="QCF_BSML" w:cs="QCF_BSML" w:hint="cs"/>
          <w:b/>
          <w:bCs/>
          <w:color w:val="000000"/>
          <w:sz w:val="32"/>
          <w:szCs w:val="32"/>
          <w:rtl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[هود:71]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أي : بشرناها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بإسحاق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فضحكت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7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، كما تحدث عن الحذف والاختصار والتعريض والكناية ومخالفة ظاهر اللفظ معناه ، وعن الاستفهام يأتي للتقرير أو التعجب أو التوبيخ ، وعن الأمر يكون للتهديد أو التأديب أو الإباحة ، ومنه عام يراد به خاص ، وجمع يراد به واحد ، وواحد يراد به جمع ، وقد يعود الضمير على صنفين وهو لأحدهما ، أو على واحد من اثنين وهو لهما جميعاً ، وهو يفيض في ذكر صور كثيرة من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آي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الذكر الحكيم عارضاً لمعناها ، شارحاً للمراد منها ، موضحاً ما فيها من بيان على الحدّ المعروف عند العرب الذين نزل القرآن بلغتهم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8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 w:rsidRPr="002809AF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EC59D4" w:rsidRPr="00ED409B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 xml:space="preserve">   وابن قتيبة يسوّي بين اللفظ والمعنى في البلاغة ويجعل المزية لهما جميعاً ، وكأنه بذلك يردّ على الجاحظ مذهبه في تقديم اللفظ على المعنى ، وجعل المزيّة له ، لكن ابن قتيبة يجعل المعنى شريكاً للفظ في الحسن ، ويقسم الكلام على هذا الأساس الى :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ما حسن لفظه ومعناه ، وما حسن لفظه دون معناه ،وما حسن معناه دون لفظه ، وما ساء وقبح في لفظه ومعناه جميعاً ، وإن كان لم يقف عند القسم الأخير لأنه لا يدخل فعلاً في الكلام البليغ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 ومن هنا يتبين مذهب ابن قتيبة في الحكم على الكلام وسبب الحسن فيه ، وأنه لكي يكون الكلام بليغاً لا بد أن يجتمع فيه حسن اللفظ وحسن المعنى جميعاً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وعقد ابن قتيبة باباً في الحكاية على الطاعنين ، وهو يمثل الدافع الرئيس لتأليف الكتاب ، ثم صنَّف ردوده على الطاعنين على أبواب هي : باب لما يتعلق بوجود القراءات ، وباب لما يتعلق باللحن ، وباب للتناقض والاختلاف والمجاز والاستعارة والمقلوب والحذف والاختصار وغير ذلك ،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مستقرئاً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معظم سور القرآن ، ليشير الى ما ورد فيها من ذلك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9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EC59D4" w:rsidRPr="00ED409B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</w:t>
      </w:r>
      <w:r w:rsidRPr="00DB1F8A">
        <w:rPr>
          <w:rFonts w:ascii="Sakkal Majalla" w:hAnsi="Sakkal Majalla" w:cs="Sakkal Majalla"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والواقع أن ابن قتيبة كان متأثراً كل التأثر بأبي عبيدة معمر بن المثنى ، حتى لنستطيع أن نقول : أنه لم يزد عليه شيئاً ذا بال إلا ما عرف من دقة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الترتيب و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التبويب ، وإلا ما توسع فيه عند الحديث عن بعض الكنايات 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وعمله كان مرحلة ممهدة لأن يتجه العلماء اتجاهاً فنياً في دراسة الأسلوب المعجز .</w:t>
      </w:r>
    </w:p>
    <w:p w:rsidR="00EC59D4" w:rsidRDefault="00EC59D4" w:rsidP="00EC59D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وتظهر أهمية جهود ابن قتيبة في أنه رتَّب بحثه في الأسلوب القرآني ترتيباً أولياً يكفي لسد الباب أمام محاولات التشكيك والدس على أسلوب القرآن ، مما يُعَد خطوة مهمة ، مهدت لظهور المؤلفات المستقلة في دراسة الإعجاز البلاغي </w:t>
      </w:r>
      <w:r w:rsidRPr="001F1E2E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0"/>
      </w:r>
      <w:r w:rsidRPr="001F1E2E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C5038A" w:rsidRPr="00EC59D4" w:rsidRDefault="00C5038A" w:rsidP="00EC59D4">
      <w:pPr>
        <w:rPr>
          <w:rtl/>
          <w:lang w:bidi="ar-IQ"/>
        </w:rPr>
      </w:pPr>
    </w:p>
    <w:sectPr w:rsidR="00C5038A" w:rsidRPr="00EC59D4" w:rsidSect="000B3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5B" w:rsidRDefault="00C8185B" w:rsidP="00C5038A">
      <w:pPr>
        <w:spacing w:after="0" w:line="240" w:lineRule="auto"/>
      </w:pPr>
      <w:r>
        <w:separator/>
      </w:r>
    </w:p>
  </w:endnote>
  <w:endnote w:type="continuationSeparator" w:id="0">
    <w:p w:rsidR="00C8185B" w:rsidRDefault="00C8185B" w:rsidP="00C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5B" w:rsidRDefault="00C8185B" w:rsidP="00C5038A">
      <w:pPr>
        <w:spacing w:after="0" w:line="240" w:lineRule="auto"/>
      </w:pPr>
      <w:r>
        <w:separator/>
      </w:r>
    </w:p>
  </w:footnote>
  <w:footnote w:type="continuationSeparator" w:id="0">
    <w:p w:rsidR="00C8185B" w:rsidRDefault="00C8185B" w:rsidP="00C5038A">
      <w:pPr>
        <w:spacing w:after="0" w:line="240" w:lineRule="auto"/>
      </w:pPr>
      <w:r>
        <w:continuationSeparator/>
      </w:r>
    </w:p>
  </w:footnote>
  <w:footnote w:id="1">
    <w:p w:rsidR="00EC59D4" w:rsidRPr="00061C98" w:rsidRDefault="00EC59D4" w:rsidP="00EC59D4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061C98">
        <w:rPr>
          <w:rStyle w:val="a4"/>
          <w:b/>
          <w:bCs/>
          <w:sz w:val="24"/>
          <w:szCs w:val="24"/>
        </w:rPr>
        <w:footnoteRef/>
      </w:r>
      <w:r w:rsidRPr="00061C98">
        <w:rPr>
          <w:b/>
          <w:bCs/>
          <w:sz w:val="24"/>
          <w:szCs w:val="24"/>
          <w:rtl/>
        </w:rPr>
        <w:t xml:space="preserve"> </w:t>
      </w:r>
      <w:r w:rsidRPr="00061C98">
        <w:rPr>
          <w:rFonts w:hint="cs"/>
          <w:b/>
          <w:bCs/>
          <w:sz w:val="24"/>
          <w:szCs w:val="24"/>
          <w:rtl/>
          <w:lang w:bidi="ar-IQ"/>
        </w:rPr>
        <w:t xml:space="preserve">) ينظر ترجمته </w:t>
      </w:r>
      <w:r>
        <w:rPr>
          <w:rFonts w:hint="cs"/>
          <w:b/>
          <w:bCs/>
          <w:sz w:val="24"/>
          <w:szCs w:val="24"/>
          <w:rtl/>
          <w:lang w:bidi="ar-IQ"/>
        </w:rPr>
        <w:t>عند</w:t>
      </w:r>
      <w:r w:rsidRPr="00061C98">
        <w:rPr>
          <w:rFonts w:hint="cs"/>
          <w:b/>
          <w:bCs/>
          <w:sz w:val="24"/>
          <w:szCs w:val="24"/>
          <w:rtl/>
          <w:lang w:bidi="ar-IQ"/>
        </w:rPr>
        <w:t xml:space="preserve"> : حاجي خليفة ، كشف الظنون ، 5/441    وابن </w:t>
      </w:r>
      <w:r>
        <w:rPr>
          <w:rFonts w:hint="cs"/>
          <w:b/>
          <w:bCs/>
          <w:sz w:val="24"/>
          <w:szCs w:val="24"/>
          <w:rtl/>
          <w:lang w:bidi="ar-IQ"/>
        </w:rPr>
        <w:t>كثير</w:t>
      </w:r>
      <w:r w:rsidRPr="00061C98">
        <w:rPr>
          <w:rFonts w:hint="cs"/>
          <w:b/>
          <w:bCs/>
          <w:sz w:val="24"/>
          <w:szCs w:val="24"/>
          <w:rtl/>
          <w:lang w:bidi="ar-IQ"/>
        </w:rPr>
        <w:t xml:space="preserve"> ، البداية والنهاية ، 11/52-53  والزركلي ، الأعلام ، 4/137</w:t>
      </w:r>
    </w:p>
  </w:footnote>
  <w:footnote w:id="2">
    <w:p w:rsidR="00EC59D4" w:rsidRPr="00061C98" w:rsidRDefault="00EC59D4" w:rsidP="00EC59D4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061C98">
        <w:rPr>
          <w:rStyle w:val="a4"/>
          <w:b/>
          <w:bCs/>
          <w:sz w:val="24"/>
          <w:szCs w:val="24"/>
        </w:rPr>
        <w:footnoteRef/>
      </w:r>
      <w:r w:rsidRPr="00061C98">
        <w:rPr>
          <w:b/>
          <w:bCs/>
          <w:sz w:val="24"/>
          <w:szCs w:val="24"/>
          <w:rtl/>
        </w:rPr>
        <w:t xml:space="preserve"> </w:t>
      </w:r>
      <w:r w:rsidRPr="00061C98">
        <w:rPr>
          <w:rFonts w:hint="cs"/>
          <w:b/>
          <w:bCs/>
          <w:sz w:val="24"/>
          <w:szCs w:val="24"/>
          <w:rtl/>
          <w:lang w:bidi="ar-IQ"/>
        </w:rPr>
        <w:t xml:space="preserve">) ينظر ، ابن قتيبة ، تأويل مشكل القرآن ، 22-23   و د. محمد زغلول سلام ، أثر القرآن في تطور النقد العربي ، 102   و د. بدوي أحمد </w:t>
      </w:r>
      <w:proofErr w:type="spellStart"/>
      <w:r w:rsidRPr="00061C98">
        <w:rPr>
          <w:rFonts w:hint="cs"/>
          <w:b/>
          <w:bCs/>
          <w:sz w:val="24"/>
          <w:szCs w:val="24"/>
          <w:rtl/>
          <w:lang w:bidi="ar-IQ"/>
        </w:rPr>
        <w:t>طبانة</w:t>
      </w:r>
      <w:proofErr w:type="spellEnd"/>
      <w:r w:rsidRPr="00061C98">
        <w:rPr>
          <w:rFonts w:hint="cs"/>
          <w:b/>
          <w:bCs/>
          <w:sz w:val="24"/>
          <w:szCs w:val="24"/>
          <w:rtl/>
          <w:lang w:bidi="ar-IQ"/>
        </w:rPr>
        <w:t xml:space="preserve"> ، البيان العربي ، 27</w:t>
      </w:r>
    </w:p>
  </w:footnote>
  <w:footnote w:id="3">
    <w:p w:rsidR="00EC59D4" w:rsidRPr="00342969" w:rsidRDefault="00EC59D4" w:rsidP="00EC59D4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342969">
        <w:rPr>
          <w:rStyle w:val="a4"/>
          <w:b/>
          <w:bCs/>
          <w:sz w:val="24"/>
          <w:szCs w:val="24"/>
        </w:rPr>
        <w:footnoteRef/>
      </w:r>
      <w:r w:rsidRPr="00342969">
        <w:rPr>
          <w:b/>
          <w:bCs/>
          <w:sz w:val="24"/>
          <w:szCs w:val="24"/>
          <w:rtl/>
        </w:rPr>
        <w:t xml:space="preserve"> </w:t>
      </w:r>
      <w:r w:rsidRPr="00342969">
        <w:rPr>
          <w:rFonts w:hint="cs"/>
          <w:b/>
          <w:bCs/>
          <w:sz w:val="24"/>
          <w:szCs w:val="24"/>
          <w:rtl/>
        </w:rPr>
        <w:t>) ابن قتيبة ، تأويل مشكل القرآن ، مقدمة الكتاب ، 3</w:t>
      </w:r>
    </w:p>
  </w:footnote>
  <w:footnote w:id="4">
    <w:p w:rsidR="00EC59D4" w:rsidRPr="00342969" w:rsidRDefault="00EC59D4" w:rsidP="00EC59D4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342969">
        <w:rPr>
          <w:rStyle w:val="a4"/>
          <w:b/>
          <w:bCs/>
          <w:sz w:val="24"/>
          <w:szCs w:val="24"/>
        </w:rPr>
        <w:footnoteRef/>
      </w:r>
      <w:r w:rsidRPr="00342969">
        <w:rPr>
          <w:b/>
          <w:bCs/>
          <w:sz w:val="24"/>
          <w:szCs w:val="24"/>
          <w:rtl/>
        </w:rPr>
        <w:t xml:space="preserve"> </w:t>
      </w:r>
      <w:r w:rsidRPr="00342969">
        <w:rPr>
          <w:rFonts w:hint="cs"/>
          <w:b/>
          <w:bCs/>
          <w:sz w:val="24"/>
          <w:szCs w:val="24"/>
          <w:rtl/>
        </w:rPr>
        <w:t xml:space="preserve">) ينظر : د. محمد كريم </w:t>
      </w:r>
      <w:proofErr w:type="spellStart"/>
      <w:r w:rsidRPr="00342969">
        <w:rPr>
          <w:rFonts w:hint="cs"/>
          <w:b/>
          <w:bCs/>
          <w:sz w:val="24"/>
          <w:szCs w:val="24"/>
          <w:rtl/>
        </w:rPr>
        <w:t>الكوّاز</w:t>
      </w:r>
      <w:proofErr w:type="spellEnd"/>
      <w:r w:rsidRPr="00342969">
        <w:rPr>
          <w:rFonts w:hint="cs"/>
          <w:b/>
          <w:bCs/>
          <w:sz w:val="24"/>
          <w:szCs w:val="24"/>
          <w:rtl/>
        </w:rPr>
        <w:t xml:space="preserve"> ، الأسلوب في الإعجاز البلاغي للقرآن الكريم ، 202</w:t>
      </w:r>
    </w:p>
  </w:footnote>
  <w:footnote w:id="5">
    <w:p w:rsidR="00EC59D4" w:rsidRPr="00061C98" w:rsidRDefault="00EC59D4" w:rsidP="00EC59D4">
      <w:pPr>
        <w:pStyle w:val="a3"/>
        <w:rPr>
          <w:b/>
          <w:bCs/>
          <w:sz w:val="24"/>
          <w:szCs w:val="24"/>
          <w:rtl/>
          <w:lang w:bidi="ar-IQ"/>
        </w:rPr>
      </w:pPr>
      <w:r w:rsidRPr="00061C98">
        <w:rPr>
          <w:rStyle w:val="a4"/>
          <w:b/>
          <w:bCs/>
          <w:sz w:val="24"/>
          <w:szCs w:val="24"/>
        </w:rPr>
        <w:footnoteRef/>
      </w:r>
      <w:r w:rsidRPr="00061C98">
        <w:rPr>
          <w:b/>
          <w:bCs/>
          <w:sz w:val="24"/>
          <w:szCs w:val="24"/>
          <w:rtl/>
        </w:rPr>
        <w:t xml:space="preserve"> </w:t>
      </w:r>
      <w:r w:rsidRPr="00061C98">
        <w:rPr>
          <w:rFonts w:hint="cs"/>
          <w:b/>
          <w:bCs/>
          <w:sz w:val="24"/>
          <w:szCs w:val="24"/>
          <w:rtl/>
          <w:lang w:bidi="ar-IQ"/>
        </w:rPr>
        <w:t xml:space="preserve">) ينظر : ابن قتيبة ، مباحث كتاب : تأويل مشكل القرآن </w:t>
      </w:r>
    </w:p>
  </w:footnote>
  <w:footnote w:id="6">
    <w:p w:rsidR="00EC59D4" w:rsidRPr="006E51B0" w:rsidRDefault="00EC59D4" w:rsidP="00EC59D4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6E51B0">
        <w:rPr>
          <w:rStyle w:val="a4"/>
          <w:b/>
          <w:bCs/>
          <w:sz w:val="24"/>
          <w:szCs w:val="24"/>
        </w:rPr>
        <w:footnoteRef/>
      </w:r>
      <w:r w:rsidRPr="006E51B0">
        <w:rPr>
          <w:b/>
          <w:bCs/>
          <w:sz w:val="24"/>
          <w:szCs w:val="24"/>
          <w:rtl/>
        </w:rPr>
        <w:t xml:space="preserve"> </w:t>
      </w:r>
      <w:r w:rsidRPr="006E51B0">
        <w:rPr>
          <w:rFonts w:hint="cs"/>
          <w:b/>
          <w:bCs/>
          <w:sz w:val="24"/>
          <w:szCs w:val="24"/>
          <w:rtl/>
          <w:lang w:bidi="ar-IQ"/>
        </w:rPr>
        <w:t>) ابن قتيبة ، تأويل مشكل القرآن ، 22</w:t>
      </w:r>
    </w:p>
  </w:footnote>
  <w:footnote w:id="7">
    <w:p w:rsidR="00EC59D4" w:rsidRPr="006E51B0" w:rsidRDefault="00EC59D4" w:rsidP="00EC59D4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6E51B0">
        <w:rPr>
          <w:rStyle w:val="a4"/>
          <w:b/>
          <w:bCs/>
          <w:sz w:val="24"/>
          <w:szCs w:val="24"/>
        </w:rPr>
        <w:footnoteRef/>
      </w:r>
      <w:r w:rsidRPr="006E51B0">
        <w:rPr>
          <w:b/>
          <w:bCs/>
          <w:sz w:val="24"/>
          <w:szCs w:val="24"/>
          <w:rtl/>
        </w:rPr>
        <w:t xml:space="preserve"> </w:t>
      </w:r>
      <w:r w:rsidRPr="006E51B0">
        <w:rPr>
          <w:rFonts w:hint="cs"/>
          <w:b/>
          <w:bCs/>
          <w:sz w:val="24"/>
          <w:szCs w:val="24"/>
          <w:rtl/>
          <w:lang w:bidi="ar-IQ"/>
        </w:rPr>
        <w:t xml:space="preserve">) ينظر : </w:t>
      </w:r>
      <w:r>
        <w:rPr>
          <w:rFonts w:hint="cs"/>
          <w:b/>
          <w:bCs/>
          <w:sz w:val="24"/>
          <w:szCs w:val="24"/>
          <w:rtl/>
          <w:lang w:bidi="ar-IQ"/>
        </w:rPr>
        <w:t>المصدر نفسه</w:t>
      </w:r>
      <w:r w:rsidRPr="006E51B0">
        <w:rPr>
          <w:rFonts w:hint="cs"/>
          <w:b/>
          <w:bCs/>
          <w:sz w:val="24"/>
          <w:szCs w:val="24"/>
          <w:rtl/>
          <w:lang w:bidi="ar-IQ"/>
        </w:rPr>
        <w:t xml:space="preserve"> ، 130</w:t>
      </w:r>
    </w:p>
  </w:footnote>
  <w:footnote w:id="8">
    <w:p w:rsidR="00EC59D4" w:rsidRPr="00DB1F8A" w:rsidRDefault="00EC59D4" w:rsidP="00EC59D4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DB1F8A">
        <w:rPr>
          <w:rStyle w:val="a4"/>
          <w:b/>
          <w:bCs/>
          <w:sz w:val="24"/>
          <w:szCs w:val="24"/>
        </w:rPr>
        <w:footnoteRef/>
      </w:r>
      <w:r w:rsidRPr="00DB1F8A">
        <w:rPr>
          <w:b/>
          <w:bCs/>
          <w:sz w:val="24"/>
          <w:szCs w:val="24"/>
          <w:rtl/>
        </w:rPr>
        <w:t xml:space="preserve"> </w:t>
      </w:r>
      <w:r w:rsidRPr="00DB1F8A">
        <w:rPr>
          <w:rFonts w:hint="cs"/>
          <w:b/>
          <w:bCs/>
          <w:sz w:val="24"/>
          <w:szCs w:val="24"/>
          <w:rtl/>
          <w:lang w:bidi="ar-IQ"/>
        </w:rPr>
        <w:t>) ينظر : ابن قتيبة ، تأويل مشكل القرآن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Pr="00DB1F8A">
        <w:rPr>
          <w:rFonts w:hint="cs"/>
          <w:b/>
          <w:bCs/>
          <w:sz w:val="24"/>
          <w:szCs w:val="24"/>
          <w:rtl/>
          <w:lang w:bidi="ar-IQ"/>
        </w:rPr>
        <w:t>، 133-190</w:t>
      </w:r>
    </w:p>
  </w:footnote>
  <w:footnote w:id="9">
    <w:p w:rsidR="00EC59D4" w:rsidRPr="001F1E2E" w:rsidRDefault="00EC59D4" w:rsidP="00EC59D4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1F1E2E">
        <w:rPr>
          <w:rStyle w:val="a4"/>
          <w:b/>
          <w:bCs/>
          <w:sz w:val="24"/>
          <w:szCs w:val="24"/>
        </w:rPr>
        <w:footnoteRef/>
      </w:r>
      <w:r w:rsidRPr="001F1E2E">
        <w:rPr>
          <w:b/>
          <w:bCs/>
          <w:sz w:val="24"/>
          <w:szCs w:val="24"/>
          <w:rtl/>
        </w:rPr>
        <w:t xml:space="preserve"> </w:t>
      </w:r>
      <w:r w:rsidRPr="001F1E2E">
        <w:rPr>
          <w:rFonts w:hint="cs"/>
          <w:b/>
          <w:bCs/>
          <w:sz w:val="24"/>
          <w:szCs w:val="24"/>
          <w:rtl/>
          <w:lang w:bidi="ar-IQ"/>
        </w:rPr>
        <w:t xml:space="preserve">) ينظر : د. عمر الملا </w:t>
      </w:r>
      <w:proofErr w:type="spellStart"/>
      <w:r w:rsidRPr="001F1E2E">
        <w:rPr>
          <w:rFonts w:hint="cs"/>
          <w:b/>
          <w:bCs/>
          <w:sz w:val="24"/>
          <w:szCs w:val="24"/>
          <w:rtl/>
          <w:lang w:bidi="ar-IQ"/>
        </w:rPr>
        <w:t>حويش</w:t>
      </w:r>
      <w:proofErr w:type="spellEnd"/>
      <w:r w:rsidRPr="001F1E2E">
        <w:rPr>
          <w:rFonts w:hint="cs"/>
          <w:b/>
          <w:bCs/>
          <w:sz w:val="24"/>
          <w:szCs w:val="24"/>
          <w:rtl/>
          <w:lang w:bidi="ar-IQ"/>
        </w:rPr>
        <w:t xml:space="preserve"> ، تطور دراسات إعجاز القرآن وأثرها في البلاغة العربية ، 299 وما بعدها</w:t>
      </w:r>
    </w:p>
  </w:footnote>
  <w:footnote w:id="10">
    <w:p w:rsidR="00EC59D4" w:rsidRPr="001F1E2E" w:rsidRDefault="00EC59D4" w:rsidP="00EC59D4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1F1E2E">
        <w:rPr>
          <w:rStyle w:val="a4"/>
          <w:b/>
          <w:bCs/>
          <w:sz w:val="24"/>
          <w:szCs w:val="24"/>
        </w:rPr>
        <w:footnoteRef/>
      </w:r>
      <w:r w:rsidRPr="001F1E2E">
        <w:rPr>
          <w:b/>
          <w:bCs/>
          <w:sz w:val="24"/>
          <w:szCs w:val="24"/>
          <w:rtl/>
        </w:rPr>
        <w:t xml:space="preserve"> </w:t>
      </w:r>
      <w:r w:rsidRPr="001F1E2E">
        <w:rPr>
          <w:rFonts w:hint="cs"/>
          <w:b/>
          <w:bCs/>
          <w:sz w:val="24"/>
          <w:szCs w:val="24"/>
          <w:rtl/>
        </w:rPr>
        <w:t>) ينظر : حمادي صمود ، التفكير البلاغي أسسه وتطوره الى القرن السادس ، 341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6"/>
    <w:rsid w:val="000B302A"/>
    <w:rsid w:val="000D6890"/>
    <w:rsid w:val="00184D86"/>
    <w:rsid w:val="002A4A7E"/>
    <w:rsid w:val="007E5E5D"/>
    <w:rsid w:val="007F681D"/>
    <w:rsid w:val="00C5038A"/>
    <w:rsid w:val="00C8185B"/>
    <w:rsid w:val="00DC445F"/>
    <w:rsid w:val="00E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2018-06-10T09:15:00Z</dcterms:created>
  <dcterms:modified xsi:type="dcterms:W3CDTF">2018-06-10T09:15:00Z</dcterms:modified>
</cp:coreProperties>
</file>