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98" w:rsidRPr="00A075C3" w:rsidRDefault="00247698" w:rsidP="00247698">
      <w:pPr>
        <w:pStyle w:val="Heading2"/>
        <w:rPr>
          <w:sz w:val="32"/>
          <w:szCs w:val="28"/>
        </w:rPr>
      </w:pPr>
      <w:r w:rsidRPr="00A075C3">
        <w:rPr>
          <w:sz w:val="32"/>
          <w:szCs w:val="28"/>
          <w:lang w:val="en-GB"/>
        </w:rPr>
        <w:t>Conservation of mass</w:t>
      </w:r>
    </w:p>
    <w:p w:rsidR="00247698" w:rsidRDefault="00092FCB" w:rsidP="00BA5D11">
      <w:pPr>
        <w:rPr>
          <w:lang w:val="en-GB"/>
        </w:rPr>
      </w:pPr>
      <w:r w:rsidRPr="00092FCB">
        <w:rPr>
          <w:lang w:val="en-GB"/>
        </w:rPr>
        <w:t>Consider flow through the pipe-work shown in Figure 1, in which the</w:t>
      </w:r>
      <w:r>
        <w:rPr>
          <w:lang w:val="en-GB"/>
        </w:rPr>
        <w:t xml:space="preserve"> </w:t>
      </w:r>
      <w:r w:rsidRPr="00092FCB">
        <w:rPr>
          <w:lang w:val="en-GB"/>
        </w:rPr>
        <w:t>fluid occupies the whole cross section of the pipe. A mass balance can be</w:t>
      </w:r>
      <w:r>
        <w:rPr>
          <w:lang w:val="en-GB"/>
        </w:rPr>
        <w:t xml:space="preserve"> </w:t>
      </w:r>
      <w:r w:rsidRPr="00092FCB">
        <w:rPr>
          <w:lang w:val="en-GB"/>
        </w:rPr>
        <w:t>written for the fixed section between planes 1 and 2, which are normal to</w:t>
      </w:r>
      <w:r>
        <w:rPr>
          <w:lang w:val="en-GB"/>
        </w:rPr>
        <w:t xml:space="preserve"> </w:t>
      </w:r>
      <w:r w:rsidRPr="00092FCB">
        <w:rPr>
          <w:lang w:val="en-GB"/>
        </w:rPr>
        <w:t>the axis of the pipe. The mass flow rate across plane 1 into the section is</w:t>
      </w:r>
      <w:r>
        <w:rPr>
          <w:lang w:val="en-GB"/>
        </w:rPr>
        <w:t xml:space="preserve"> </w:t>
      </w:r>
      <w:r w:rsidRPr="00092FCB">
        <w:rPr>
          <w:lang w:val="en-GB"/>
        </w:rPr>
        <w:t xml:space="preserve">equal to </w:t>
      </w:r>
      <w:proofErr w:type="spellStart"/>
      <w:r w:rsidR="004E20B6">
        <w:rPr>
          <w:rFonts w:cs="Times New Roman"/>
          <w:lang w:val="en-GB"/>
        </w:rPr>
        <w:t>ρ</w:t>
      </w:r>
      <w:r w:rsidRPr="00092FCB">
        <w:rPr>
          <w:vertAlign w:val="subscript"/>
          <w:lang w:val="en-GB"/>
        </w:rPr>
        <w:t>l</w:t>
      </w:r>
      <w:proofErr w:type="spellEnd"/>
      <w:r>
        <w:rPr>
          <w:vertAlign w:val="subscript"/>
          <w:lang w:val="en-GB"/>
        </w:rPr>
        <w:t xml:space="preserve"> </w:t>
      </w:r>
      <w:proofErr w:type="spellStart"/>
      <w:r w:rsidRPr="00092FCB">
        <w:rPr>
          <w:lang w:val="en-GB"/>
        </w:rPr>
        <w:t>Q</w:t>
      </w:r>
      <w:r w:rsidRPr="00092FCB">
        <w:rPr>
          <w:vertAlign w:val="subscript"/>
          <w:lang w:val="en-GB"/>
        </w:rPr>
        <w:t>l</w:t>
      </w:r>
      <w:proofErr w:type="spellEnd"/>
      <w:r w:rsidRPr="00092FCB">
        <w:rPr>
          <w:b/>
          <w:bCs/>
          <w:i/>
          <w:iCs/>
          <w:lang w:val="en-GB"/>
        </w:rPr>
        <w:t xml:space="preserve"> </w:t>
      </w:r>
      <w:r w:rsidRPr="00092FCB">
        <w:rPr>
          <w:lang w:val="en-GB"/>
        </w:rPr>
        <w:t xml:space="preserve">and the mass flow rate across plane </w:t>
      </w:r>
      <w:r w:rsidRPr="00092FCB">
        <w:rPr>
          <w:b/>
          <w:bCs/>
          <w:i/>
          <w:iCs/>
          <w:lang w:val="en-GB"/>
        </w:rPr>
        <w:t xml:space="preserve">2 </w:t>
      </w:r>
      <w:r w:rsidRPr="00092FCB">
        <w:rPr>
          <w:lang w:val="en-GB"/>
        </w:rPr>
        <w:t>out of the section is</w:t>
      </w:r>
      <w:r>
        <w:rPr>
          <w:lang w:val="en-GB"/>
        </w:rPr>
        <w:t xml:space="preserve"> </w:t>
      </w:r>
      <w:r w:rsidRPr="00092FCB">
        <w:rPr>
          <w:lang w:val="en-GB"/>
        </w:rPr>
        <w:t xml:space="preserve">equal to </w:t>
      </w:r>
      <w:r w:rsidR="004E20B6">
        <w:rPr>
          <w:rFonts w:cs="Times New Roman"/>
          <w:lang w:val="en-GB"/>
        </w:rPr>
        <w:t>ρ</w:t>
      </w:r>
      <w:r w:rsidRPr="00092FCB">
        <w:rPr>
          <w:vertAlign w:val="subscript"/>
          <w:lang w:val="en-GB"/>
        </w:rPr>
        <w:t>2</w:t>
      </w:r>
      <w:r>
        <w:rPr>
          <w:vertAlign w:val="subscript"/>
          <w:lang w:val="en-GB"/>
        </w:rPr>
        <w:t xml:space="preserve"> </w:t>
      </w:r>
      <w:r w:rsidRPr="00092FCB">
        <w:rPr>
          <w:lang w:val="en-GB"/>
        </w:rPr>
        <w:t>Q</w:t>
      </w:r>
      <w:r w:rsidRPr="00092FCB">
        <w:rPr>
          <w:vertAlign w:val="subscript"/>
          <w:lang w:val="en-GB"/>
        </w:rPr>
        <w:t>2</w:t>
      </w:r>
      <w:r w:rsidRPr="00092FCB">
        <w:rPr>
          <w:b/>
          <w:bCs/>
          <w:i/>
          <w:iCs/>
          <w:lang w:val="en-GB"/>
        </w:rPr>
        <w:t xml:space="preserve">, </w:t>
      </w:r>
      <w:r w:rsidRPr="00092FCB">
        <w:rPr>
          <w:lang w:val="en-GB"/>
        </w:rPr>
        <w:t xml:space="preserve">where </w:t>
      </w:r>
      <w:r w:rsidR="004E20B6">
        <w:rPr>
          <w:rFonts w:cs="Times New Roman"/>
          <w:b/>
          <w:bCs/>
          <w:i/>
          <w:iCs/>
          <w:lang w:val="en-GB"/>
        </w:rPr>
        <w:t>ρ</w:t>
      </w:r>
      <w:r w:rsidRPr="00092FCB">
        <w:rPr>
          <w:b/>
          <w:bCs/>
          <w:i/>
          <w:iCs/>
          <w:lang w:val="en-GB"/>
        </w:rPr>
        <w:t xml:space="preserve"> </w:t>
      </w:r>
      <w:r w:rsidRPr="00092FCB">
        <w:rPr>
          <w:lang w:val="en-GB"/>
        </w:rPr>
        <w:t>denotes the density of the fluid and Q</w:t>
      </w:r>
      <w:r w:rsidRPr="00092FCB">
        <w:rPr>
          <w:b/>
          <w:bCs/>
          <w:i/>
          <w:iCs/>
          <w:lang w:val="en-GB"/>
        </w:rPr>
        <w:t xml:space="preserve"> </w:t>
      </w:r>
      <w:r w:rsidRPr="00092FCB">
        <w:rPr>
          <w:lang w:val="en-GB"/>
        </w:rPr>
        <w:t>the</w:t>
      </w:r>
      <w:r>
        <w:rPr>
          <w:lang w:val="en-GB"/>
        </w:rPr>
        <w:t xml:space="preserve"> </w:t>
      </w:r>
      <w:r w:rsidRPr="00092FCB">
        <w:rPr>
          <w:lang w:val="en-GB"/>
        </w:rPr>
        <w:t>volumetric flow rate.</w:t>
      </w:r>
    </w:p>
    <w:p w:rsidR="00092FCB" w:rsidRPr="00092FCB" w:rsidRDefault="00092FCB" w:rsidP="00092FCB">
      <w:pPr>
        <w:rPr>
          <w:lang w:val="en-GB"/>
        </w:rPr>
      </w:pPr>
      <w:r w:rsidRPr="00092FCB">
        <w:rPr>
          <w:lang w:val="en-GB"/>
        </w:rPr>
        <w:t>Thus, a mass balance can be written as</w:t>
      </w:r>
    </w:p>
    <w:p w:rsidR="00092FCB" w:rsidRPr="00092FCB" w:rsidRDefault="00092FCB" w:rsidP="00092FCB">
      <w:pPr>
        <w:rPr>
          <w:b/>
          <w:bCs/>
        </w:rPr>
      </w:pPr>
      <w:r w:rsidRPr="00092FCB">
        <w:rPr>
          <w:b/>
          <w:bCs/>
          <w:lang w:val="en-GB"/>
        </w:rPr>
        <w:t>Mass flow rate in = mass flow rate out + rate of accumulation within section</w:t>
      </w:r>
    </w:p>
    <w:p w:rsidR="00247698" w:rsidRDefault="00092FCB" w:rsidP="00247698">
      <w:r>
        <w:rPr>
          <w:noProof/>
          <w:lang w:val="en-GB" w:eastAsia="en-GB"/>
        </w:rPr>
        <w:drawing>
          <wp:inline distT="0" distB="0" distL="0" distR="0" wp14:anchorId="5A9289E4" wp14:editId="7B4A1CAA">
            <wp:extent cx="2012867" cy="423762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3064" cy="423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6170">
        <w:t xml:space="preserve">      --------------------------------- 1.3</w:t>
      </w:r>
    </w:p>
    <w:p w:rsidR="00247698" w:rsidRDefault="00092FCB" w:rsidP="00EC0F98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6D30813D" wp14:editId="5EB94EB1">
            <wp:extent cx="3996297" cy="1204902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4783" cy="12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7D5" w:rsidRDefault="005407D5" w:rsidP="00247698"/>
    <w:p w:rsidR="00247698" w:rsidRDefault="005407D5" w:rsidP="00247698">
      <w:r>
        <w:rPr>
          <w:noProof/>
          <w:lang w:val="en-GB" w:eastAsia="en-GB"/>
        </w:rPr>
        <w:drawing>
          <wp:inline distT="0" distB="0" distL="0" distR="0" wp14:anchorId="616C6213" wp14:editId="64A207DB">
            <wp:extent cx="2105748" cy="53438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5666" cy="534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6170">
        <w:t xml:space="preserve">   -------------------------------- 1.4</w:t>
      </w:r>
    </w:p>
    <w:p w:rsidR="005407D5" w:rsidRDefault="005407D5" w:rsidP="005407D5">
      <w:pPr>
        <w:rPr>
          <w:lang w:val="en-GB"/>
        </w:rPr>
      </w:pPr>
      <w:r w:rsidRPr="005407D5">
        <w:rPr>
          <w:lang w:val="en-GB"/>
        </w:rPr>
        <w:t>Where Vis the constant volume of the section between planes 1 and 2, and</w:t>
      </w:r>
      <w:r>
        <w:rPr>
          <w:lang w:val="en-GB"/>
        </w:rPr>
        <w:t xml:space="preserve"> </w:t>
      </w:r>
      <w:proofErr w:type="spellStart"/>
      <w:r>
        <w:rPr>
          <w:rFonts w:cs="Times New Roman"/>
          <w:b/>
          <w:bCs/>
          <w:lang w:val="en-GB"/>
        </w:rPr>
        <w:t>ρ</w:t>
      </w:r>
      <w:r w:rsidRPr="005407D5">
        <w:rPr>
          <w:b/>
          <w:bCs/>
          <w:vertAlign w:val="subscript"/>
          <w:lang w:val="en-GB"/>
        </w:rPr>
        <w:t>av</w:t>
      </w:r>
      <w:proofErr w:type="spellEnd"/>
      <w:r w:rsidRPr="005407D5">
        <w:rPr>
          <w:b/>
          <w:bCs/>
          <w:lang w:val="en-GB"/>
        </w:rPr>
        <w:t xml:space="preserve"> </w:t>
      </w:r>
      <w:r w:rsidRPr="005407D5">
        <w:rPr>
          <w:lang w:val="en-GB"/>
        </w:rPr>
        <w:t>is the density of the fluid averaged over the volume V. This equation</w:t>
      </w:r>
      <w:r>
        <w:rPr>
          <w:lang w:val="en-GB"/>
        </w:rPr>
        <w:t xml:space="preserve"> </w:t>
      </w:r>
      <w:r w:rsidRPr="005407D5">
        <w:rPr>
          <w:lang w:val="en-GB"/>
        </w:rPr>
        <w:t>represents the conservation of mass of the flowing fluid: it is frequently</w:t>
      </w:r>
      <w:r>
        <w:rPr>
          <w:lang w:val="en-GB"/>
        </w:rPr>
        <w:t xml:space="preserve"> </w:t>
      </w:r>
      <w:r w:rsidRPr="005407D5">
        <w:rPr>
          <w:lang w:val="en-GB"/>
        </w:rPr>
        <w:t>called the ‘continuity equation’ and the concept of ‘continuity’ is synonymous</w:t>
      </w:r>
      <w:r>
        <w:rPr>
          <w:lang w:val="en-GB"/>
        </w:rPr>
        <w:t xml:space="preserve"> </w:t>
      </w:r>
      <w:r w:rsidRPr="005407D5">
        <w:rPr>
          <w:lang w:val="en-GB"/>
        </w:rPr>
        <w:t>with the principle of conservation of mass.</w:t>
      </w:r>
    </w:p>
    <w:p w:rsidR="001A5B17" w:rsidRPr="001A5B17" w:rsidRDefault="001A5B17" w:rsidP="001A5B17">
      <w:pPr>
        <w:rPr>
          <w:lang w:val="en-GB"/>
        </w:rPr>
      </w:pPr>
      <w:r w:rsidRPr="001A5B17">
        <w:rPr>
          <w:lang w:val="en-GB"/>
        </w:rPr>
        <w:t>In the case of unsteady compressible flow, the density of the fluid in the</w:t>
      </w:r>
      <w:r>
        <w:rPr>
          <w:lang w:val="en-GB"/>
        </w:rPr>
        <w:t xml:space="preserve"> </w:t>
      </w:r>
      <w:r w:rsidRPr="001A5B17">
        <w:rPr>
          <w:lang w:val="en-GB"/>
        </w:rPr>
        <w:t>section will change and consequently the accumulation term will be</w:t>
      </w:r>
      <w:r>
        <w:rPr>
          <w:lang w:val="en-GB"/>
        </w:rPr>
        <w:t xml:space="preserve"> </w:t>
      </w:r>
      <w:r w:rsidRPr="001A5B17">
        <w:rPr>
          <w:lang w:val="en-GB"/>
        </w:rPr>
        <w:t>non-zero. However, for steady compressible flow the time derivative must</w:t>
      </w:r>
      <w:r>
        <w:rPr>
          <w:lang w:val="en-GB"/>
        </w:rPr>
        <w:t xml:space="preserve"> </w:t>
      </w:r>
      <w:r w:rsidRPr="001A5B17">
        <w:rPr>
          <w:lang w:val="en-GB"/>
        </w:rPr>
        <w:t>be zero by definition. In the case of incompressible flow, the density is</w:t>
      </w:r>
      <w:r>
        <w:rPr>
          <w:lang w:val="en-GB"/>
        </w:rPr>
        <w:t xml:space="preserve"> </w:t>
      </w:r>
      <w:r w:rsidRPr="001A5B17">
        <w:rPr>
          <w:lang w:val="en-GB"/>
        </w:rPr>
        <w:t>constant so the time derivative is zero even if the flow is unsteady.</w:t>
      </w:r>
    </w:p>
    <w:p w:rsidR="00247698" w:rsidRDefault="001A5B17" w:rsidP="001A5B17">
      <w:pPr>
        <w:rPr>
          <w:lang w:val="en-GB"/>
        </w:rPr>
      </w:pPr>
      <w:r w:rsidRPr="001A5B17">
        <w:rPr>
          <w:lang w:val="en-GB"/>
        </w:rPr>
        <w:t>Thus, for incompressible flow or steady compressible flow, there is no</w:t>
      </w:r>
      <w:r>
        <w:rPr>
          <w:lang w:val="en-GB"/>
        </w:rPr>
        <w:t xml:space="preserve"> </w:t>
      </w:r>
      <w:r w:rsidRPr="001A5B17">
        <w:rPr>
          <w:lang w:val="en-GB"/>
        </w:rPr>
        <w:t>accumulation within the section and consequently equation 1.4 reduces to</w:t>
      </w:r>
      <w:r>
        <w:rPr>
          <w:lang w:val="en-GB"/>
        </w:rPr>
        <w:t xml:space="preserve"> </w:t>
      </w:r>
    </w:p>
    <w:p w:rsidR="001A5B17" w:rsidRDefault="001A5B17" w:rsidP="001A5B17">
      <w:r>
        <w:rPr>
          <w:noProof/>
          <w:lang w:val="en-GB" w:eastAsia="en-GB"/>
        </w:rPr>
        <w:drawing>
          <wp:inline distT="0" distB="0" distL="0" distR="0" wp14:anchorId="317E26D3" wp14:editId="6CD21A33">
            <wp:extent cx="1068779" cy="44225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0903" cy="443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6170">
        <w:t>---------------------------------- 1.5</w:t>
      </w:r>
    </w:p>
    <w:p w:rsidR="001A5B17" w:rsidRDefault="001A5B17" w:rsidP="001A5B17">
      <w:pPr>
        <w:rPr>
          <w:lang w:val="en-GB"/>
        </w:rPr>
      </w:pPr>
      <w:r w:rsidRPr="001A5B17">
        <w:rPr>
          <w:lang w:val="en-GB"/>
        </w:rPr>
        <w:t>This simply states that the mass flow rate into the section is equal to the</w:t>
      </w:r>
      <w:r>
        <w:rPr>
          <w:lang w:val="en-GB"/>
        </w:rPr>
        <w:t xml:space="preserve"> </w:t>
      </w:r>
      <w:r w:rsidRPr="001A5B17">
        <w:rPr>
          <w:lang w:val="en-GB"/>
        </w:rPr>
        <w:t>mass flow rate out of the section. In general, the velocity of the fluid varies across the diameter of the pipe</w:t>
      </w:r>
      <w:r>
        <w:rPr>
          <w:lang w:val="en-GB"/>
        </w:rPr>
        <w:t xml:space="preserve"> </w:t>
      </w:r>
      <w:r w:rsidRPr="001A5B17">
        <w:rPr>
          <w:lang w:val="en-GB"/>
        </w:rPr>
        <w:t>but an average velocity can be defined.</w:t>
      </w:r>
    </w:p>
    <w:p w:rsidR="001A5B17" w:rsidRDefault="00284096" w:rsidP="00284096">
      <w:pPr>
        <w:rPr>
          <w:lang w:val="en-GB"/>
        </w:rPr>
      </w:pPr>
      <w:r w:rsidRPr="00284096">
        <w:rPr>
          <w:lang w:val="en-GB"/>
        </w:rPr>
        <w:lastRenderedPageBreak/>
        <w:t>If the cross-sectional area of the</w:t>
      </w:r>
      <w:r>
        <w:rPr>
          <w:lang w:val="en-GB"/>
        </w:rPr>
        <w:t xml:space="preserve"> </w:t>
      </w:r>
      <w:r w:rsidRPr="00284096">
        <w:rPr>
          <w:lang w:val="en-GB"/>
        </w:rPr>
        <w:t>pipe at a particular location is S, then the volumetric flow rate Q is given</w:t>
      </w:r>
      <w:r>
        <w:rPr>
          <w:lang w:val="en-GB"/>
        </w:rPr>
        <w:t xml:space="preserve"> </w:t>
      </w:r>
      <w:r w:rsidRPr="00284096">
        <w:rPr>
          <w:lang w:val="en-GB"/>
        </w:rPr>
        <w:t>by</w:t>
      </w:r>
    </w:p>
    <w:p w:rsidR="00284096" w:rsidRDefault="00284096" w:rsidP="00284096"/>
    <w:p w:rsidR="00247698" w:rsidRDefault="00284096" w:rsidP="00316170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8EDAC2A" wp14:editId="40F2A166">
            <wp:extent cx="1021278" cy="234043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1278" cy="234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4A03">
        <w:t xml:space="preserve">  </w:t>
      </w:r>
      <w:r w:rsidR="00316170">
        <w:t>------------------ 1.6</w:t>
      </w:r>
    </w:p>
    <w:p w:rsidR="00284096" w:rsidRPr="00247698" w:rsidRDefault="00284096" w:rsidP="00284096">
      <w:pPr>
        <w:jc w:val="left"/>
      </w:pPr>
      <w:r w:rsidRPr="00284096">
        <w:rPr>
          <w:lang w:val="en-GB"/>
        </w:rPr>
        <w:t xml:space="preserve">Equation </w:t>
      </w:r>
      <w:r w:rsidRPr="00284096">
        <w:rPr>
          <w:b/>
          <w:bCs/>
          <w:lang w:val="en-GB"/>
        </w:rPr>
        <w:t xml:space="preserve">1.6 </w:t>
      </w:r>
      <w:r w:rsidRPr="00284096">
        <w:rPr>
          <w:lang w:val="en-GB"/>
        </w:rPr>
        <w:t xml:space="preserve">defines the volumetric average velocity </w:t>
      </w:r>
      <w:r w:rsidRPr="00284096">
        <w:rPr>
          <w:b/>
          <w:bCs/>
          <w:lang w:val="en-GB"/>
        </w:rPr>
        <w:t xml:space="preserve">u: </w:t>
      </w:r>
      <w:r w:rsidRPr="00284096">
        <w:rPr>
          <w:lang w:val="en-GB"/>
        </w:rPr>
        <w:t>it is the uniform</w:t>
      </w:r>
      <w:r>
        <w:rPr>
          <w:lang w:val="en-GB"/>
        </w:rPr>
        <w:t xml:space="preserve"> </w:t>
      </w:r>
      <w:r w:rsidRPr="00284096">
        <w:rPr>
          <w:lang w:val="en-GB"/>
        </w:rPr>
        <w:t>velocity required to give the volumetric flow rate Q through the flow area</w:t>
      </w:r>
      <w:r>
        <w:rPr>
          <w:lang w:val="en-GB"/>
        </w:rPr>
        <w:t xml:space="preserve"> </w:t>
      </w:r>
      <w:r w:rsidRPr="00284096">
        <w:rPr>
          <w:lang w:val="en-GB"/>
        </w:rPr>
        <w:t xml:space="preserve">S. Substituting for </w:t>
      </w:r>
      <w:r w:rsidRPr="00284096">
        <w:rPr>
          <w:b/>
          <w:bCs/>
          <w:lang w:val="en-GB"/>
        </w:rPr>
        <w:t xml:space="preserve">Q </w:t>
      </w:r>
      <w:r w:rsidRPr="00284096">
        <w:rPr>
          <w:lang w:val="en-GB"/>
        </w:rPr>
        <w:t>in equation 1.5, the zero accumulation mass balance</w:t>
      </w:r>
      <w:r>
        <w:rPr>
          <w:lang w:val="en-GB"/>
        </w:rPr>
        <w:t xml:space="preserve"> </w:t>
      </w:r>
      <w:r w:rsidRPr="00284096">
        <w:rPr>
          <w:lang w:val="en-GB"/>
        </w:rPr>
        <w:t>becomes</w:t>
      </w:r>
    </w:p>
    <w:p w:rsidR="00247698" w:rsidRDefault="00316170" w:rsidP="00316170">
      <w:r>
        <w:rPr>
          <w:noProof/>
          <w:lang w:val="en-GB" w:eastAsia="en-GB"/>
        </w:rPr>
        <w:drawing>
          <wp:inline distT="0" distB="0" distL="0" distR="0" wp14:anchorId="68B3C456" wp14:editId="71B77D1D">
            <wp:extent cx="1377537" cy="235843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8442" cy="23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---------------------- 1.7</w:t>
      </w:r>
    </w:p>
    <w:p w:rsidR="00316170" w:rsidRDefault="00316170" w:rsidP="00316170">
      <w:r>
        <w:t>This is the form of the Continuity Equation that will be used most frequently but it is valid only when there is no accumulation. Although Figure 1.3 shows a pipe of circular cross section, equations 1.4 to 1.7 are valid for a cross section of any shape</w:t>
      </w:r>
    </w:p>
    <w:p w:rsidR="00735AA2" w:rsidRDefault="00735AA2" w:rsidP="00316170">
      <w:pPr>
        <w:pStyle w:val="Heading2"/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6DDFE3E" wp14:editId="301C5733">
            <wp:extent cx="5486400" cy="264668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AA2" w:rsidRDefault="004C5474" w:rsidP="00735AA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-668226</wp:posOffset>
                </wp:positionH>
                <wp:positionV relativeFrom="paragraph">
                  <wp:posOffset>3861666</wp:posOffset>
                </wp:positionV>
                <wp:extent cx="7172696" cy="11875"/>
                <wp:effectExtent l="0" t="0" r="952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2696" cy="11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6pt,304.05pt" to="512.2pt,3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" strokecolor="black [3213]"/>
            </w:pict>
          </mc:Fallback>
        </mc:AlternateContent>
      </w:r>
      <w:r w:rsidR="00680676">
        <w:rPr>
          <w:noProof/>
          <w:lang w:val="en-GB" w:eastAsia="en-GB"/>
        </w:rPr>
        <w:drawing>
          <wp:inline distT="0" distB="0" distL="0" distR="0" wp14:anchorId="469944E1" wp14:editId="543B0CDF">
            <wp:extent cx="6020789" cy="382385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21970" cy="382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145" w:rsidRDefault="00B91145" w:rsidP="00735AA2">
      <w:pPr>
        <w:rPr>
          <w:lang w:val="en-GB"/>
        </w:rPr>
      </w:pPr>
    </w:p>
    <w:p w:rsidR="00B91145" w:rsidRPr="00735AA2" w:rsidRDefault="00B91145" w:rsidP="00735AA2">
      <w:pPr>
        <w:rPr>
          <w:lang w:val="en-GB"/>
        </w:rPr>
      </w:pPr>
    </w:p>
    <w:p w:rsidR="00316170" w:rsidRDefault="00316170" w:rsidP="00316170">
      <w:pPr>
        <w:pStyle w:val="Heading2"/>
        <w:rPr>
          <w:lang w:val="en-GB"/>
        </w:rPr>
      </w:pPr>
      <w:r w:rsidRPr="00316170">
        <w:rPr>
          <w:lang w:val="en-GB"/>
        </w:rPr>
        <w:t>Energy relationships and the Bernoulli equation</w:t>
      </w:r>
    </w:p>
    <w:p w:rsidR="00316170" w:rsidRDefault="00702E3B" w:rsidP="00702E3B">
      <w:pPr>
        <w:rPr>
          <w:lang w:val="en-GB"/>
        </w:rPr>
      </w:pPr>
      <w:r w:rsidRPr="00702E3B">
        <w:rPr>
          <w:lang w:val="en-GB"/>
        </w:rPr>
        <w:t>The total energy of a fluid in motion consists of the following components:</w:t>
      </w:r>
      <w:r>
        <w:rPr>
          <w:lang w:val="en-GB"/>
        </w:rPr>
        <w:t xml:space="preserve"> </w:t>
      </w:r>
      <w:r w:rsidRPr="00702E3B">
        <w:rPr>
          <w:lang w:val="en-GB"/>
        </w:rPr>
        <w:t>internal, potential, pressure and kinetic energies. Each of these energies</w:t>
      </w:r>
      <w:r>
        <w:rPr>
          <w:lang w:val="en-GB"/>
        </w:rPr>
        <w:t xml:space="preserve"> </w:t>
      </w:r>
      <w:r w:rsidRPr="00702E3B">
        <w:rPr>
          <w:lang w:val="en-GB"/>
        </w:rPr>
        <w:t>may be considered with reference to an arbitrary base level. It is also</w:t>
      </w:r>
      <w:r>
        <w:rPr>
          <w:lang w:val="en-GB"/>
        </w:rPr>
        <w:t xml:space="preserve"> </w:t>
      </w:r>
      <w:r w:rsidRPr="00702E3B">
        <w:rPr>
          <w:lang w:val="en-GB"/>
        </w:rPr>
        <w:t>convenient to make calculations on unit mass of fluid.</w:t>
      </w:r>
    </w:p>
    <w:p w:rsidR="005738EF" w:rsidRDefault="005738EF" w:rsidP="005738EF">
      <w:pPr>
        <w:rPr>
          <w:lang w:val="en-GB"/>
        </w:rPr>
      </w:pPr>
      <w:r w:rsidRPr="005738EF">
        <w:rPr>
          <w:b/>
          <w:bCs/>
          <w:lang w:val="en-GB"/>
        </w:rPr>
        <w:t xml:space="preserve">Internal energy </w:t>
      </w:r>
      <w:proofErr w:type="gramStart"/>
      <w:r w:rsidRPr="005738EF">
        <w:rPr>
          <w:b/>
          <w:bCs/>
          <w:lang w:val="en-GB"/>
        </w:rPr>
        <w:t>This</w:t>
      </w:r>
      <w:proofErr w:type="gramEnd"/>
      <w:r w:rsidRPr="005738EF">
        <w:rPr>
          <w:b/>
          <w:bCs/>
          <w:lang w:val="en-GB"/>
        </w:rPr>
        <w:t xml:space="preserve"> </w:t>
      </w:r>
      <w:r w:rsidRPr="005738EF">
        <w:rPr>
          <w:lang w:val="en-GB"/>
        </w:rPr>
        <w:t>is the energy associated with the physical state of</w:t>
      </w:r>
      <w:r>
        <w:rPr>
          <w:lang w:val="en-GB"/>
        </w:rPr>
        <w:t xml:space="preserve"> </w:t>
      </w:r>
      <w:r w:rsidRPr="005738EF">
        <w:rPr>
          <w:lang w:val="en-GB"/>
        </w:rPr>
        <w:t xml:space="preserve">the fluid, </w:t>
      </w:r>
      <w:proofErr w:type="spellStart"/>
      <w:r w:rsidRPr="005738EF">
        <w:rPr>
          <w:lang w:val="en-GB"/>
        </w:rPr>
        <w:t>ie</w:t>
      </w:r>
      <w:proofErr w:type="spellEnd"/>
      <w:r w:rsidRPr="005738EF">
        <w:rPr>
          <w:lang w:val="en-GB"/>
        </w:rPr>
        <w:t>, the energy of the atoms and molecules resulting from their</w:t>
      </w:r>
      <w:r>
        <w:rPr>
          <w:lang w:val="en-GB"/>
        </w:rPr>
        <w:t xml:space="preserve"> </w:t>
      </w:r>
      <w:r w:rsidRPr="005738EF">
        <w:rPr>
          <w:lang w:val="en-GB"/>
        </w:rPr>
        <w:t>motion and configuration</w:t>
      </w:r>
      <w:r w:rsidRPr="005738EF">
        <w:rPr>
          <w:b/>
          <w:bCs/>
          <w:lang w:val="en-GB"/>
        </w:rPr>
        <w:t xml:space="preserve">. </w:t>
      </w:r>
      <w:r w:rsidRPr="005738EF">
        <w:rPr>
          <w:lang w:val="en-GB"/>
        </w:rPr>
        <w:t xml:space="preserve">Internal </w:t>
      </w:r>
      <w:r w:rsidRPr="005738EF">
        <w:rPr>
          <w:lang w:val="en-GB"/>
        </w:rPr>
        <w:lastRenderedPageBreak/>
        <w:t>energy is</w:t>
      </w:r>
      <w:r>
        <w:rPr>
          <w:lang w:val="en-GB"/>
        </w:rPr>
        <w:t xml:space="preserve"> </w:t>
      </w:r>
      <w:r w:rsidRPr="005738EF">
        <w:rPr>
          <w:lang w:val="en-GB"/>
        </w:rPr>
        <w:t>a function of temperature. The internal energy per unit mass of fluid is</w:t>
      </w:r>
      <w:r>
        <w:rPr>
          <w:lang w:val="en-GB"/>
        </w:rPr>
        <w:t xml:space="preserve"> </w:t>
      </w:r>
      <w:r w:rsidRPr="005738EF">
        <w:rPr>
          <w:lang w:val="en-GB"/>
        </w:rPr>
        <w:t xml:space="preserve">denoted by </w:t>
      </w:r>
      <w:r w:rsidRPr="005738EF">
        <w:rPr>
          <w:b/>
          <w:bCs/>
          <w:i/>
          <w:iCs/>
          <w:lang w:val="en-GB"/>
        </w:rPr>
        <w:t>U.</w:t>
      </w:r>
    </w:p>
    <w:p w:rsidR="00702E3B" w:rsidRPr="00702E3B" w:rsidRDefault="00702E3B" w:rsidP="00702E3B">
      <w:pPr>
        <w:rPr>
          <w:lang w:val="en-GB"/>
        </w:rPr>
      </w:pPr>
      <w:r w:rsidRPr="00702E3B">
        <w:rPr>
          <w:b/>
          <w:bCs/>
          <w:lang w:val="en-GB"/>
        </w:rPr>
        <w:t xml:space="preserve">Potential energy </w:t>
      </w:r>
      <w:r w:rsidRPr="00702E3B">
        <w:rPr>
          <w:lang w:val="en-GB"/>
        </w:rPr>
        <w:t>this is the energy that a fluid has by virtue of its</w:t>
      </w:r>
      <w:r>
        <w:rPr>
          <w:lang w:val="en-GB"/>
        </w:rPr>
        <w:t xml:space="preserve"> </w:t>
      </w:r>
      <w:r w:rsidRPr="00702E3B">
        <w:rPr>
          <w:lang w:val="en-GB"/>
        </w:rPr>
        <w:t>position in the Earth’s field of gravity. The work required to raise a unit</w:t>
      </w:r>
      <w:r>
        <w:rPr>
          <w:lang w:val="en-GB"/>
        </w:rPr>
        <w:t xml:space="preserve"> </w:t>
      </w:r>
      <w:r w:rsidRPr="00702E3B">
        <w:rPr>
          <w:lang w:val="en-GB"/>
        </w:rPr>
        <w:t xml:space="preserve">mass of fluid to a height </w:t>
      </w:r>
      <w:r w:rsidRPr="00702E3B">
        <w:rPr>
          <w:b/>
          <w:bCs/>
          <w:i/>
          <w:iCs/>
          <w:lang w:val="en-GB"/>
        </w:rPr>
        <w:t xml:space="preserve">z </w:t>
      </w:r>
      <w:r w:rsidRPr="00702E3B">
        <w:rPr>
          <w:lang w:val="en-GB"/>
        </w:rPr>
        <w:t xml:space="preserve">above an arbitrarily chosen datum is </w:t>
      </w:r>
      <w:proofErr w:type="spellStart"/>
      <w:r w:rsidRPr="00702E3B">
        <w:rPr>
          <w:i/>
          <w:iCs/>
          <w:lang w:val="en-GB"/>
        </w:rPr>
        <w:t>zg</w:t>
      </w:r>
      <w:proofErr w:type="spellEnd"/>
      <w:r w:rsidRPr="00702E3B">
        <w:rPr>
          <w:i/>
          <w:iCs/>
          <w:lang w:val="en-GB"/>
        </w:rPr>
        <w:t xml:space="preserve">, </w:t>
      </w:r>
      <w:r w:rsidRPr="00702E3B">
        <w:rPr>
          <w:lang w:val="en-GB"/>
        </w:rPr>
        <w:t>where g</w:t>
      </w:r>
      <w:r>
        <w:rPr>
          <w:lang w:val="en-GB"/>
        </w:rPr>
        <w:t xml:space="preserve"> </w:t>
      </w:r>
      <w:r w:rsidRPr="00702E3B">
        <w:rPr>
          <w:lang w:val="en-GB"/>
        </w:rPr>
        <w:t>is the acceleration due to gravity. This work is equal to the potential</w:t>
      </w:r>
      <w:r>
        <w:rPr>
          <w:lang w:val="en-GB"/>
        </w:rPr>
        <w:t xml:space="preserve"> </w:t>
      </w:r>
      <w:r w:rsidRPr="00702E3B">
        <w:rPr>
          <w:lang w:val="en-GB"/>
        </w:rPr>
        <w:t>energy of unit mass of fluid above the datum.</w:t>
      </w:r>
    </w:p>
    <w:p w:rsidR="00702E3B" w:rsidRPr="00702E3B" w:rsidRDefault="00702E3B" w:rsidP="0098410A">
      <w:pPr>
        <w:rPr>
          <w:b/>
          <w:bCs/>
          <w:i/>
          <w:iCs/>
          <w:lang w:val="en-GB"/>
        </w:rPr>
      </w:pPr>
      <w:r w:rsidRPr="00702E3B">
        <w:rPr>
          <w:b/>
          <w:bCs/>
          <w:lang w:val="en-GB"/>
        </w:rPr>
        <w:t xml:space="preserve">Pressure energy </w:t>
      </w:r>
      <w:r w:rsidRPr="00702E3B">
        <w:rPr>
          <w:lang w:val="en-GB"/>
        </w:rPr>
        <w:t>this is the energy or work required to introduce the</w:t>
      </w:r>
      <w:r>
        <w:rPr>
          <w:lang w:val="en-GB"/>
        </w:rPr>
        <w:t xml:space="preserve"> </w:t>
      </w:r>
      <w:r w:rsidRPr="00702E3B">
        <w:rPr>
          <w:lang w:val="en-GB"/>
        </w:rPr>
        <w:t xml:space="preserve">fluid into the system without a change of volume. If </w:t>
      </w:r>
      <w:r w:rsidRPr="00702E3B">
        <w:rPr>
          <w:i/>
          <w:iCs/>
          <w:lang w:val="en-GB"/>
        </w:rPr>
        <w:t xml:space="preserve">P </w:t>
      </w:r>
      <w:r w:rsidRPr="00702E3B">
        <w:rPr>
          <w:lang w:val="en-GB"/>
        </w:rPr>
        <w:t>is the pressure and</w:t>
      </w:r>
      <w:r>
        <w:rPr>
          <w:lang w:val="en-GB"/>
        </w:rPr>
        <w:t xml:space="preserve"> </w:t>
      </w:r>
      <w:r w:rsidRPr="00702E3B">
        <w:rPr>
          <w:lang w:val="en-GB"/>
        </w:rPr>
        <w:t xml:space="preserve">V is the volume of mass </w:t>
      </w:r>
      <w:r w:rsidRPr="00702E3B">
        <w:rPr>
          <w:b/>
          <w:bCs/>
          <w:i/>
          <w:iCs/>
          <w:lang w:val="en-GB"/>
        </w:rPr>
        <w:t xml:space="preserve">m </w:t>
      </w:r>
      <w:r w:rsidRPr="00702E3B">
        <w:rPr>
          <w:lang w:val="en-GB"/>
        </w:rPr>
        <w:t xml:space="preserve">of fluid, then </w:t>
      </w:r>
      <w:r w:rsidRPr="00702E3B">
        <w:rPr>
          <w:b/>
          <w:bCs/>
          <w:i/>
          <w:iCs/>
          <w:lang w:val="en-GB"/>
        </w:rPr>
        <w:t>PV</w:t>
      </w:r>
      <w:r>
        <w:rPr>
          <w:b/>
          <w:bCs/>
          <w:i/>
          <w:iCs/>
          <w:lang w:val="en-GB"/>
        </w:rPr>
        <w:t>/</w:t>
      </w:r>
      <w:r w:rsidRPr="00702E3B">
        <w:rPr>
          <w:lang w:val="en-GB"/>
        </w:rPr>
        <w:t>m</w:t>
      </w:r>
      <w:r w:rsidRPr="00702E3B">
        <w:rPr>
          <w:b/>
          <w:bCs/>
          <w:i/>
          <w:iCs/>
          <w:lang w:val="en-GB"/>
        </w:rPr>
        <w:t xml:space="preserve"> </w:t>
      </w:r>
      <w:r w:rsidRPr="00702E3B">
        <w:rPr>
          <w:lang w:val="en-GB"/>
        </w:rPr>
        <w:t>is the pressure energy per</w:t>
      </w:r>
      <w:r>
        <w:rPr>
          <w:lang w:val="en-GB"/>
        </w:rPr>
        <w:t xml:space="preserve"> </w:t>
      </w:r>
      <w:r w:rsidRPr="00702E3B">
        <w:rPr>
          <w:lang w:val="en-GB"/>
        </w:rPr>
        <w:t>unit mass of fluid. The ratio</w:t>
      </w:r>
      <w:r>
        <w:rPr>
          <w:lang w:val="en-GB"/>
        </w:rPr>
        <w:t xml:space="preserve"> </w:t>
      </w:r>
      <w:r w:rsidR="0098410A" w:rsidRPr="0098410A">
        <w:rPr>
          <w:lang w:val="en-GB"/>
        </w:rPr>
        <w:t xml:space="preserve">m </w:t>
      </w:r>
      <w:r>
        <w:rPr>
          <w:lang w:val="en-GB"/>
        </w:rPr>
        <w:t>/</w:t>
      </w:r>
      <w:r w:rsidR="0098410A">
        <w:rPr>
          <w:lang w:val="en-GB"/>
        </w:rPr>
        <w:t>V</w:t>
      </w:r>
      <w:r w:rsidRPr="00702E3B">
        <w:rPr>
          <w:b/>
          <w:bCs/>
          <w:i/>
          <w:iCs/>
          <w:lang w:val="en-GB"/>
        </w:rPr>
        <w:t xml:space="preserve"> </w:t>
      </w:r>
      <w:proofErr w:type="gramStart"/>
      <w:r w:rsidRPr="00702E3B">
        <w:rPr>
          <w:lang w:val="en-GB"/>
        </w:rPr>
        <w:t>is</w:t>
      </w:r>
      <w:proofErr w:type="gramEnd"/>
      <w:r w:rsidRPr="00702E3B">
        <w:rPr>
          <w:lang w:val="en-GB"/>
        </w:rPr>
        <w:t xml:space="preserve"> the fluid density </w:t>
      </w:r>
      <w:r w:rsidR="0098410A">
        <w:rPr>
          <w:rFonts w:cs="Times New Roman"/>
          <w:b/>
          <w:bCs/>
          <w:i/>
          <w:iCs/>
          <w:lang w:val="en-GB"/>
        </w:rPr>
        <w:t>ρ</w:t>
      </w:r>
      <w:r w:rsidRPr="00702E3B">
        <w:rPr>
          <w:b/>
          <w:bCs/>
          <w:i/>
          <w:iCs/>
          <w:lang w:val="en-GB"/>
        </w:rPr>
        <w:t xml:space="preserve">. </w:t>
      </w:r>
      <w:r w:rsidRPr="00702E3B">
        <w:rPr>
          <w:lang w:val="en-GB"/>
        </w:rPr>
        <w:t>Thus the pressure</w:t>
      </w:r>
      <w:r>
        <w:rPr>
          <w:lang w:val="en-GB"/>
        </w:rPr>
        <w:t xml:space="preserve"> </w:t>
      </w:r>
      <w:r w:rsidRPr="00702E3B">
        <w:rPr>
          <w:lang w:val="en-GB"/>
        </w:rPr>
        <w:t xml:space="preserve">energy per unit mass of fluid is equal to </w:t>
      </w:r>
      <w:r w:rsidRPr="00702E3B">
        <w:rPr>
          <w:b/>
          <w:bCs/>
          <w:i/>
          <w:iCs/>
          <w:lang w:val="en-GB"/>
        </w:rPr>
        <w:t>P/</w:t>
      </w:r>
      <w:r w:rsidR="0098410A">
        <w:rPr>
          <w:rFonts w:cs="Times New Roman"/>
          <w:b/>
          <w:bCs/>
          <w:i/>
          <w:iCs/>
          <w:lang w:val="en-GB"/>
        </w:rPr>
        <w:t>ρ</w:t>
      </w:r>
      <w:r w:rsidRPr="00702E3B">
        <w:rPr>
          <w:b/>
          <w:bCs/>
          <w:i/>
          <w:iCs/>
          <w:lang w:val="en-GB"/>
        </w:rPr>
        <w:t>.</w:t>
      </w:r>
    </w:p>
    <w:p w:rsidR="00702E3B" w:rsidRPr="00702E3B" w:rsidRDefault="00702E3B" w:rsidP="0098410A">
      <w:pPr>
        <w:rPr>
          <w:lang w:val="en-GB"/>
        </w:rPr>
      </w:pPr>
      <w:r w:rsidRPr="00702E3B">
        <w:rPr>
          <w:b/>
          <w:bCs/>
          <w:lang w:val="en-GB"/>
        </w:rPr>
        <w:t xml:space="preserve">Kinetic energy </w:t>
      </w:r>
      <w:r w:rsidR="0098410A" w:rsidRPr="0098410A">
        <w:rPr>
          <w:lang w:val="en-GB"/>
        </w:rPr>
        <w:t>this</w:t>
      </w:r>
      <w:r w:rsidRPr="0098410A">
        <w:rPr>
          <w:lang w:val="en-GB"/>
        </w:rPr>
        <w:t xml:space="preserve"> is the energy of fluid motion. The kinetic energy of</w:t>
      </w:r>
      <w:r w:rsidR="0098410A">
        <w:rPr>
          <w:lang w:val="en-GB"/>
        </w:rPr>
        <w:t xml:space="preserve"> </w:t>
      </w:r>
      <w:r w:rsidRPr="00702E3B">
        <w:rPr>
          <w:lang w:val="en-GB"/>
        </w:rPr>
        <w:t xml:space="preserve">unit mass of the fluid is </w:t>
      </w:r>
      <w:r w:rsidRPr="00702E3B">
        <w:rPr>
          <w:b/>
          <w:bCs/>
          <w:i/>
          <w:iCs/>
          <w:lang w:val="en-GB"/>
        </w:rPr>
        <w:t>v</w:t>
      </w:r>
      <w:r w:rsidRPr="0098410A">
        <w:rPr>
          <w:vertAlign w:val="superscript"/>
          <w:lang w:val="en-GB"/>
        </w:rPr>
        <w:t>2</w:t>
      </w:r>
      <w:r w:rsidRPr="00702E3B">
        <w:rPr>
          <w:b/>
          <w:bCs/>
          <w:i/>
          <w:iCs/>
          <w:lang w:val="en-GB"/>
        </w:rPr>
        <w:t xml:space="preserve">/2, </w:t>
      </w:r>
      <w:r w:rsidRPr="00702E3B">
        <w:rPr>
          <w:lang w:val="en-GB"/>
        </w:rPr>
        <w:t xml:space="preserve">where </w:t>
      </w:r>
      <w:r w:rsidRPr="00702E3B">
        <w:rPr>
          <w:b/>
          <w:bCs/>
          <w:i/>
          <w:iCs/>
          <w:lang w:val="en-GB"/>
        </w:rPr>
        <w:t xml:space="preserve">v </w:t>
      </w:r>
      <w:r w:rsidRPr="00702E3B">
        <w:rPr>
          <w:lang w:val="en-GB"/>
        </w:rPr>
        <w:t>is the velocity of the fluid relative to</w:t>
      </w:r>
      <w:r w:rsidR="0098410A">
        <w:rPr>
          <w:lang w:val="en-GB"/>
        </w:rPr>
        <w:t xml:space="preserve"> </w:t>
      </w:r>
      <w:r w:rsidRPr="00702E3B">
        <w:rPr>
          <w:lang w:val="en-GB"/>
        </w:rPr>
        <w:t>some fixed body.</w:t>
      </w:r>
    </w:p>
    <w:p w:rsidR="00702E3B" w:rsidRDefault="00702E3B" w:rsidP="0098410A">
      <w:pPr>
        <w:rPr>
          <w:lang w:val="en-GB"/>
        </w:rPr>
      </w:pPr>
      <w:r w:rsidRPr="00702E3B">
        <w:rPr>
          <w:b/>
          <w:bCs/>
          <w:lang w:val="en-GB"/>
        </w:rPr>
        <w:t xml:space="preserve">Total energy </w:t>
      </w:r>
      <w:proofErr w:type="gramStart"/>
      <w:r w:rsidRPr="00702E3B">
        <w:rPr>
          <w:lang w:val="en-GB"/>
        </w:rPr>
        <w:t>Summing</w:t>
      </w:r>
      <w:proofErr w:type="gramEnd"/>
      <w:r w:rsidRPr="00702E3B">
        <w:rPr>
          <w:lang w:val="en-GB"/>
        </w:rPr>
        <w:t xml:space="preserve"> these components, the total energy E per unit</w:t>
      </w:r>
      <w:r w:rsidR="0098410A">
        <w:rPr>
          <w:lang w:val="en-GB"/>
        </w:rPr>
        <w:t xml:space="preserve"> </w:t>
      </w:r>
      <w:r w:rsidRPr="00702E3B">
        <w:rPr>
          <w:lang w:val="en-GB"/>
        </w:rPr>
        <w:t>mass of fluid is given by the equation</w:t>
      </w:r>
      <w:r w:rsidR="0098410A">
        <w:rPr>
          <w:lang w:val="en-GB"/>
        </w:rPr>
        <w:t xml:space="preserve"> </w:t>
      </w:r>
    </w:p>
    <w:p w:rsidR="0098410A" w:rsidRDefault="0098410A" w:rsidP="0098410A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0B0B5FB" wp14:editId="66420A50">
            <wp:extent cx="1860049" cy="552202"/>
            <wp:effectExtent l="0" t="0" r="6985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64894" cy="55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---------------------------------   1.8</w:t>
      </w:r>
    </w:p>
    <w:p w:rsidR="00316170" w:rsidRDefault="0098410A" w:rsidP="00EC0F98">
      <w:pPr>
        <w:rPr>
          <w:lang w:val="en-GB"/>
        </w:rPr>
      </w:pPr>
      <w:r w:rsidRPr="0098410A">
        <w:rPr>
          <w:lang w:val="en-GB"/>
        </w:rPr>
        <w:t xml:space="preserve">Consider fluid flowing from point 1 to point 2 as shown in Figure </w:t>
      </w:r>
      <w:r w:rsidR="00EC0F98">
        <w:rPr>
          <w:b/>
          <w:bCs/>
          <w:lang w:val="en-GB"/>
        </w:rPr>
        <w:t>below</w:t>
      </w:r>
      <w:r>
        <w:rPr>
          <w:b/>
          <w:bCs/>
          <w:lang w:val="en-GB"/>
        </w:rPr>
        <w:t xml:space="preserve"> </w:t>
      </w:r>
      <w:r w:rsidRPr="0098410A">
        <w:rPr>
          <w:lang w:val="en-GB"/>
        </w:rPr>
        <w:t>Between these two points, let the following amounts of heat transfer and</w:t>
      </w:r>
      <w:r>
        <w:rPr>
          <w:lang w:val="en-GB"/>
        </w:rPr>
        <w:t xml:space="preserve"> </w:t>
      </w:r>
      <w:r w:rsidRPr="0098410A">
        <w:rPr>
          <w:lang w:val="en-GB"/>
        </w:rPr>
        <w:t xml:space="preserve">work is done per unit mass of fluid: heat transfer </w:t>
      </w:r>
      <w:r w:rsidRPr="00F33DE4">
        <w:rPr>
          <w:b/>
          <w:bCs/>
          <w:lang w:val="en-GB"/>
        </w:rPr>
        <w:t>q</w:t>
      </w:r>
      <w:r w:rsidRPr="0098410A">
        <w:rPr>
          <w:i/>
          <w:iCs/>
          <w:lang w:val="en-GB"/>
        </w:rPr>
        <w:t xml:space="preserve"> </w:t>
      </w:r>
      <w:r w:rsidRPr="0098410A">
        <w:rPr>
          <w:lang w:val="en-GB"/>
        </w:rPr>
        <w:t xml:space="preserve">to the fluid, work </w:t>
      </w:r>
      <w:r w:rsidRPr="00F33DE4">
        <w:rPr>
          <w:b/>
          <w:bCs/>
          <w:lang w:val="en-GB"/>
        </w:rPr>
        <w:t>W</w:t>
      </w:r>
      <w:r w:rsidR="00F33DE4" w:rsidRPr="00F33DE4">
        <w:rPr>
          <w:vertAlign w:val="subscript"/>
          <w:lang w:val="en-GB"/>
        </w:rPr>
        <w:t>i</w:t>
      </w:r>
      <w:r>
        <w:rPr>
          <w:b/>
          <w:bCs/>
          <w:i/>
          <w:iCs/>
          <w:lang w:val="en-GB"/>
        </w:rPr>
        <w:t xml:space="preserve"> </w:t>
      </w:r>
      <w:r w:rsidRPr="0098410A">
        <w:rPr>
          <w:lang w:val="en-GB"/>
        </w:rPr>
        <w:t xml:space="preserve">done on the fluid and work </w:t>
      </w:r>
      <w:r w:rsidRPr="0098410A">
        <w:rPr>
          <w:b/>
          <w:bCs/>
          <w:i/>
          <w:iCs/>
          <w:lang w:val="en-GB"/>
        </w:rPr>
        <w:t>W</w:t>
      </w:r>
      <w:r w:rsidR="00F33DE4" w:rsidRPr="00F33DE4">
        <w:rPr>
          <w:rFonts w:cs="Times New Roman"/>
          <w:b/>
          <w:bCs/>
          <w:vertAlign w:val="subscript"/>
          <w:lang w:val="en-GB"/>
        </w:rPr>
        <w:t>º</w:t>
      </w:r>
      <w:r w:rsidRPr="00F33DE4">
        <w:rPr>
          <w:b/>
          <w:bCs/>
          <w:vertAlign w:val="subscript"/>
          <w:lang w:val="en-GB"/>
        </w:rPr>
        <w:t xml:space="preserve"> </w:t>
      </w:r>
      <w:r w:rsidRPr="0098410A">
        <w:rPr>
          <w:lang w:val="en-GB"/>
        </w:rPr>
        <w:t xml:space="preserve">done by the fluid on its surroundings. </w:t>
      </w:r>
      <w:proofErr w:type="gramStart"/>
      <w:r w:rsidRPr="00F33DE4">
        <w:rPr>
          <w:b/>
          <w:bCs/>
          <w:i/>
          <w:iCs/>
          <w:lang w:val="en-GB"/>
        </w:rPr>
        <w:t>W</w:t>
      </w:r>
      <w:r w:rsidR="00F33DE4" w:rsidRPr="00F33DE4">
        <w:rPr>
          <w:b/>
          <w:bCs/>
          <w:vertAlign w:val="subscript"/>
          <w:lang w:val="en-GB"/>
        </w:rPr>
        <w:t>i</w:t>
      </w:r>
      <w:proofErr w:type="gramEnd"/>
      <w:r>
        <w:rPr>
          <w:b/>
          <w:bCs/>
          <w:i/>
          <w:iCs/>
          <w:lang w:val="en-GB"/>
        </w:rPr>
        <w:t xml:space="preserve"> </w:t>
      </w:r>
      <w:r w:rsidRPr="0098410A">
        <w:rPr>
          <w:lang w:val="en-GB"/>
        </w:rPr>
        <w:t xml:space="preserve">and </w:t>
      </w:r>
      <w:r w:rsidRPr="00F33DE4">
        <w:rPr>
          <w:b/>
          <w:bCs/>
          <w:lang w:val="en-GB"/>
        </w:rPr>
        <w:t>W</w:t>
      </w:r>
      <w:r w:rsidR="00F33DE4" w:rsidRPr="00F33DE4">
        <w:rPr>
          <w:rFonts w:cs="Times New Roman"/>
          <w:b/>
          <w:bCs/>
          <w:vertAlign w:val="subscript"/>
          <w:lang w:val="en-GB"/>
        </w:rPr>
        <w:t>ᵒ</w:t>
      </w:r>
      <w:r w:rsidRPr="0098410A">
        <w:rPr>
          <w:i/>
          <w:iCs/>
          <w:lang w:val="en-GB"/>
        </w:rPr>
        <w:t xml:space="preserve"> </w:t>
      </w:r>
      <w:r w:rsidRPr="0098410A">
        <w:rPr>
          <w:lang w:val="en-GB"/>
        </w:rPr>
        <w:t>may be thought of as work input and output. Assuming the</w:t>
      </w:r>
      <w:r>
        <w:rPr>
          <w:lang w:val="en-GB"/>
        </w:rPr>
        <w:t xml:space="preserve"> </w:t>
      </w:r>
      <w:r w:rsidRPr="0098410A">
        <w:rPr>
          <w:lang w:val="en-GB"/>
        </w:rPr>
        <w:t>conditions to be steady, so that there is no accumulation of energy within</w:t>
      </w:r>
      <w:r>
        <w:rPr>
          <w:lang w:val="en-GB"/>
        </w:rPr>
        <w:t xml:space="preserve"> </w:t>
      </w:r>
      <w:r w:rsidRPr="0098410A">
        <w:rPr>
          <w:lang w:val="en-GB"/>
        </w:rPr>
        <w:t>the fluid between points 1 and 2, an energy balance can be written per unit</w:t>
      </w:r>
      <w:r>
        <w:rPr>
          <w:lang w:val="en-GB"/>
        </w:rPr>
        <w:t xml:space="preserve"> </w:t>
      </w:r>
      <w:r w:rsidRPr="0098410A">
        <w:rPr>
          <w:lang w:val="en-GB"/>
        </w:rPr>
        <w:t>mass of fluid as</w:t>
      </w:r>
    </w:p>
    <w:p w:rsidR="00316170" w:rsidRDefault="0098410A" w:rsidP="00316170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433B399" wp14:editId="095C8E51">
            <wp:extent cx="1805049" cy="347715"/>
            <wp:effectExtent l="0" t="0" r="508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8331" cy="348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10A" w:rsidRDefault="0098410A" w:rsidP="0098410A">
      <w:pPr>
        <w:rPr>
          <w:lang w:val="en-GB"/>
        </w:rPr>
      </w:pPr>
      <w:r w:rsidRPr="0098410A">
        <w:rPr>
          <w:lang w:val="en-GB"/>
        </w:rPr>
        <w:t>Or, after rearranging</w:t>
      </w:r>
    </w:p>
    <w:p w:rsidR="0098410A" w:rsidRDefault="0098410A" w:rsidP="0098410A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524CE8C" wp14:editId="1014A35C">
            <wp:extent cx="1703149" cy="308758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30163" cy="31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>----------------------------------------- 1.9</w:t>
      </w:r>
    </w:p>
    <w:p w:rsidR="0098410A" w:rsidRPr="0098410A" w:rsidRDefault="0098410A" w:rsidP="00F33DE4">
      <w:pPr>
        <w:rPr>
          <w:lang w:val="en-GB"/>
        </w:rPr>
      </w:pPr>
      <w:r w:rsidRPr="0098410A">
        <w:rPr>
          <w:lang w:val="en-GB"/>
        </w:rPr>
        <w:t>A flowing fluid is required to do work to overcome viscous frictional</w:t>
      </w:r>
      <w:r>
        <w:rPr>
          <w:lang w:val="en-GB"/>
        </w:rPr>
        <w:t xml:space="preserve"> </w:t>
      </w:r>
      <w:r w:rsidRPr="0098410A">
        <w:rPr>
          <w:lang w:val="en-GB"/>
        </w:rPr>
        <w:t xml:space="preserve">forces so that in practice the quantity </w:t>
      </w:r>
      <w:r w:rsidR="00F33DE4" w:rsidRPr="00F33DE4">
        <w:rPr>
          <w:b/>
          <w:bCs/>
          <w:lang w:val="en-GB"/>
        </w:rPr>
        <w:t>W</w:t>
      </w:r>
      <w:r w:rsidR="00F33DE4" w:rsidRPr="00F33DE4">
        <w:rPr>
          <w:b/>
          <w:bCs/>
          <w:vertAlign w:val="subscript"/>
          <w:lang w:val="en-GB"/>
        </w:rPr>
        <w:t>ᵒ</w:t>
      </w:r>
      <w:r w:rsidRPr="0098410A">
        <w:rPr>
          <w:b/>
          <w:bCs/>
          <w:i/>
          <w:iCs/>
          <w:lang w:val="en-GB"/>
        </w:rPr>
        <w:t xml:space="preserve"> </w:t>
      </w:r>
      <w:r w:rsidRPr="0098410A">
        <w:rPr>
          <w:lang w:val="en-GB"/>
        </w:rPr>
        <w:t>is always positive. It is zero only</w:t>
      </w:r>
      <w:r>
        <w:rPr>
          <w:lang w:val="en-GB"/>
        </w:rPr>
        <w:t xml:space="preserve"> </w:t>
      </w:r>
      <w:r w:rsidRPr="0098410A">
        <w:rPr>
          <w:lang w:val="en-GB"/>
        </w:rPr>
        <w:t>for the theoretical case of an inviscid fluid or ideal fluid having zero</w:t>
      </w:r>
      <w:r>
        <w:rPr>
          <w:lang w:val="en-GB"/>
        </w:rPr>
        <w:t xml:space="preserve"> </w:t>
      </w:r>
      <w:r w:rsidRPr="0098410A">
        <w:rPr>
          <w:lang w:val="en-GB"/>
        </w:rPr>
        <w:t>viscosity. The work</w:t>
      </w:r>
      <w:r w:rsidRPr="00F33DE4">
        <w:rPr>
          <w:lang w:val="en-GB"/>
        </w:rPr>
        <w:t xml:space="preserve"> </w:t>
      </w:r>
      <w:proofErr w:type="gramStart"/>
      <w:r w:rsidR="00F33DE4" w:rsidRPr="00F33DE4">
        <w:rPr>
          <w:b/>
          <w:bCs/>
          <w:lang w:val="en-GB"/>
        </w:rPr>
        <w:t>W</w:t>
      </w:r>
      <w:r w:rsidR="00F33DE4" w:rsidRPr="00F33DE4">
        <w:rPr>
          <w:b/>
          <w:bCs/>
          <w:vertAlign w:val="subscript"/>
          <w:lang w:val="en-GB"/>
        </w:rPr>
        <w:t>i</w:t>
      </w:r>
      <w:proofErr w:type="gramEnd"/>
      <w:r w:rsidR="00F33DE4" w:rsidRPr="00F33DE4">
        <w:rPr>
          <w:b/>
          <w:bCs/>
          <w:lang w:val="en-GB"/>
        </w:rPr>
        <w:t xml:space="preserve"> </w:t>
      </w:r>
      <w:r w:rsidRPr="0098410A">
        <w:rPr>
          <w:lang w:val="en-GB"/>
        </w:rPr>
        <w:t>may be done on the fluid by a pump situated</w:t>
      </w:r>
      <w:r>
        <w:rPr>
          <w:lang w:val="en-GB"/>
        </w:rPr>
        <w:t xml:space="preserve"> </w:t>
      </w:r>
      <w:r w:rsidRPr="0098410A">
        <w:rPr>
          <w:lang w:val="en-GB"/>
        </w:rPr>
        <w:t>between points 1 and 2.</w:t>
      </w:r>
    </w:p>
    <w:p w:rsidR="00316170" w:rsidRDefault="0098410A" w:rsidP="00F33DE4">
      <w:pPr>
        <w:rPr>
          <w:lang w:val="en-GB"/>
        </w:rPr>
      </w:pPr>
      <w:r w:rsidRPr="0098410A">
        <w:rPr>
          <w:lang w:val="en-GB"/>
        </w:rPr>
        <w:t xml:space="preserve">If the fluid has a constant density or behaves </w:t>
      </w:r>
      <w:r w:rsidRPr="0098410A">
        <w:rPr>
          <w:b/>
          <w:bCs/>
          <w:lang w:val="en-GB"/>
        </w:rPr>
        <w:t xml:space="preserve">as </w:t>
      </w:r>
      <w:r w:rsidRPr="0098410A">
        <w:rPr>
          <w:lang w:val="en-GB"/>
        </w:rPr>
        <w:t>an ideal gas, then the</w:t>
      </w:r>
      <w:r>
        <w:rPr>
          <w:lang w:val="en-GB"/>
        </w:rPr>
        <w:t xml:space="preserve"> </w:t>
      </w:r>
      <w:r w:rsidRPr="0098410A">
        <w:rPr>
          <w:lang w:val="en-GB"/>
        </w:rPr>
        <w:t>internal energy remains constant if the temperature is constant. If no heat</w:t>
      </w:r>
      <w:r>
        <w:rPr>
          <w:lang w:val="en-GB"/>
        </w:rPr>
        <w:t xml:space="preserve"> </w:t>
      </w:r>
      <w:r w:rsidRPr="0098410A">
        <w:rPr>
          <w:lang w:val="en-GB"/>
        </w:rPr>
        <w:t xml:space="preserve">transfer to the fluid takes place, </w:t>
      </w:r>
      <w:r w:rsidRPr="0098410A">
        <w:rPr>
          <w:b/>
          <w:bCs/>
          <w:i/>
          <w:iCs/>
          <w:lang w:val="en-GB"/>
        </w:rPr>
        <w:t>q</w:t>
      </w:r>
      <w:r w:rsidR="00F33DE4">
        <w:rPr>
          <w:lang w:val="en-GB"/>
        </w:rPr>
        <w:t xml:space="preserve"> </w:t>
      </w:r>
      <w:r w:rsidRPr="0098410A">
        <w:rPr>
          <w:b/>
          <w:bCs/>
          <w:i/>
          <w:iCs/>
          <w:lang w:val="en-GB"/>
        </w:rPr>
        <w:t>=</w:t>
      </w:r>
      <w:r w:rsidR="00F33DE4">
        <w:rPr>
          <w:lang w:val="en-GB"/>
        </w:rPr>
        <w:t>0</w:t>
      </w:r>
      <w:r w:rsidRPr="0098410A">
        <w:rPr>
          <w:b/>
          <w:bCs/>
          <w:i/>
          <w:iCs/>
          <w:lang w:val="en-GB"/>
        </w:rPr>
        <w:t xml:space="preserve">. </w:t>
      </w:r>
      <w:r w:rsidRPr="0098410A">
        <w:rPr>
          <w:lang w:val="en-GB"/>
        </w:rPr>
        <w:t xml:space="preserve">For these conditions, equations </w:t>
      </w:r>
      <w:r w:rsidRPr="00F33DE4">
        <w:rPr>
          <w:lang w:val="en-GB"/>
        </w:rPr>
        <w:t>1.8</w:t>
      </w:r>
      <w:r>
        <w:rPr>
          <w:b/>
          <w:bCs/>
          <w:lang w:val="en-GB"/>
        </w:rPr>
        <w:t xml:space="preserve"> </w:t>
      </w:r>
      <w:r w:rsidRPr="0098410A">
        <w:rPr>
          <w:lang w:val="en-GB"/>
        </w:rPr>
        <w:t>and 1.9 may be combined and written as</w:t>
      </w:r>
      <w:r w:rsidR="00F33DE4">
        <w:rPr>
          <w:lang w:val="en-GB"/>
        </w:rPr>
        <w:t xml:space="preserve"> </w:t>
      </w:r>
    </w:p>
    <w:p w:rsidR="00F33DE4" w:rsidRDefault="00F33DE4" w:rsidP="00F33DE4">
      <w:pPr>
        <w:rPr>
          <w:lang w:val="en-GB"/>
        </w:rPr>
      </w:pPr>
      <w:r>
        <w:rPr>
          <w:noProof/>
          <w:lang w:val="en-GB" w:eastAsia="en-GB"/>
        </w:rPr>
        <w:lastRenderedPageBreak/>
        <w:t xml:space="preserve"> </w:t>
      </w:r>
      <w:r>
        <w:rPr>
          <w:noProof/>
          <w:lang w:val="en-GB" w:eastAsia="en-GB"/>
        </w:rPr>
        <w:drawing>
          <wp:inline distT="0" distB="0" distL="0" distR="0" wp14:anchorId="3B94E18B" wp14:editId="599D7407">
            <wp:extent cx="4437700" cy="688768"/>
            <wp:effectExtent l="0" t="0" r="127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50505" cy="69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663C" w:rsidRDefault="00D679F6" w:rsidP="00F7663C">
      <w:pPr>
        <w:keepNext/>
        <w:jc w:val="center"/>
      </w:pPr>
      <w:r>
        <w:rPr>
          <w:noProof/>
          <w:lang w:val="en-GB" w:eastAsia="en-GB"/>
        </w:rPr>
        <w:drawing>
          <wp:inline distT="0" distB="0" distL="0" distR="0" wp14:anchorId="047E897A" wp14:editId="056CAD3E">
            <wp:extent cx="2341232" cy="1419101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41516" cy="141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10A" w:rsidRDefault="00F7663C" w:rsidP="00F7663C">
      <w:pPr>
        <w:pStyle w:val="Caption"/>
        <w:jc w:val="center"/>
        <w:rPr>
          <w:lang w:val="en-GB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A7608">
        <w:rPr>
          <w:noProof/>
        </w:rPr>
        <w:t>1</w:t>
      </w:r>
      <w:r>
        <w:fldChar w:fldCharType="end"/>
      </w:r>
    </w:p>
    <w:p w:rsidR="00D679F6" w:rsidRDefault="00D679F6" w:rsidP="00D679F6">
      <w:pPr>
        <w:rPr>
          <w:lang w:val="en-GB"/>
        </w:rPr>
      </w:pPr>
      <w:r w:rsidRPr="00D679F6">
        <w:rPr>
          <w:lang w:val="en-GB"/>
        </w:rPr>
        <w:t xml:space="preserve">For an inviscid fluid, </w:t>
      </w:r>
      <w:proofErr w:type="spellStart"/>
      <w:r w:rsidRPr="00D679F6">
        <w:rPr>
          <w:lang w:val="en-GB"/>
        </w:rPr>
        <w:t>ie</w:t>
      </w:r>
      <w:proofErr w:type="spellEnd"/>
      <w:r w:rsidRPr="00D679F6">
        <w:rPr>
          <w:lang w:val="en-GB"/>
        </w:rPr>
        <w:t xml:space="preserve"> frictionless flow, and no pump, equation (1.10)</w:t>
      </w:r>
      <w:r>
        <w:rPr>
          <w:lang w:val="en-GB"/>
        </w:rPr>
        <w:t xml:space="preserve"> </w:t>
      </w:r>
      <w:r w:rsidRPr="00D679F6">
        <w:rPr>
          <w:lang w:val="en-GB"/>
        </w:rPr>
        <w:t>becomes</w:t>
      </w:r>
    </w:p>
    <w:p w:rsidR="00D679F6" w:rsidRDefault="00D679F6" w:rsidP="00D679F6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F63C456" wp14:editId="716FEE62">
            <wp:extent cx="3663537" cy="658504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65407" cy="6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621" w:rsidRDefault="00D679F6" w:rsidP="00D679F6">
      <w:pPr>
        <w:rPr>
          <w:lang w:val="en-GB"/>
        </w:rPr>
      </w:pPr>
      <w:r w:rsidRPr="00D679F6">
        <w:rPr>
          <w:lang w:val="en-GB"/>
        </w:rPr>
        <w:t>Equation 1.11 is known as Bernoulli’s equation.</w:t>
      </w:r>
      <w:r>
        <w:rPr>
          <w:lang w:val="en-GB"/>
        </w:rPr>
        <w:t xml:space="preserve"> </w:t>
      </w:r>
    </w:p>
    <w:p w:rsidR="00B43621" w:rsidRDefault="00B43621" w:rsidP="00D679F6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E1908F4" wp14:editId="51797373">
            <wp:extent cx="5486400" cy="4362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10A" w:rsidRDefault="00D679F6" w:rsidP="00316170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B4ED187" wp14:editId="59C8FE36">
            <wp:extent cx="3699163" cy="521051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99163" cy="521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9F6" w:rsidRDefault="00D679F6" w:rsidP="00D679F6">
      <w:pPr>
        <w:rPr>
          <w:lang w:val="en-GB"/>
        </w:rPr>
      </w:pPr>
      <w:r w:rsidRPr="00D679F6">
        <w:rPr>
          <w:lang w:val="en-GB"/>
        </w:rPr>
        <w:t xml:space="preserve">In this form, each term has the dimensions of length. The terms </w:t>
      </w:r>
      <w:r w:rsidRPr="00D679F6">
        <w:rPr>
          <w:i/>
          <w:iCs/>
          <w:lang w:val="en-GB"/>
        </w:rPr>
        <w:t>z</w:t>
      </w:r>
      <w:r w:rsidRPr="00D679F6">
        <w:rPr>
          <w:lang w:val="en-GB"/>
        </w:rPr>
        <w:t>,</w:t>
      </w:r>
      <w:r w:rsidRPr="00D679F6">
        <w:rPr>
          <w:i/>
          <w:iCs/>
          <w:lang w:val="en-GB"/>
        </w:rPr>
        <w:t xml:space="preserve"> </w:t>
      </w:r>
      <w:r w:rsidRPr="00D679F6">
        <w:rPr>
          <w:lang w:val="en-GB"/>
        </w:rPr>
        <w:t>P</w:t>
      </w:r>
      <w:proofErr w:type="gramStart"/>
      <w:r w:rsidRPr="00D679F6">
        <w:rPr>
          <w:lang w:val="en-GB"/>
        </w:rPr>
        <w:t>/(</w:t>
      </w:r>
      <w:proofErr w:type="spellStart"/>
      <w:proofErr w:type="gramEnd"/>
      <w:r>
        <w:rPr>
          <w:rFonts w:cs="Times New Roman"/>
          <w:lang w:val="en-GB"/>
        </w:rPr>
        <w:t>ρ</w:t>
      </w:r>
      <w:r w:rsidRPr="00D679F6">
        <w:rPr>
          <w:lang w:val="en-GB"/>
        </w:rPr>
        <w:t>g</w:t>
      </w:r>
      <w:proofErr w:type="spellEnd"/>
      <w:r w:rsidRPr="00D679F6">
        <w:rPr>
          <w:lang w:val="en-GB"/>
        </w:rPr>
        <w:t>)</w:t>
      </w:r>
      <w:r>
        <w:rPr>
          <w:lang w:val="en-GB"/>
        </w:rPr>
        <w:t xml:space="preserve"> </w:t>
      </w:r>
      <w:r w:rsidRPr="00D679F6">
        <w:rPr>
          <w:lang w:val="en-GB"/>
        </w:rPr>
        <w:t xml:space="preserve">and </w:t>
      </w:r>
      <w:r>
        <w:rPr>
          <w:rFonts w:cs="Times New Roman"/>
          <w:lang w:val="en-GB"/>
        </w:rPr>
        <w:t>υ</w:t>
      </w:r>
      <w:r w:rsidRPr="00D679F6">
        <w:rPr>
          <w:vertAlign w:val="superscript"/>
          <w:lang w:val="en-GB"/>
        </w:rPr>
        <w:t>2</w:t>
      </w:r>
      <w:r w:rsidRPr="00D679F6">
        <w:rPr>
          <w:lang w:val="en-GB"/>
        </w:rPr>
        <w:t>/(2g) are known as the potential, pressure and velocity heads,</w:t>
      </w:r>
      <w:r>
        <w:rPr>
          <w:lang w:val="en-GB"/>
        </w:rPr>
        <w:t xml:space="preserve"> </w:t>
      </w:r>
      <w:r w:rsidRPr="00D679F6">
        <w:rPr>
          <w:lang w:val="en-GB"/>
        </w:rPr>
        <w:t>respectively. Denoting the work terms as heads, equation 1.12 can also be</w:t>
      </w:r>
      <w:r>
        <w:rPr>
          <w:lang w:val="en-GB"/>
        </w:rPr>
        <w:t xml:space="preserve"> </w:t>
      </w:r>
      <w:r w:rsidRPr="00D679F6">
        <w:rPr>
          <w:lang w:val="en-GB"/>
        </w:rPr>
        <w:t>written as</w:t>
      </w:r>
    </w:p>
    <w:p w:rsidR="00D679F6" w:rsidRPr="00735AA2" w:rsidRDefault="00D679F6" w:rsidP="00735AA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ECD331D" wp14:editId="712E9CAD">
            <wp:extent cx="3752602" cy="604586"/>
            <wp:effectExtent l="0" t="0" r="635" b="508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52602" cy="60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9F6" w:rsidRDefault="00DD24F0" w:rsidP="00316170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43D7B15" wp14:editId="65A78D33">
            <wp:extent cx="6056415" cy="1062842"/>
            <wp:effectExtent l="0" t="0" r="1905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60877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170" w:rsidRDefault="009D42AB" w:rsidP="00301A15">
      <w:pPr>
        <w:rPr>
          <w:lang w:val="en-GB"/>
        </w:rPr>
      </w:pPr>
      <w:r w:rsidRPr="009D42AB">
        <w:rPr>
          <w:lang w:val="en-GB"/>
        </w:rPr>
        <w:t>The various forms of energy are interchangeable and the equation</w:t>
      </w:r>
      <w:r>
        <w:rPr>
          <w:lang w:val="en-GB"/>
        </w:rPr>
        <w:t xml:space="preserve"> </w:t>
      </w:r>
      <w:r w:rsidRPr="009D42AB">
        <w:rPr>
          <w:lang w:val="en-GB"/>
        </w:rPr>
        <w:t>enables these changes to be calculated in a given system. In deriving the</w:t>
      </w:r>
      <w:r>
        <w:rPr>
          <w:lang w:val="en-GB"/>
        </w:rPr>
        <w:t xml:space="preserve"> </w:t>
      </w:r>
      <w:r w:rsidRPr="009D42AB">
        <w:rPr>
          <w:lang w:val="en-GB"/>
        </w:rPr>
        <w:t>form of Bernoulli’s equation without the work terms, it was assumed that</w:t>
      </w:r>
      <w:r>
        <w:rPr>
          <w:lang w:val="en-GB"/>
        </w:rPr>
        <w:t xml:space="preserve"> </w:t>
      </w:r>
      <w:r w:rsidRPr="009D42AB">
        <w:rPr>
          <w:lang w:val="en-GB"/>
        </w:rPr>
        <w:t xml:space="preserve">the internal energy of the fluid remains constant. This is not the </w:t>
      </w:r>
      <w:r w:rsidRPr="009D42AB">
        <w:rPr>
          <w:lang w:val="en-GB"/>
        </w:rPr>
        <w:lastRenderedPageBreak/>
        <w:t>case when</w:t>
      </w:r>
      <w:r>
        <w:rPr>
          <w:lang w:val="en-GB"/>
        </w:rPr>
        <w:t xml:space="preserve"> </w:t>
      </w:r>
      <w:r w:rsidRPr="009D42AB">
        <w:rPr>
          <w:lang w:val="en-GB"/>
        </w:rPr>
        <w:t xml:space="preserve">frictional dissipation occurs, </w:t>
      </w:r>
      <w:proofErr w:type="spellStart"/>
      <w:r w:rsidRPr="009D42AB">
        <w:rPr>
          <w:lang w:val="en-GB"/>
        </w:rPr>
        <w:t>ie</w:t>
      </w:r>
      <w:proofErr w:type="spellEnd"/>
      <w:r w:rsidR="00301A15">
        <w:rPr>
          <w:lang w:val="en-GB"/>
        </w:rPr>
        <w:t>.</w:t>
      </w:r>
      <w:r w:rsidRPr="009D42AB">
        <w:rPr>
          <w:lang w:val="en-GB"/>
        </w:rPr>
        <w:t xml:space="preserve"> </w:t>
      </w:r>
      <w:proofErr w:type="gramStart"/>
      <w:r w:rsidRPr="009D42AB">
        <w:rPr>
          <w:lang w:val="en-GB"/>
        </w:rPr>
        <w:t>there</w:t>
      </w:r>
      <w:proofErr w:type="gramEnd"/>
      <w:r w:rsidRPr="009D42AB">
        <w:rPr>
          <w:lang w:val="en-GB"/>
        </w:rPr>
        <w:t xml:space="preserve"> is a head loss </w:t>
      </w:r>
      <w:r w:rsidRPr="009D42AB">
        <w:rPr>
          <w:b/>
          <w:bCs/>
          <w:i/>
          <w:iCs/>
          <w:lang w:val="en-GB"/>
        </w:rPr>
        <w:t>h</w:t>
      </w:r>
      <w:r w:rsidR="00301A15">
        <w:rPr>
          <w:b/>
          <w:bCs/>
          <w:i/>
          <w:iCs/>
          <w:lang w:val="en-GB"/>
        </w:rPr>
        <w:t>f.</w:t>
      </w:r>
      <w:r w:rsidRPr="009D42AB">
        <w:rPr>
          <w:b/>
          <w:bCs/>
          <w:i/>
          <w:iCs/>
          <w:lang w:val="en-GB"/>
        </w:rPr>
        <w:t xml:space="preserve"> </w:t>
      </w:r>
      <w:r w:rsidRPr="009D42AB">
        <w:rPr>
          <w:lang w:val="en-GB"/>
        </w:rPr>
        <w:t xml:space="preserve">In this case </w:t>
      </w:r>
      <w:proofErr w:type="spellStart"/>
      <w:r w:rsidRPr="009D42AB">
        <w:rPr>
          <w:b/>
          <w:bCs/>
          <w:i/>
          <w:iCs/>
          <w:lang w:val="en-GB"/>
        </w:rPr>
        <w:t>hf</w:t>
      </w:r>
      <w:proofErr w:type="spellEnd"/>
      <w:r>
        <w:rPr>
          <w:b/>
          <w:bCs/>
          <w:i/>
          <w:iCs/>
          <w:lang w:val="en-GB"/>
        </w:rPr>
        <w:t xml:space="preserve"> </w:t>
      </w:r>
      <w:r w:rsidRPr="009D42AB">
        <w:rPr>
          <w:lang w:val="en-GB"/>
        </w:rPr>
        <w:t>represents the conversion of mechanical energy into internal energy and,</w:t>
      </w:r>
      <w:r>
        <w:rPr>
          <w:lang w:val="en-GB"/>
        </w:rPr>
        <w:t xml:space="preserve"> </w:t>
      </w:r>
      <w:r w:rsidRPr="009D42AB">
        <w:rPr>
          <w:lang w:val="en-GB"/>
        </w:rPr>
        <w:t>while internal energy can be recovered by heat transfer to a cooler</w:t>
      </w:r>
      <w:r>
        <w:rPr>
          <w:lang w:val="en-GB"/>
        </w:rPr>
        <w:t xml:space="preserve"> </w:t>
      </w:r>
      <w:r w:rsidRPr="009D42AB">
        <w:rPr>
          <w:lang w:val="en-GB"/>
        </w:rPr>
        <w:t>medium, it cannot be converted into mechanical energy.</w:t>
      </w:r>
    </w:p>
    <w:p w:rsidR="009D42AB" w:rsidRDefault="00A27725" w:rsidP="00A27725">
      <w:pPr>
        <w:rPr>
          <w:lang w:val="en-GB"/>
        </w:rPr>
      </w:pPr>
      <w:r w:rsidRPr="00A27725">
        <w:rPr>
          <w:lang w:val="en-GB"/>
        </w:rPr>
        <w:t>To enable</w:t>
      </w:r>
      <w:r>
        <w:rPr>
          <w:lang w:val="en-GB"/>
        </w:rPr>
        <w:t xml:space="preserve"> </w:t>
      </w:r>
      <w:r w:rsidRPr="00A27725">
        <w:rPr>
          <w:lang w:val="en-GB"/>
        </w:rPr>
        <w:t>Bernoulli’s equation to be used for the fluid flowing through the whole</w:t>
      </w:r>
      <w:r>
        <w:rPr>
          <w:lang w:val="en-GB"/>
        </w:rPr>
        <w:t xml:space="preserve"> </w:t>
      </w:r>
      <w:r w:rsidRPr="00A27725">
        <w:rPr>
          <w:lang w:val="en-GB"/>
        </w:rPr>
        <w:t>cross section of a pipe or duct, equation 1.13 can be modified as follows:</w:t>
      </w:r>
    </w:p>
    <w:p w:rsidR="00A27725" w:rsidRDefault="00A27725" w:rsidP="00A27725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7E0BCAF" wp14:editId="33B379A4">
            <wp:extent cx="5486400" cy="711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725" w:rsidRDefault="00A27725" w:rsidP="00A27725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74E49EB" wp14:editId="61767ED5">
            <wp:extent cx="5664530" cy="1328935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4530" cy="132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A15" w:rsidRPr="00E4301D" w:rsidRDefault="00301A15" w:rsidP="00F7663C">
      <w:pPr>
        <w:rPr>
          <w:lang w:val="fr-FR"/>
        </w:rPr>
      </w:pPr>
    </w:p>
    <w:p w:rsidR="00301A15" w:rsidRDefault="00F7663C" w:rsidP="00F7663C">
      <w:r>
        <w:t>Consider the case of steady, fully developed flow of a liquid (incompressible) through an inclined pipe of constant diameter with no pump in the section considered. Bernoulli’s equation for the section between planes 1 and 2 shown in Figure 1.5 can be written as</w:t>
      </w:r>
    </w:p>
    <w:p w:rsidR="00301A15" w:rsidRDefault="00F7663C" w:rsidP="005F0020">
      <w:pPr>
        <w:pStyle w:val="Heading2"/>
      </w:pPr>
      <w:r>
        <w:rPr>
          <w:noProof/>
          <w:lang w:val="en-GB" w:eastAsia="en-GB"/>
        </w:rPr>
        <w:drawing>
          <wp:inline distT="0" distB="0" distL="0" distR="0" wp14:anchorId="19EC8FA4" wp14:editId="234F4D63">
            <wp:extent cx="5486400" cy="67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63C" w:rsidRDefault="00F7663C" w:rsidP="00F7663C">
      <w:pPr>
        <w:rPr>
          <w:b/>
          <w:bCs/>
          <w:i/>
          <w:iCs/>
          <w:vertAlign w:val="subscript"/>
          <w:lang w:val="en-GB"/>
        </w:rPr>
      </w:pPr>
      <w:r w:rsidRPr="00F7663C">
        <w:rPr>
          <w:lang w:val="en-GB"/>
        </w:rPr>
        <w:t xml:space="preserve">For the conditions specified, </w:t>
      </w:r>
      <w:r w:rsidRPr="00F7663C">
        <w:rPr>
          <w:b/>
          <w:bCs/>
          <w:i/>
          <w:iCs/>
          <w:lang w:val="en-GB"/>
        </w:rPr>
        <w:t xml:space="preserve">u1=u2, </w:t>
      </w:r>
      <w:r w:rsidRPr="00F7663C">
        <w:rPr>
          <w:lang w:val="en-GB"/>
        </w:rPr>
        <w:t xml:space="preserve">and </w:t>
      </w:r>
      <w:r>
        <w:rPr>
          <w:rFonts w:cs="Times New Roman"/>
          <w:b/>
          <w:bCs/>
          <w:i/>
          <w:iCs/>
          <w:lang w:val="en-GB"/>
        </w:rPr>
        <w:t>α</w:t>
      </w:r>
      <w:r w:rsidRPr="00F7663C">
        <w:rPr>
          <w:b/>
          <w:bCs/>
          <w:i/>
          <w:iCs/>
          <w:lang w:val="en-GB"/>
        </w:rPr>
        <w:t xml:space="preserve"> </w:t>
      </w:r>
      <w:r w:rsidRPr="00F7663C">
        <w:rPr>
          <w:lang w:val="en-GB"/>
        </w:rPr>
        <w:t>has the same value because the</w:t>
      </w:r>
      <w:r>
        <w:rPr>
          <w:lang w:val="en-GB"/>
        </w:rPr>
        <w:t xml:space="preserve"> </w:t>
      </w:r>
      <w:r w:rsidRPr="00F7663C">
        <w:rPr>
          <w:lang w:val="en-GB"/>
        </w:rPr>
        <w:t xml:space="preserve">flow is fully developed. The terms in equation 1.15 are shown </w:t>
      </w:r>
      <w:proofErr w:type="spellStart"/>
      <w:r w:rsidRPr="00F7663C">
        <w:rPr>
          <w:lang w:val="en-GB"/>
        </w:rPr>
        <w:t>schematicalk</w:t>
      </w:r>
      <w:proofErr w:type="spellEnd"/>
      <w:r>
        <w:rPr>
          <w:lang w:val="en-GB"/>
        </w:rPr>
        <w:t xml:space="preserve"> </w:t>
      </w:r>
      <w:proofErr w:type="spellStart"/>
      <w:r w:rsidRPr="00F7663C">
        <w:rPr>
          <w:lang w:val="en-GB"/>
        </w:rPr>
        <w:t>ly</w:t>
      </w:r>
      <w:proofErr w:type="spellEnd"/>
      <w:r w:rsidRPr="00F7663C">
        <w:rPr>
          <w:lang w:val="en-GB"/>
        </w:rPr>
        <w:t xml:space="preserve"> in Figure 1.5. The total energy </w:t>
      </w:r>
      <w:r w:rsidRPr="00F7663C">
        <w:rPr>
          <w:b/>
          <w:bCs/>
          <w:i/>
          <w:iCs/>
          <w:lang w:val="en-GB"/>
        </w:rPr>
        <w:t xml:space="preserve">E2 </w:t>
      </w:r>
      <w:r w:rsidRPr="00F7663C">
        <w:rPr>
          <w:lang w:val="en-GB"/>
        </w:rPr>
        <w:t xml:space="preserve">is less than </w:t>
      </w:r>
      <w:r w:rsidRPr="00F7663C">
        <w:rPr>
          <w:b/>
          <w:bCs/>
          <w:i/>
          <w:iCs/>
          <w:lang w:val="en-GB"/>
        </w:rPr>
        <w:t xml:space="preserve">El </w:t>
      </w:r>
      <w:r w:rsidRPr="00F7663C">
        <w:rPr>
          <w:lang w:val="en-GB"/>
        </w:rPr>
        <w:t>by the frictional losses</w:t>
      </w:r>
      <w:r>
        <w:rPr>
          <w:lang w:val="en-GB"/>
        </w:rPr>
        <w:t xml:space="preserve"> </w:t>
      </w:r>
      <w:proofErr w:type="spellStart"/>
      <w:r w:rsidRPr="00F7663C">
        <w:rPr>
          <w:b/>
          <w:bCs/>
          <w:i/>
          <w:iCs/>
          <w:lang w:val="en-GB"/>
        </w:rPr>
        <w:t>h</w:t>
      </w:r>
      <w:r w:rsidRPr="00F7663C">
        <w:rPr>
          <w:b/>
          <w:bCs/>
          <w:i/>
          <w:iCs/>
          <w:vertAlign w:val="subscript"/>
          <w:lang w:val="en-GB"/>
        </w:rPr>
        <w:t>f</w:t>
      </w:r>
      <w:proofErr w:type="spellEnd"/>
    </w:p>
    <w:p w:rsidR="00CA7608" w:rsidRDefault="00CA7608" w:rsidP="00F7663C">
      <w:pPr>
        <w:rPr>
          <w:b/>
          <w:bCs/>
          <w:i/>
          <w:iCs/>
          <w:vertAlign w:val="subscript"/>
          <w:lang w:val="en-GB"/>
        </w:rPr>
      </w:pPr>
    </w:p>
    <w:p w:rsidR="00CA7608" w:rsidRDefault="00CA7608" w:rsidP="00F7663C">
      <w:pPr>
        <w:rPr>
          <w:b/>
          <w:bCs/>
          <w:i/>
          <w:iCs/>
          <w:vertAlign w:val="subscript"/>
          <w:lang w:val="en-GB"/>
        </w:rPr>
      </w:pPr>
    </w:p>
    <w:p w:rsidR="00F7663C" w:rsidRDefault="00F7663C" w:rsidP="00F7663C">
      <w:pPr>
        <w:pStyle w:val="Heading2"/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 wp14:anchorId="34589B65" wp14:editId="464E2FA8">
            <wp:extent cx="2909455" cy="2482585"/>
            <wp:effectExtent l="0" t="0" r="571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09974" cy="2483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A15" w:rsidRDefault="00F7663C" w:rsidP="00F7663C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A7608">
        <w:rPr>
          <w:noProof/>
        </w:rPr>
        <w:t>2</w:t>
      </w:r>
      <w:r>
        <w:fldChar w:fldCharType="end"/>
      </w:r>
    </w:p>
    <w:p w:rsidR="00F7663C" w:rsidRPr="00F7663C" w:rsidRDefault="00664C8B" w:rsidP="00664C8B">
      <w:r w:rsidRPr="00664C8B">
        <w:rPr>
          <w:lang w:val="en-GB"/>
        </w:rPr>
        <w:t>The velocity head remains constant as indicated and the potential head</w:t>
      </w:r>
      <w:r>
        <w:rPr>
          <w:lang w:val="en-GB"/>
        </w:rPr>
        <w:t xml:space="preserve"> </w:t>
      </w:r>
      <w:r w:rsidRPr="00664C8B">
        <w:rPr>
          <w:lang w:val="en-GB"/>
        </w:rPr>
        <w:t>increases owing to the increase in elevation. As a result the pressure</w:t>
      </w:r>
      <w:r>
        <w:rPr>
          <w:lang w:val="en-GB"/>
        </w:rPr>
        <w:t xml:space="preserve"> </w:t>
      </w:r>
      <w:r w:rsidRPr="00664C8B">
        <w:rPr>
          <w:lang w:val="en-GB"/>
        </w:rPr>
        <w:t>energy, and therefore the pressure, must decrease. It is important to note</w:t>
      </w:r>
      <w:r>
        <w:rPr>
          <w:lang w:val="en-GB"/>
        </w:rPr>
        <w:t xml:space="preserve"> </w:t>
      </w:r>
      <w:r w:rsidRPr="00664C8B">
        <w:rPr>
          <w:lang w:val="en-GB"/>
        </w:rPr>
        <w:t xml:space="preserve">that </w:t>
      </w:r>
      <w:r w:rsidRPr="00664C8B">
        <w:rPr>
          <w:b/>
          <w:bCs/>
          <w:lang w:val="en-GB"/>
        </w:rPr>
        <w:t xml:space="preserve">this </w:t>
      </w:r>
      <w:r w:rsidRPr="00664C8B">
        <w:rPr>
          <w:lang w:val="en-GB"/>
        </w:rPr>
        <w:t>upward flow occurs because the upstream pressure P</w:t>
      </w:r>
      <w:r>
        <w:rPr>
          <w:lang w:val="en-GB"/>
        </w:rPr>
        <w:t>1</w:t>
      </w:r>
      <w:r w:rsidRPr="00664C8B">
        <w:rPr>
          <w:b/>
          <w:bCs/>
          <w:i/>
          <w:iCs/>
          <w:lang w:val="en-GB"/>
        </w:rPr>
        <w:t xml:space="preserve"> </w:t>
      </w:r>
      <w:r w:rsidRPr="00664C8B">
        <w:rPr>
          <w:lang w:val="en-GB"/>
        </w:rPr>
        <w:t>is</w:t>
      </w:r>
      <w:r>
        <w:rPr>
          <w:lang w:val="en-GB"/>
        </w:rPr>
        <w:t xml:space="preserve"> </w:t>
      </w:r>
      <w:r w:rsidRPr="00664C8B">
        <w:rPr>
          <w:lang w:val="en-GB"/>
        </w:rPr>
        <w:t xml:space="preserve">sufficiently high (compare the two pressure heads in Figure </w:t>
      </w:r>
      <w:r>
        <w:rPr>
          <w:lang w:val="en-GB"/>
        </w:rPr>
        <w:t>2</w:t>
      </w:r>
      <w:r w:rsidRPr="00664C8B">
        <w:rPr>
          <w:lang w:val="en-GB"/>
        </w:rPr>
        <w:t>). This</w:t>
      </w:r>
      <w:r>
        <w:rPr>
          <w:lang w:val="en-GB"/>
        </w:rPr>
        <w:t xml:space="preserve"> </w:t>
      </w:r>
      <w:r w:rsidRPr="00664C8B">
        <w:rPr>
          <w:lang w:val="en-GB"/>
        </w:rPr>
        <w:t>high pressure would normally be provided by a pump upstream of the</w:t>
      </w:r>
      <w:r>
        <w:rPr>
          <w:lang w:val="en-GB"/>
        </w:rPr>
        <w:t xml:space="preserve"> </w:t>
      </w:r>
      <w:r w:rsidRPr="00664C8B">
        <w:rPr>
          <w:lang w:val="en-GB"/>
        </w:rPr>
        <w:t>section considered; however, as the pump is not in the section there must</w:t>
      </w:r>
      <w:r>
        <w:rPr>
          <w:lang w:val="en-GB"/>
        </w:rPr>
        <w:t xml:space="preserve"> </w:t>
      </w:r>
      <w:r w:rsidRPr="00664C8B">
        <w:rPr>
          <w:lang w:val="en-GB"/>
        </w:rPr>
        <w:t>be no pump head term Ah in the equation. The effect of the pump is</w:t>
      </w:r>
      <w:r>
        <w:rPr>
          <w:lang w:val="en-GB"/>
        </w:rPr>
        <w:t xml:space="preserve"> </w:t>
      </w:r>
      <w:r w:rsidRPr="00664C8B">
        <w:rPr>
          <w:lang w:val="en-GB"/>
        </w:rPr>
        <w:t xml:space="preserve">already </w:t>
      </w:r>
      <w:proofErr w:type="gramStart"/>
      <w:r w:rsidRPr="00664C8B">
        <w:rPr>
          <w:lang w:val="en-GB"/>
        </w:rPr>
        <w:t>manifest</w:t>
      </w:r>
      <w:proofErr w:type="gramEnd"/>
      <w:r w:rsidRPr="00664C8B">
        <w:rPr>
          <w:lang w:val="en-GB"/>
        </w:rPr>
        <w:t xml:space="preserve"> in the high pressure P1</w:t>
      </w:r>
      <w:r w:rsidRPr="00664C8B">
        <w:rPr>
          <w:b/>
          <w:bCs/>
          <w:i/>
          <w:iCs/>
          <w:lang w:val="en-GB"/>
        </w:rPr>
        <w:t xml:space="preserve"> </w:t>
      </w:r>
      <w:r w:rsidRPr="00664C8B">
        <w:rPr>
          <w:lang w:val="en-GB"/>
        </w:rPr>
        <w:t>that it has generated.</w:t>
      </w:r>
    </w:p>
    <w:p w:rsidR="00301A15" w:rsidRDefault="00664C8B" w:rsidP="00664C8B">
      <w:pPr>
        <w:rPr>
          <w:lang w:val="en-GB"/>
        </w:rPr>
      </w:pPr>
      <w:r w:rsidRPr="00664C8B">
        <w:rPr>
          <w:lang w:val="en-GB"/>
        </w:rPr>
        <w:t>The pressure drop</w:t>
      </w:r>
      <w:r>
        <w:rPr>
          <w:lang w:val="en-GB"/>
        </w:rPr>
        <w:t xml:space="preserve"> </w:t>
      </w:r>
      <w:r w:rsidRPr="00664C8B">
        <w:rPr>
          <w:lang w:val="en-GB"/>
        </w:rPr>
        <w:t xml:space="preserve">P1 - </w:t>
      </w:r>
      <w:r w:rsidRPr="00664C8B">
        <w:rPr>
          <w:i/>
          <w:iCs/>
          <w:lang w:val="en-GB"/>
        </w:rPr>
        <w:t xml:space="preserve">P2 </w:t>
      </w:r>
      <w:r w:rsidRPr="00664C8B">
        <w:rPr>
          <w:lang w:val="en-GB"/>
        </w:rPr>
        <w:t>experienced by the fluid in flowing from location 1 to location 2 is</w:t>
      </w:r>
      <w:r>
        <w:rPr>
          <w:lang w:val="en-GB"/>
        </w:rPr>
        <w:t xml:space="preserve"> </w:t>
      </w:r>
      <w:r w:rsidRPr="00664C8B">
        <w:rPr>
          <w:lang w:val="en-GB"/>
        </w:rPr>
        <w:t>given by</w:t>
      </w:r>
    </w:p>
    <w:p w:rsidR="00664C8B" w:rsidRDefault="00664C8B" w:rsidP="00664C8B">
      <w:r>
        <w:rPr>
          <w:noProof/>
          <w:lang w:val="en-GB" w:eastAsia="en-GB"/>
        </w:rPr>
        <w:drawing>
          <wp:inline distT="0" distB="0" distL="0" distR="0" wp14:anchorId="62A80966" wp14:editId="608585A4">
            <wp:extent cx="4610100" cy="4667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A15" w:rsidRDefault="00301A15" w:rsidP="005F0020">
      <w:pPr>
        <w:pStyle w:val="Heading2"/>
      </w:pPr>
    </w:p>
    <w:p w:rsidR="00A431F0" w:rsidRDefault="00A431F0" w:rsidP="00A431F0">
      <w:pPr>
        <w:pStyle w:val="Heading2"/>
        <w:rPr>
          <w:lang w:val="en-GB"/>
        </w:rPr>
      </w:pPr>
    </w:p>
    <w:p w:rsidR="00A431F0" w:rsidRDefault="00A431F0" w:rsidP="00A431F0">
      <w:pPr>
        <w:pStyle w:val="Heading2"/>
        <w:rPr>
          <w:lang w:val="en-GB"/>
        </w:rPr>
      </w:pPr>
    </w:p>
    <w:p w:rsidR="00A431F0" w:rsidRPr="00A431F0" w:rsidRDefault="00A431F0" w:rsidP="00A431F0">
      <w:pPr>
        <w:pStyle w:val="Heading2"/>
        <w:rPr>
          <w:lang w:val="en-GB"/>
        </w:rPr>
      </w:pPr>
      <w:r w:rsidRPr="00A431F0">
        <w:rPr>
          <w:lang w:val="en-GB"/>
        </w:rPr>
        <w:t>Example 1.2</w:t>
      </w:r>
    </w:p>
    <w:p w:rsidR="00301A15" w:rsidRDefault="00A431F0" w:rsidP="00A431F0">
      <w:r w:rsidRPr="00A431F0">
        <w:rPr>
          <w:lang w:val="en-GB"/>
        </w:rPr>
        <w:t>Water issues from the nozzle of a horizontal hose-pipe. The hose has an</w:t>
      </w:r>
      <w:r>
        <w:rPr>
          <w:lang w:val="en-GB"/>
        </w:rPr>
        <w:t xml:space="preserve"> </w:t>
      </w:r>
      <w:r w:rsidRPr="00A431F0">
        <w:rPr>
          <w:lang w:val="en-GB"/>
        </w:rPr>
        <w:t>internal diameter of 60 mm and the nozzle tapers to an exit diameter of 20</w:t>
      </w:r>
      <w:r>
        <w:rPr>
          <w:lang w:val="en-GB"/>
        </w:rPr>
        <w:t xml:space="preserve"> </w:t>
      </w:r>
      <w:r w:rsidRPr="00A431F0">
        <w:rPr>
          <w:lang w:val="en-GB"/>
        </w:rPr>
        <w:t>mm. If the gauge pressure at the connection between the nozzle and the</w:t>
      </w:r>
      <w:r>
        <w:rPr>
          <w:lang w:val="en-GB"/>
        </w:rPr>
        <w:t xml:space="preserve"> </w:t>
      </w:r>
      <w:r w:rsidRPr="00A431F0">
        <w:rPr>
          <w:lang w:val="en-GB"/>
        </w:rPr>
        <w:t>pipe is 200 Way what is the flow rate? The density of water is 1000 kg/m3.</w:t>
      </w:r>
    </w:p>
    <w:p w:rsidR="00F259DF" w:rsidRDefault="00A431F0" w:rsidP="005F0020">
      <w:pPr>
        <w:pStyle w:val="Heading2"/>
      </w:pPr>
      <w:r>
        <w:t xml:space="preserve">Solution </w:t>
      </w:r>
    </w:p>
    <w:p w:rsidR="00B1545E" w:rsidRDefault="00A431F0" w:rsidP="00A431F0">
      <w:pPr>
        <w:rPr>
          <w:lang w:val="en-GB"/>
        </w:rPr>
      </w:pPr>
      <w:r w:rsidRPr="00A431F0">
        <w:rPr>
          <w:lang w:val="en-GB"/>
        </w:rPr>
        <w:t>The nozzle is horizontal so z1 = z2</w:t>
      </w:r>
      <w:r>
        <w:rPr>
          <w:lang w:val="en-GB"/>
        </w:rPr>
        <w:t xml:space="preserve"> </w:t>
      </w:r>
      <w:r w:rsidRPr="00A431F0">
        <w:rPr>
          <w:lang w:val="en-GB"/>
        </w:rPr>
        <w:t xml:space="preserve">and for turbulent flow </w:t>
      </w:r>
      <w:r>
        <w:rPr>
          <w:rFonts w:cs="Times New Roman"/>
          <w:b/>
          <w:bCs/>
          <w:lang w:val="en-GB"/>
        </w:rPr>
        <w:t>α</w:t>
      </w:r>
      <w:r w:rsidRPr="00A431F0">
        <w:rPr>
          <w:b/>
          <w:bCs/>
          <w:lang w:val="en-GB"/>
        </w:rPr>
        <w:t xml:space="preserve"> </w:t>
      </w:r>
      <w:r w:rsidRPr="00A431F0">
        <w:rPr>
          <w:lang w:val="en-GB"/>
        </w:rPr>
        <w:t xml:space="preserve">= </w:t>
      </w:r>
      <w:r w:rsidRPr="00A431F0">
        <w:rPr>
          <w:b/>
          <w:bCs/>
          <w:lang w:val="en-GB"/>
        </w:rPr>
        <w:t xml:space="preserve">1.0. </w:t>
      </w:r>
      <w:r w:rsidRPr="00A431F0">
        <w:rPr>
          <w:lang w:val="en-GB"/>
        </w:rPr>
        <w:t>With these simplifications and the fact</w:t>
      </w:r>
      <w:r>
        <w:rPr>
          <w:lang w:val="en-GB"/>
        </w:rPr>
        <w:t xml:space="preserve"> </w:t>
      </w:r>
      <w:r w:rsidRPr="00A431F0">
        <w:rPr>
          <w:lang w:val="en-GB"/>
        </w:rPr>
        <w:t>that there is no pump in the section, Bernoulli's equation reduces to</w:t>
      </w:r>
    </w:p>
    <w:p w:rsidR="00A431F0" w:rsidRDefault="00A431F0" w:rsidP="00A431F0">
      <w:pPr>
        <w:rPr>
          <w:lang w:val="en-GB"/>
        </w:rPr>
      </w:pPr>
    </w:p>
    <w:p w:rsidR="00A431F0" w:rsidRDefault="00A431F0" w:rsidP="00A431F0">
      <w:pPr>
        <w:rPr>
          <w:lang w:val="en-GB"/>
        </w:rPr>
      </w:pPr>
    </w:p>
    <w:p w:rsidR="00A431F0" w:rsidRDefault="00A431F0" w:rsidP="00A431F0">
      <w:pPr>
        <w:rPr>
          <w:lang w:val="en-GB"/>
        </w:rPr>
      </w:pPr>
    </w:p>
    <w:p w:rsidR="00A431F0" w:rsidRDefault="00A431F0" w:rsidP="00A431F0"/>
    <w:p w:rsidR="00735AA2" w:rsidRDefault="00A431F0" w:rsidP="00A431F0">
      <w:pPr>
        <w:jc w:val="left"/>
        <w:rPr>
          <w:sz w:val="20"/>
          <w:szCs w:val="10"/>
        </w:rPr>
      </w:pPr>
      <w:r>
        <w:rPr>
          <w:noProof/>
          <w:lang w:val="en-GB" w:eastAsia="en-GB"/>
        </w:rPr>
        <w:drawing>
          <wp:inline distT="0" distB="0" distL="0" distR="0" wp14:anchorId="51B13921" wp14:editId="7ECA8C32">
            <wp:extent cx="5486400" cy="1992630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9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45E" w:rsidRDefault="00CA7608" w:rsidP="00CA7608">
      <w:r>
        <w:rPr>
          <w:noProof/>
          <w:lang w:val="en-GB" w:eastAsia="en-GB"/>
        </w:rPr>
        <w:drawing>
          <wp:inline distT="0" distB="0" distL="0" distR="0" wp14:anchorId="1980D42D" wp14:editId="228D52C0">
            <wp:extent cx="4803569" cy="2172169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03569" cy="2172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608" w:rsidRDefault="00CA7608" w:rsidP="00CA7608">
      <w:r>
        <w:rPr>
          <w:noProof/>
          <w:lang w:val="en-GB" w:eastAsia="en-GB"/>
        </w:rPr>
        <w:drawing>
          <wp:inline distT="0" distB="0" distL="0" distR="0" wp14:anchorId="798D8F85" wp14:editId="46C7C977">
            <wp:extent cx="3331028" cy="288609"/>
            <wp:effectExtent l="0" t="0" r="317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31028" cy="28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608" w:rsidRDefault="00CA7608" w:rsidP="00CA7608">
      <w:pPr>
        <w:rPr>
          <w:lang w:val="en-GB"/>
        </w:rPr>
      </w:pPr>
      <w:r w:rsidRPr="00CA7608">
        <w:rPr>
          <w:lang w:val="en-GB"/>
        </w:rPr>
        <w:t xml:space="preserve">The volumetric discharge rate can be calculated from </w:t>
      </w:r>
      <w:proofErr w:type="gramStart"/>
      <w:r w:rsidRPr="00CA7608">
        <w:rPr>
          <w:lang w:val="en-GB"/>
        </w:rPr>
        <w:t>either velocity and</w:t>
      </w:r>
      <w:proofErr w:type="gramEnd"/>
      <w:r>
        <w:rPr>
          <w:lang w:val="en-GB"/>
        </w:rPr>
        <w:t xml:space="preserve"> </w:t>
      </w:r>
      <w:r w:rsidRPr="00CA7608">
        <w:rPr>
          <w:lang w:val="en-GB"/>
        </w:rPr>
        <w:t xml:space="preserve">the corresponding diameter. </w:t>
      </w:r>
      <w:r w:rsidRPr="00CA7608">
        <w:rPr>
          <w:b/>
          <w:bCs/>
          <w:lang w:val="en-GB"/>
        </w:rPr>
        <w:t xml:space="preserve">Using </w:t>
      </w:r>
      <w:r w:rsidRPr="00CA7608">
        <w:rPr>
          <w:lang w:val="en-GB"/>
        </w:rPr>
        <w:t>the values for the pipe</w:t>
      </w:r>
    </w:p>
    <w:p w:rsidR="00CA7608" w:rsidRPr="00FD6B7A" w:rsidRDefault="00CA7608" w:rsidP="00CA7608">
      <w:r>
        <w:rPr>
          <w:noProof/>
          <w:lang w:val="en-GB" w:eastAsia="en-GB"/>
        </w:rPr>
        <w:drawing>
          <wp:inline distT="0" distB="0" distL="0" distR="0" wp14:anchorId="2D2F15E3" wp14:editId="1DB08809">
            <wp:extent cx="5236798" cy="320633"/>
            <wp:effectExtent l="0" t="0" r="0" b="381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98073" cy="3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7608" w:rsidRPr="00FD6B7A">
      <w:headerReference w:type="even" r:id="rId36"/>
      <w:headerReference w:type="default" r:id="rId37"/>
      <w:footerReference w:type="default" r:id="rId38"/>
      <w:headerReference w:type="firs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D1" w:rsidRDefault="00E854D1" w:rsidP="00AC2B65">
      <w:pPr>
        <w:spacing w:after="0" w:line="240" w:lineRule="auto"/>
      </w:pPr>
      <w:r>
        <w:separator/>
      </w:r>
    </w:p>
  </w:endnote>
  <w:endnote w:type="continuationSeparator" w:id="0">
    <w:p w:rsidR="00E854D1" w:rsidRDefault="00E854D1" w:rsidP="00AC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3308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59DF" w:rsidRDefault="00F259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08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259DF" w:rsidRDefault="00F259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D1" w:rsidRDefault="00E854D1" w:rsidP="00AC2B65">
      <w:pPr>
        <w:spacing w:after="0" w:line="240" w:lineRule="auto"/>
      </w:pPr>
      <w:r>
        <w:separator/>
      </w:r>
    </w:p>
  </w:footnote>
  <w:footnote w:type="continuationSeparator" w:id="0">
    <w:p w:rsidR="00E854D1" w:rsidRDefault="00E854D1" w:rsidP="00AC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74" w:rsidRDefault="00E854D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7095422" o:spid="_x0000_s2050" type="#_x0000_t136" style="position:absolute;left:0;text-align:left;margin-left:0;margin-top:0;width:548.15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. Amma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DF" w:rsidRPr="006A579D" w:rsidRDefault="00E854D1" w:rsidP="004C5474">
    <w:pPr>
      <w:pStyle w:val="Header"/>
      <w:rPr>
        <w:b/>
        <w:bCs/>
        <w:lang w:val="fr-F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7095423" o:spid="_x0000_s2051" type="#_x0000_t136" style="position:absolute;left:0;text-align:left;margin-left:0;margin-top:0;width:548.15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. Ammar "/>
          <w10:wrap anchorx="margin" anchory="margin"/>
        </v:shape>
      </w:pict>
    </w:r>
    <w:r w:rsidR="003D41A0">
      <w:rPr>
        <w:b/>
        <w:bCs/>
        <w:lang w:val="fr-FR"/>
      </w:rPr>
      <w:t xml:space="preserve"> </w:t>
    </w:r>
    <w:r w:rsidR="00247698">
      <w:rPr>
        <w:b/>
        <w:bCs/>
        <w:lang w:val="fr-FR"/>
      </w:rPr>
      <w:t xml:space="preserve">Fluide </w:t>
    </w:r>
    <w:proofErr w:type="spellStart"/>
    <w:r w:rsidR="00247698">
      <w:rPr>
        <w:b/>
        <w:bCs/>
        <w:lang w:val="fr-FR"/>
      </w:rPr>
      <w:t>Mechanics</w:t>
    </w:r>
    <w:proofErr w:type="spellEnd"/>
    <w:r w:rsidR="00F259DF">
      <w:rPr>
        <w:b/>
        <w:bCs/>
        <w:lang w:val="fr-FR"/>
      </w:rPr>
      <w:t xml:space="preserve">     </w:t>
    </w:r>
    <w:r w:rsidR="003D41A0">
      <w:rPr>
        <w:b/>
        <w:bCs/>
        <w:lang w:val="fr-FR"/>
      </w:rPr>
      <w:t xml:space="preserve">     </w:t>
    </w:r>
    <w:r w:rsidR="00F259DF">
      <w:rPr>
        <w:b/>
        <w:bCs/>
        <w:lang w:val="fr-FR"/>
      </w:rPr>
      <w:t xml:space="preserve">                                                        </w:t>
    </w:r>
    <w:r w:rsidR="007C7AAE">
      <w:rPr>
        <w:b/>
        <w:bCs/>
        <w:lang w:val="fr-FR"/>
      </w:rPr>
      <w:t xml:space="preserve">            </w:t>
    </w:r>
    <w:r w:rsidR="00F259DF">
      <w:rPr>
        <w:b/>
        <w:bCs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74" w:rsidRDefault="00E854D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7095421" o:spid="_x0000_s2049" type="#_x0000_t136" style="position:absolute;left:0;text-align:left;margin-left:0;margin-top:0;width:548.15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. Ammar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28"/>
    <w:multiLevelType w:val="hybridMultilevel"/>
    <w:tmpl w:val="5A9435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F3B11"/>
    <w:multiLevelType w:val="hybridMultilevel"/>
    <w:tmpl w:val="316EA2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B7257"/>
    <w:multiLevelType w:val="hybridMultilevel"/>
    <w:tmpl w:val="29644F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72159"/>
    <w:multiLevelType w:val="multilevel"/>
    <w:tmpl w:val="1938C264"/>
    <w:lvl w:ilvl="0">
      <w:start w:val="3"/>
      <w:numFmt w:val="decimal"/>
      <w:lvlText w:val="%1"/>
      <w:lvlJc w:val="left"/>
      <w:pPr>
        <w:ind w:left="836" w:hanging="720"/>
      </w:pPr>
    </w:lvl>
    <w:lvl w:ilvl="1">
      <w:start w:val="3"/>
      <w:numFmt w:val="decimal"/>
      <w:lvlText w:val="%1.%2"/>
      <w:lvlJc w:val="left"/>
      <w:pPr>
        <w:ind w:left="836" w:hanging="72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523" w:hanging="720"/>
      </w:pPr>
    </w:lvl>
    <w:lvl w:ilvl="4">
      <w:numFmt w:val="bullet"/>
      <w:lvlText w:val="•"/>
      <w:lvlJc w:val="left"/>
      <w:pPr>
        <w:ind w:left="4418" w:hanging="720"/>
      </w:pPr>
    </w:lvl>
    <w:lvl w:ilvl="5">
      <w:numFmt w:val="bullet"/>
      <w:lvlText w:val="•"/>
      <w:lvlJc w:val="left"/>
      <w:pPr>
        <w:ind w:left="5313" w:hanging="720"/>
      </w:pPr>
    </w:lvl>
    <w:lvl w:ilvl="6">
      <w:numFmt w:val="bullet"/>
      <w:lvlText w:val="•"/>
      <w:lvlJc w:val="left"/>
      <w:pPr>
        <w:ind w:left="6207" w:hanging="720"/>
      </w:pPr>
    </w:lvl>
    <w:lvl w:ilvl="7">
      <w:numFmt w:val="bullet"/>
      <w:lvlText w:val="•"/>
      <w:lvlJc w:val="left"/>
      <w:pPr>
        <w:ind w:left="7102" w:hanging="720"/>
      </w:pPr>
    </w:lvl>
    <w:lvl w:ilvl="8">
      <w:numFmt w:val="bullet"/>
      <w:lvlText w:val="•"/>
      <w:lvlJc w:val="left"/>
      <w:pPr>
        <w:ind w:left="7997" w:hanging="720"/>
      </w:pPr>
    </w:lvl>
  </w:abstractNum>
  <w:abstractNum w:abstractNumId="4">
    <w:nsid w:val="17610ADB"/>
    <w:multiLevelType w:val="hybridMultilevel"/>
    <w:tmpl w:val="F4D8AC24"/>
    <w:lvl w:ilvl="0" w:tplc="74902A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FAD56D5"/>
    <w:multiLevelType w:val="hybridMultilevel"/>
    <w:tmpl w:val="8BE40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7F3E"/>
    <w:multiLevelType w:val="hybridMultilevel"/>
    <w:tmpl w:val="29C493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96599"/>
    <w:multiLevelType w:val="hybridMultilevel"/>
    <w:tmpl w:val="3E324D20"/>
    <w:lvl w:ilvl="0" w:tplc="9800B200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F5B551A"/>
    <w:multiLevelType w:val="multilevel"/>
    <w:tmpl w:val="13F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4412DD4"/>
    <w:multiLevelType w:val="hybridMultilevel"/>
    <w:tmpl w:val="DF903B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4F51A7"/>
    <w:multiLevelType w:val="hybridMultilevel"/>
    <w:tmpl w:val="FA3C78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DC5BD6"/>
    <w:multiLevelType w:val="hybridMultilevel"/>
    <w:tmpl w:val="B56ED3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36B7A"/>
    <w:multiLevelType w:val="hybridMultilevel"/>
    <w:tmpl w:val="E82217B6"/>
    <w:lvl w:ilvl="0" w:tplc="0E52D1C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734A97E">
      <w:numFmt w:val="bullet"/>
      <w:lvlText w:val="•"/>
      <w:lvlJc w:val="left"/>
      <w:pPr>
        <w:ind w:left="1302" w:hanging="240"/>
      </w:pPr>
    </w:lvl>
    <w:lvl w:ilvl="2" w:tplc="D368E66A">
      <w:numFmt w:val="bullet"/>
      <w:lvlText w:val="•"/>
      <w:lvlJc w:val="left"/>
      <w:pPr>
        <w:ind w:left="2245" w:hanging="240"/>
      </w:pPr>
    </w:lvl>
    <w:lvl w:ilvl="3" w:tplc="3794A85A">
      <w:numFmt w:val="bullet"/>
      <w:lvlText w:val="•"/>
      <w:lvlJc w:val="left"/>
      <w:pPr>
        <w:ind w:left="3187" w:hanging="240"/>
      </w:pPr>
    </w:lvl>
    <w:lvl w:ilvl="4" w:tplc="12546490">
      <w:numFmt w:val="bullet"/>
      <w:lvlText w:val="•"/>
      <w:lvlJc w:val="left"/>
      <w:pPr>
        <w:ind w:left="4130" w:hanging="240"/>
      </w:pPr>
    </w:lvl>
    <w:lvl w:ilvl="5" w:tplc="7488F6E0">
      <w:numFmt w:val="bullet"/>
      <w:lvlText w:val="•"/>
      <w:lvlJc w:val="left"/>
      <w:pPr>
        <w:ind w:left="5073" w:hanging="240"/>
      </w:pPr>
    </w:lvl>
    <w:lvl w:ilvl="6" w:tplc="85D26780">
      <w:numFmt w:val="bullet"/>
      <w:lvlText w:val="•"/>
      <w:lvlJc w:val="left"/>
      <w:pPr>
        <w:ind w:left="6015" w:hanging="240"/>
      </w:pPr>
    </w:lvl>
    <w:lvl w:ilvl="7" w:tplc="032032D4">
      <w:numFmt w:val="bullet"/>
      <w:lvlText w:val="•"/>
      <w:lvlJc w:val="left"/>
      <w:pPr>
        <w:ind w:left="6958" w:hanging="240"/>
      </w:pPr>
    </w:lvl>
    <w:lvl w:ilvl="8" w:tplc="3558EFC0">
      <w:numFmt w:val="bullet"/>
      <w:lvlText w:val="•"/>
      <w:lvlJc w:val="left"/>
      <w:pPr>
        <w:ind w:left="7901" w:hanging="240"/>
      </w:pPr>
    </w:lvl>
  </w:abstractNum>
  <w:abstractNum w:abstractNumId="13">
    <w:nsid w:val="5D4B538C"/>
    <w:multiLevelType w:val="hybridMultilevel"/>
    <w:tmpl w:val="D4E4E8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D3199"/>
    <w:multiLevelType w:val="hybridMultilevel"/>
    <w:tmpl w:val="A920B5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93B97"/>
    <w:multiLevelType w:val="hybridMultilevel"/>
    <w:tmpl w:val="A11C1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A1E49"/>
    <w:multiLevelType w:val="hybridMultilevel"/>
    <w:tmpl w:val="034E2A4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C2084D"/>
    <w:multiLevelType w:val="hybridMultilevel"/>
    <w:tmpl w:val="53788442"/>
    <w:lvl w:ilvl="0" w:tplc="4CC6C53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D900BF2">
      <w:numFmt w:val="bullet"/>
      <w:lvlText w:val="•"/>
      <w:lvlJc w:val="left"/>
      <w:pPr>
        <w:ind w:left="1410" w:hanging="360"/>
      </w:pPr>
    </w:lvl>
    <w:lvl w:ilvl="2" w:tplc="AA4A6F30">
      <w:numFmt w:val="bullet"/>
      <w:lvlText w:val="•"/>
      <w:lvlJc w:val="left"/>
      <w:pPr>
        <w:ind w:left="2341" w:hanging="360"/>
      </w:pPr>
    </w:lvl>
    <w:lvl w:ilvl="3" w:tplc="0EA2DB0A">
      <w:numFmt w:val="bullet"/>
      <w:lvlText w:val="•"/>
      <w:lvlJc w:val="left"/>
      <w:pPr>
        <w:ind w:left="3271" w:hanging="360"/>
      </w:pPr>
    </w:lvl>
    <w:lvl w:ilvl="4" w:tplc="C19860EA">
      <w:numFmt w:val="bullet"/>
      <w:lvlText w:val="•"/>
      <w:lvlJc w:val="left"/>
      <w:pPr>
        <w:ind w:left="4202" w:hanging="360"/>
      </w:pPr>
    </w:lvl>
    <w:lvl w:ilvl="5" w:tplc="80B4FC7C">
      <w:numFmt w:val="bullet"/>
      <w:lvlText w:val="•"/>
      <w:lvlJc w:val="left"/>
      <w:pPr>
        <w:ind w:left="5133" w:hanging="360"/>
      </w:pPr>
    </w:lvl>
    <w:lvl w:ilvl="6" w:tplc="BA3AC210">
      <w:numFmt w:val="bullet"/>
      <w:lvlText w:val="•"/>
      <w:lvlJc w:val="left"/>
      <w:pPr>
        <w:ind w:left="6063" w:hanging="360"/>
      </w:pPr>
    </w:lvl>
    <w:lvl w:ilvl="7" w:tplc="51687184">
      <w:numFmt w:val="bullet"/>
      <w:lvlText w:val="•"/>
      <w:lvlJc w:val="left"/>
      <w:pPr>
        <w:ind w:left="6994" w:hanging="360"/>
      </w:pPr>
    </w:lvl>
    <w:lvl w:ilvl="8" w:tplc="3224FE36">
      <w:numFmt w:val="bullet"/>
      <w:lvlText w:val="•"/>
      <w:lvlJc w:val="left"/>
      <w:pPr>
        <w:ind w:left="7925" w:hanging="360"/>
      </w:pPr>
    </w:lvl>
  </w:abstractNum>
  <w:abstractNum w:abstractNumId="18">
    <w:nsid w:val="7DBB3701"/>
    <w:multiLevelType w:val="hybridMultilevel"/>
    <w:tmpl w:val="D34457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6A7388"/>
    <w:multiLevelType w:val="hybridMultilevel"/>
    <w:tmpl w:val="13727232"/>
    <w:lvl w:ilvl="0" w:tplc="6BFE8EC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F7711E"/>
    <w:multiLevelType w:val="hybridMultilevel"/>
    <w:tmpl w:val="EBD4A23E"/>
    <w:lvl w:ilvl="0" w:tplc="B420E7C0">
      <w:start w:val="1"/>
      <w:numFmt w:val="decimal"/>
      <w:lvlText w:val="%1."/>
      <w:lvlJc w:val="left"/>
      <w:pPr>
        <w:tabs>
          <w:tab w:val="num" w:pos="690"/>
        </w:tabs>
        <w:ind w:left="746" w:hanging="566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9"/>
  </w:num>
  <w:num w:numId="2">
    <w:abstractNumId w:val="16"/>
  </w:num>
  <w:num w:numId="3">
    <w:abstractNumId w:val="18"/>
  </w:num>
  <w:num w:numId="4">
    <w:abstractNumId w:val="11"/>
  </w:num>
  <w:num w:numId="5">
    <w:abstractNumId w:val="15"/>
  </w:num>
  <w:num w:numId="6">
    <w:abstractNumId w:val="20"/>
  </w:num>
  <w:num w:numId="7">
    <w:abstractNumId w:val="7"/>
  </w:num>
  <w:num w:numId="8">
    <w:abstractNumId w:val="13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4"/>
  </w:num>
  <w:num w:numId="17">
    <w:abstractNumId w:val="14"/>
  </w:num>
  <w:num w:numId="18">
    <w:abstractNumId w:val="19"/>
  </w:num>
  <w:num w:numId="19">
    <w:abstractNumId w:val="6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MDI3szA3MLAwNDVT0lEKTi0uzszPAykwqwUAEq2m5CwAAAA="/>
  </w:docVars>
  <w:rsids>
    <w:rsidRoot w:val="00DC12C2"/>
    <w:rsid w:val="0000068D"/>
    <w:rsid w:val="00012CE9"/>
    <w:rsid w:val="000152B8"/>
    <w:rsid w:val="000158EF"/>
    <w:rsid w:val="00017298"/>
    <w:rsid w:val="000236C0"/>
    <w:rsid w:val="0003096A"/>
    <w:rsid w:val="00046C0A"/>
    <w:rsid w:val="00052337"/>
    <w:rsid w:val="00056D08"/>
    <w:rsid w:val="00060EF3"/>
    <w:rsid w:val="00063D16"/>
    <w:rsid w:val="00084DBB"/>
    <w:rsid w:val="00092FCB"/>
    <w:rsid w:val="000A127E"/>
    <w:rsid w:val="000B5652"/>
    <w:rsid w:val="000C0BE7"/>
    <w:rsid w:val="000C11DD"/>
    <w:rsid w:val="000C1430"/>
    <w:rsid w:val="000C22E0"/>
    <w:rsid w:val="000D6BF3"/>
    <w:rsid w:val="000E2E15"/>
    <w:rsid w:val="000F10F6"/>
    <w:rsid w:val="000F14D4"/>
    <w:rsid w:val="000F17C8"/>
    <w:rsid w:val="000F2F7C"/>
    <w:rsid w:val="000F4A03"/>
    <w:rsid w:val="00102C20"/>
    <w:rsid w:val="00112868"/>
    <w:rsid w:val="00116722"/>
    <w:rsid w:val="00134C33"/>
    <w:rsid w:val="00151FCE"/>
    <w:rsid w:val="00154E32"/>
    <w:rsid w:val="00165F04"/>
    <w:rsid w:val="00173356"/>
    <w:rsid w:val="00174EE5"/>
    <w:rsid w:val="00175089"/>
    <w:rsid w:val="0017548A"/>
    <w:rsid w:val="00176DEB"/>
    <w:rsid w:val="0018252C"/>
    <w:rsid w:val="00186A88"/>
    <w:rsid w:val="00192CA5"/>
    <w:rsid w:val="001931D7"/>
    <w:rsid w:val="001972FF"/>
    <w:rsid w:val="001A118F"/>
    <w:rsid w:val="001A1F84"/>
    <w:rsid w:val="001A2F93"/>
    <w:rsid w:val="001A3AC4"/>
    <w:rsid w:val="001A5B17"/>
    <w:rsid w:val="001B5142"/>
    <w:rsid w:val="001C0751"/>
    <w:rsid w:val="001C23EA"/>
    <w:rsid w:val="001D6E39"/>
    <w:rsid w:val="001E4760"/>
    <w:rsid w:val="001E6D4F"/>
    <w:rsid w:val="001F02BF"/>
    <w:rsid w:val="001F1A15"/>
    <w:rsid w:val="001F6D3F"/>
    <w:rsid w:val="00201E67"/>
    <w:rsid w:val="0020346B"/>
    <w:rsid w:val="00203551"/>
    <w:rsid w:val="00206616"/>
    <w:rsid w:val="00213E99"/>
    <w:rsid w:val="0022630D"/>
    <w:rsid w:val="00235A45"/>
    <w:rsid w:val="00241AD5"/>
    <w:rsid w:val="00247698"/>
    <w:rsid w:val="00250E6C"/>
    <w:rsid w:val="0028371A"/>
    <w:rsid w:val="00284096"/>
    <w:rsid w:val="002858A1"/>
    <w:rsid w:val="002873E8"/>
    <w:rsid w:val="00290A37"/>
    <w:rsid w:val="00292599"/>
    <w:rsid w:val="00293579"/>
    <w:rsid w:val="00297392"/>
    <w:rsid w:val="002A4FB0"/>
    <w:rsid w:val="002B0122"/>
    <w:rsid w:val="002B719B"/>
    <w:rsid w:val="002D145C"/>
    <w:rsid w:val="002D7E0F"/>
    <w:rsid w:val="002F0736"/>
    <w:rsid w:val="002F7E4F"/>
    <w:rsid w:val="00301A15"/>
    <w:rsid w:val="00316170"/>
    <w:rsid w:val="0031636F"/>
    <w:rsid w:val="00341A77"/>
    <w:rsid w:val="0034247A"/>
    <w:rsid w:val="00354444"/>
    <w:rsid w:val="00354B70"/>
    <w:rsid w:val="00362508"/>
    <w:rsid w:val="00363097"/>
    <w:rsid w:val="00364C84"/>
    <w:rsid w:val="00380F5F"/>
    <w:rsid w:val="00386390"/>
    <w:rsid w:val="00390988"/>
    <w:rsid w:val="00393C7B"/>
    <w:rsid w:val="003A5507"/>
    <w:rsid w:val="003B268E"/>
    <w:rsid w:val="003B53D5"/>
    <w:rsid w:val="003B7462"/>
    <w:rsid w:val="003C1D76"/>
    <w:rsid w:val="003C2E13"/>
    <w:rsid w:val="003C44C2"/>
    <w:rsid w:val="003C5FC9"/>
    <w:rsid w:val="003C6806"/>
    <w:rsid w:val="003D15E0"/>
    <w:rsid w:val="003D3584"/>
    <w:rsid w:val="003D41A0"/>
    <w:rsid w:val="003E7271"/>
    <w:rsid w:val="003F1528"/>
    <w:rsid w:val="003F45F0"/>
    <w:rsid w:val="003F5EA3"/>
    <w:rsid w:val="004036E5"/>
    <w:rsid w:val="0040630E"/>
    <w:rsid w:val="00414C4B"/>
    <w:rsid w:val="004174E6"/>
    <w:rsid w:val="00423D5F"/>
    <w:rsid w:val="00435F69"/>
    <w:rsid w:val="00460248"/>
    <w:rsid w:val="00466D0D"/>
    <w:rsid w:val="00480561"/>
    <w:rsid w:val="00484566"/>
    <w:rsid w:val="004851D6"/>
    <w:rsid w:val="004878FD"/>
    <w:rsid w:val="00487E5A"/>
    <w:rsid w:val="00491B1B"/>
    <w:rsid w:val="00492808"/>
    <w:rsid w:val="004940C1"/>
    <w:rsid w:val="004A5EB5"/>
    <w:rsid w:val="004A6551"/>
    <w:rsid w:val="004B1D43"/>
    <w:rsid w:val="004B3B67"/>
    <w:rsid w:val="004B6B61"/>
    <w:rsid w:val="004C05FE"/>
    <w:rsid w:val="004C0AF7"/>
    <w:rsid w:val="004C3BAB"/>
    <w:rsid w:val="004C401A"/>
    <w:rsid w:val="004C4C0C"/>
    <w:rsid w:val="004C5474"/>
    <w:rsid w:val="004E0BAA"/>
    <w:rsid w:val="004E114D"/>
    <w:rsid w:val="004E20B6"/>
    <w:rsid w:val="004E73C4"/>
    <w:rsid w:val="004F5748"/>
    <w:rsid w:val="00501B4D"/>
    <w:rsid w:val="00522F5D"/>
    <w:rsid w:val="00525629"/>
    <w:rsid w:val="0053070C"/>
    <w:rsid w:val="00533BFF"/>
    <w:rsid w:val="005407D5"/>
    <w:rsid w:val="00544345"/>
    <w:rsid w:val="00555B02"/>
    <w:rsid w:val="00561A67"/>
    <w:rsid w:val="00566B09"/>
    <w:rsid w:val="0057194E"/>
    <w:rsid w:val="005738EF"/>
    <w:rsid w:val="0057424E"/>
    <w:rsid w:val="005829F7"/>
    <w:rsid w:val="005B2A0A"/>
    <w:rsid w:val="005B2C80"/>
    <w:rsid w:val="005D49B3"/>
    <w:rsid w:val="005E194F"/>
    <w:rsid w:val="005E744A"/>
    <w:rsid w:val="005F0020"/>
    <w:rsid w:val="005F568E"/>
    <w:rsid w:val="00600894"/>
    <w:rsid w:val="00611557"/>
    <w:rsid w:val="00611BDD"/>
    <w:rsid w:val="00612727"/>
    <w:rsid w:val="00627BE8"/>
    <w:rsid w:val="00631E9A"/>
    <w:rsid w:val="006326F8"/>
    <w:rsid w:val="00632F43"/>
    <w:rsid w:val="006418CF"/>
    <w:rsid w:val="00647A0A"/>
    <w:rsid w:val="00664C8B"/>
    <w:rsid w:val="00666F14"/>
    <w:rsid w:val="00680676"/>
    <w:rsid w:val="00687BE3"/>
    <w:rsid w:val="00690A44"/>
    <w:rsid w:val="006957C9"/>
    <w:rsid w:val="00696B39"/>
    <w:rsid w:val="006A4162"/>
    <w:rsid w:val="006A579D"/>
    <w:rsid w:val="006B125B"/>
    <w:rsid w:val="006B39D3"/>
    <w:rsid w:val="006D4267"/>
    <w:rsid w:val="006D761E"/>
    <w:rsid w:val="006E27EF"/>
    <w:rsid w:val="006E5A1C"/>
    <w:rsid w:val="00702E3B"/>
    <w:rsid w:val="00705E0B"/>
    <w:rsid w:val="00711B03"/>
    <w:rsid w:val="0071365D"/>
    <w:rsid w:val="007141AF"/>
    <w:rsid w:val="00714251"/>
    <w:rsid w:val="00715D43"/>
    <w:rsid w:val="00716E6F"/>
    <w:rsid w:val="00717EC4"/>
    <w:rsid w:val="00723094"/>
    <w:rsid w:val="00727699"/>
    <w:rsid w:val="0073158F"/>
    <w:rsid w:val="00731F19"/>
    <w:rsid w:val="00735AA2"/>
    <w:rsid w:val="007367B1"/>
    <w:rsid w:val="007447DF"/>
    <w:rsid w:val="007477AA"/>
    <w:rsid w:val="007618F2"/>
    <w:rsid w:val="007634E2"/>
    <w:rsid w:val="007657D8"/>
    <w:rsid w:val="00775950"/>
    <w:rsid w:val="0077773C"/>
    <w:rsid w:val="0078222D"/>
    <w:rsid w:val="00784DD5"/>
    <w:rsid w:val="0079077F"/>
    <w:rsid w:val="007929AA"/>
    <w:rsid w:val="00793ABC"/>
    <w:rsid w:val="007A20F8"/>
    <w:rsid w:val="007A4F36"/>
    <w:rsid w:val="007B007D"/>
    <w:rsid w:val="007B6EC1"/>
    <w:rsid w:val="007B7E2B"/>
    <w:rsid w:val="007C51CF"/>
    <w:rsid w:val="007C7AAE"/>
    <w:rsid w:val="007E0BA6"/>
    <w:rsid w:val="007F06CE"/>
    <w:rsid w:val="007F1D2B"/>
    <w:rsid w:val="007F3E29"/>
    <w:rsid w:val="007F6042"/>
    <w:rsid w:val="008106AD"/>
    <w:rsid w:val="00814C55"/>
    <w:rsid w:val="00826626"/>
    <w:rsid w:val="00831B9A"/>
    <w:rsid w:val="00832BF8"/>
    <w:rsid w:val="00836455"/>
    <w:rsid w:val="00836748"/>
    <w:rsid w:val="00837F4C"/>
    <w:rsid w:val="00843BEA"/>
    <w:rsid w:val="00867E0F"/>
    <w:rsid w:val="00870323"/>
    <w:rsid w:val="00874792"/>
    <w:rsid w:val="00885468"/>
    <w:rsid w:val="00887839"/>
    <w:rsid w:val="00893CFD"/>
    <w:rsid w:val="00896D38"/>
    <w:rsid w:val="00897138"/>
    <w:rsid w:val="008A3D60"/>
    <w:rsid w:val="008A546C"/>
    <w:rsid w:val="008B7985"/>
    <w:rsid w:val="008C3A0F"/>
    <w:rsid w:val="008C4EED"/>
    <w:rsid w:val="008C60D1"/>
    <w:rsid w:val="008D00B0"/>
    <w:rsid w:val="008D5F0E"/>
    <w:rsid w:val="008E2528"/>
    <w:rsid w:val="008F0DBF"/>
    <w:rsid w:val="008F3DA9"/>
    <w:rsid w:val="008F6D65"/>
    <w:rsid w:val="00901809"/>
    <w:rsid w:val="00912012"/>
    <w:rsid w:val="00916815"/>
    <w:rsid w:val="0092177C"/>
    <w:rsid w:val="00925C2D"/>
    <w:rsid w:val="00930344"/>
    <w:rsid w:val="00931206"/>
    <w:rsid w:val="00934981"/>
    <w:rsid w:val="00941013"/>
    <w:rsid w:val="009465BB"/>
    <w:rsid w:val="00946645"/>
    <w:rsid w:val="00947061"/>
    <w:rsid w:val="00951CB9"/>
    <w:rsid w:val="00957F1B"/>
    <w:rsid w:val="00963C4C"/>
    <w:rsid w:val="00974ED3"/>
    <w:rsid w:val="0097676B"/>
    <w:rsid w:val="00977F77"/>
    <w:rsid w:val="00980FCA"/>
    <w:rsid w:val="009836CD"/>
    <w:rsid w:val="0098410A"/>
    <w:rsid w:val="0099278D"/>
    <w:rsid w:val="0099287C"/>
    <w:rsid w:val="0099319D"/>
    <w:rsid w:val="00995F50"/>
    <w:rsid w:val="009A65DA"/>
    <w:rsid w:val="009A7AEA"/>
    <w:rsid w:val="009B053D"/>
    <w:rsid w:val="009B44E5"/>
    <w:rsid w:val="009C3804"/>
    <w:rsid w:val="009C42EC"/>
    <w:rsid w:val="009C4FD6"/>
    <w:rsid w:val="009C6FBB"/>
    <w:rsid w:val="009D42AB"/>
    <w:rsid w:val="009D5BAA"/>
    <w:rsid w:val="009F4BF0"/>
    <w:rsid w:val="00A02358"/>
    <w:rsid w:val="00A03233"/>
    <w:rsid w:val="00A04590"/>
    <w:rsid w:val="00A075C3"/>
    <w:rsid w:val="00A17280"/>
    <w:rsid w:val="00A24AB0"/>
    <w:rsid w:val="00A27725"/>
    <w:rsid w:val="00A36B30"/>
    <w:rsid w:val="00A431F0"/>
    <w:rsid w:val="00A46E1E"/>
    <w:rsid w:val="00A5416F"/>
    <w:rsid w:val="00A624A0"/>
    <w:rsid w:val="00A644E9"/>
    <w:rsid w:val="00A672A6"/>
    <w:rsid w:val="00A8089B"/>
    <w:rsid w:val="00A817A8"/>
    <w:rsid w:val="00A97C55"/>
    <w:rsid w:val="00AA37D4"/>
    <w:rsid w:val="00AA3A89"/>
    <w:rsid w:val="00AA6DFD"/>
    <w:rsid w:val="00AB127C"/>
    <w:rsid w:val="00AB14E3"/>
    <w:rsid w:val="00AB28AA"/>
    <w:rsid w:val="00AB38F9"/>
    <w:rsid w:val="00AB448B"/>
    <w:rsid w:val="00AC2B65"/>
    <w:rsid w:val="00AC38FB"/>
    <w:rsid w:val="00AC5CC7"/>
    <w:rsid w:val="00AC5E2F"/>
    <w:rsid w:val="00AD55C6"/>
    <w:rsid w:val="00AE1B03"/>
    <w:rsid w:val="00AE3FA0"/>
    <w:rsid w:val="00AF6685"/>
    <w:rsid w:val="00AF7BE2"/>
    <w:rsid w:val="00AF7EC0"/>
    <w:rsid w:val="00B027BF"/>
    <w:rsid w:val="00B07539"/>
    <w:rsid w:val="00B1545E"/>
    <w:rsid w:val="00B16933"/>
    <w:rsid w:val="00B31671"/>
    <w:rsid w:val="00B3629B"/>
    <w:rsid w:val="00B43621"/>
    <w:rsid w:val="00B46A0A"/>
    <w:rsid w:val="00B5070A"/>
    <w:rsid w:val="00B5417F"/>
    <w:rsid w:val="00B55D9A"/>
    <w:rsid w:val="00B60212"/>
    <w:rsid w:val="00B73196"/>
    <w:rsid w:val="00B746B7"/>
    <w:rsid w:val="00B91145"/>
    <w:rsid w:val="00BA5D11"/>
    <w:rsid w:val="00BB585A"/>
    <w:rsid w:val="00BB690A"/>
    <w:rsid w:val="00BC1356"/>
    <w:rsid w:val="00BD1C57"/>
    <w:rsid w:val="00BD405A"/>
    <w:rsid w:val="00BD51AE"/>
    <w:rsid w:val="00BD6572"/>
    <w:rsid w:val="00BD74D0"/>
    <w:rsid w:val="00BE2242"/>
    <w:rsid w:val="00BE3439"/>
    <w:rsid w:val="00BF078E"/>
    <w:rsid w:val="00BF3468"/>
    <w:rsid w:val="00C04461"/>
    <w:rsid w:val="00C05B87"/>
    <w:rsid w:val="00C14759"/>
    <w:rsid w:val="00C17CAD"/>
    <w:rsid w:val="00C17FB5"/>
    <w:rsid w:val="00C2079A"/>
    <w:rsid w:val="00C20ED1"/>
    <w:rsid w:val="00C21ABA"/>
    <w:rsid w:val="00C24C8D"/>
    <w:rsid w:val="00C25B1A"/>
    <w:rsid w:val="00C3214C"/>
    <w:rsid w:val="00C360A6"/>
    <w:rsid w:val="00C3638C"/>
    <w:rsid w:val="00C430FE"/>
    <w:rsid w:val="00C43F31"/>
    <w:rsid w:val="00C4544A"/>
    <w:rsid w:val="00C604F0"/>
    <w:rsid w:val="00C6140F"/>
    <w:rsid w:val="00C727A0"/>
    <w:rsid w:val="00C72FFA"/>
    <w:rsid w:val="00C75F9C"/>
    <w:rsid w:val="00C81662"/>
    <w:rsid w:val="00C82D87"/>
    <w:rsid w:val="00C84AED"/>
    <w:rsid w:val="00CA0505"/>
    <w:rsid w:val="00CA57C5"/>
    <w:rsid w:val="00CA7608"/>
    <w:rsid w:val="00CB0192"/>
    <w:rsid w:val="00CB386B"/>
    <w:rsid w:val="00CB5C5B"/>
    <w:rsid w:val="00CC24BC"/>
    <w:rsid w:val="00CC3E50"/>
    <w:rsid w:val="00CC46FB"/>
    <w:rsid w:val="00CC6027"/>
    <w:rsid w:val="00CC6424"/>
    <w:rsid w:val="00CD20C8"/>
    <w:rsid w:val="00CD385C"/>
    <w:rsid w:val="00CE11F1"/>
    <w:rsid w:val="00CF112A"/>
    <w:rsid w:val="00D02C9E"/>
    <w:rsid w:val="00D07F20"/>
    <w:rsid w:val="00D16B05"/>
    <w:rsid w:val="00D16DD5"/>
    <w:rsid w:val="00D217D0"/>
    <w:rsid w:val="00D25FAA"/>
    <w:rsid w:val="00D3396F"/>
    <w:rsid w:val="00D34E70"/>
    <w:rsid w:val="00D4183C"/>
    <w:rsid w:val="00D45445"/>
    <w:rsid w:val="00D4785F"/>
    <w:rsid w:val="00D50822"/>
    <w:rsid w:val="00D57866"/>
    <w:rsid w:val="00D6351C"/>
    <w:rsid w:val="00D679F6"/>
    <w:rsid w:val="00D67ACD"/>
    <w:rsid w:val="00D72468"/>
    <w:rsid w:val="00D73850"/>
    <w:rsid w:val="00D90273"/>
    <w:rsid w:val="00D91473"/>
    <w:rsid w:val="00DA1EBE"/>
    <w:rsid w:val="00DA43B8"/>
    <w:rsid w:val="00DB19A3"/>
    <w:rsid w:val="00DB340D"/>
    <w:rsid w:val="00DB3EF1"/>
    <w:rsid w:val="00DB63A9"/>
    <w:rsid w:val="00DC06B2"/>
    <w:rsid w:val="00DC12C2"/>
    <w:rsid w:val="00DC206F"/>
    <w:rsid w:val="00DC6DE7"/>
    <w:rsid w:val="00DC781F"/>
    <w:rsid w:val="00DD24F0"/>
    <w:rsid w:val="00DD2B29"/>
    <w:rsid w:val="00DD33F4"/>
    <w:rsid w:val="00DD5A2D"/>
    <w:rsid w:val="00DE581E"/>
    <w:rsid w:val="00DF19C5"/>
    <w:rsid w:val="00E17BD9"/>
    <w:rsid w:val="00E23914"/>
    <w:rsid w:val="00E23E85"/>
    <w:rsid w:val="00E24660"/>
    <w:rsid w:val="00E4301D"/>
    <w:rsid w:val="00E44038"/>
    <w:rsid w:val="00E45DC0"/>
    <w:rsid w:val="00E479D7"/>
    <w:rsid w:val="00E768E3"/>
    <w:rsid w:val="00E81684"/>
    <w:rsid w:val="00E854D1"/>
    <w:rsid w:val="00E873FC"/>
    <w:rsid w:val="00E914CF"/>
    <w:rsid w:val="00EB3697"/>
    <w:rsid w:val="00EB452B"/>
    <w:rsid w:val="00EC0F98"/>
    <w:rsid w:val="00EC7D3A"/>
    <w:rsid w:val="00ED7960"/>
    <w:rsid w:val="00EE0A99"/>
    <w:rsid w:val="00EE1B2F"/>
    <w:rsid w:val="00EE6D16"/>
    <w:rsid w:val="00EF2FC2"/>
    <w:rsid w:val="00F0162B"/>
    <w:rsid w:val="00F01B48"/>
    <w:rsid w:val="00F02238"/>
    <w:rsid w:val="00F022D7"/>
    <w:rsid w:val="00F0744F"/>
    <w:rsid w:val="00F11128"/>
    <w:rsid w:val="00F13BF3"/>
    <w:rsid w:val="00F223C3"/>
    <w:rsid w:val="00F259DF"/>
    <w:rsid w:val="00F30CBB"/>
    <w:rsid w:val="00F312E3"/>
    <w:rsid w:val="00F33DE4"/>
    <w:rsid w:val="00F35759"/>
    <w:rsid w:val="00F439F0"/>
    <w:rsid w:val="00F5212D"/>
    <w:rsid w:val="00F554CD"/>
    <w:rsid w:val="00F56274"/>
    <w:rsid w:val="00F6226C"/>
    <w:rsid w:val="00F669E7"/>
    <w:rsid w:val="00F76420"/>
    <w:rsid w:val="00F7663C"/>
    <w:rsid w:val="00F8067E"/>
    <w:rsid w:val="00F829E6"/>
    <w:rsid w:val="00F92DE3"/>
    <w:rsid w:val="00FA11A3"/>
    <w:rsid w:val="00FA34FF"/>
    <w:rsid w:val="00FA3961"/>
    <w:rsid w:val="00FB05D5"/>
    <w:rsid w:val="00FB2308"/>
    <w:rsid w:val="00FB337B"/>
    <w:rsid w:val="00FC0368"/>
    <w:rsid w:val="00FC39B4"/>
    <w:rsid w:val="00FC444B"/>
    <w:rsid w:val="00FD1E73"/>
    <w:rsid w:val="00FD4A84"/>
    <w:rsid w:val="00FD6B7A"/>
    <w:rsid w:val="00FE2231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sz w:val="16"/>
        <w:szCs w:val="16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9B"/>
    <w:pPr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73E8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44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1D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C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qFormat/>
    <w:rsid w:val="008F3DA9"/>
    <w:pPr>
      <w:framePr w:wrap="around" w:vAnchor="text" w:hAnchor="text" w:y="1"/>
      <w:spacing w:before="360" w:after="360" w:line="240" w:lineRule="auto"/>
    </w:pPr>
    <w:rPr>
      <w:rFonts w:eastAsia="Times New Roman" w:cs="Calibri"/>
      <w:szCs w:val="22"/>
      <w:lang w:eastAsia="fr-FR"/>
    </w:rPr>
  </w:style>
  <w:style w:type="table" w:styleId="TableGrid">
    <w:name w:val="Table Grid"/>
    <w:basedOn w:val="TableNormal"/>
    <w:uiPriority w:val="59"/>
    <w:rsid w:val="00777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773C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73C"/>
    <w:rPr>
      <w:rFonts w:ascii="Tahoma" w:hAnsi="Tahoma" w:cs="Tahoma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F8067E"/>
    <w:pPr>
      <w:spacing w:line="240" w:lineRule="auto"/>
      <w:jc w:val="left"/>
    </w:pPr>
    <w:rPr>
      <w:b/>
      <w:bCs/>
      <w:color w:val="000000" w:themeColor="text1"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873E8"/>
    <w:rPr>
      <w:rFonts w:ascii="Times New Roman" w:eastAsiaTheme="majorEastAsia" w:hAnsi="Times New Roman" w:cstheme="majorBidi"/>
      <w:b/>
      <w:bCs/>
      <w:color w:val="000000" w:themeColor="text1"/>
      <w:sz w:val="40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DB63A9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354444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C17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B65"/>
    <w:rPr>
      <w:rFonts w:ascii="Times New Roman" w:hAnsi="Times New Roman"/>
      <w:sz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B65"/>
    <w:rPr>
      <w:rFonts w:ascii="Times New Roman" w:hAnsi="Times New Roman"/>
      <w:sz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51D6"/>
    <w:rPr>
      <w:rFonts w:ascii="Times New Roman" w:eastAsiaTheme="majorEastAsia" w:hAnsi="Times New Roman" w:cstheme="majorBidi"/>
      <w:b/>
      <w:bCs/>
      <w:color w:val="000000" w:themeColor="text1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C05B8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C4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sz w:val="16"/>
        <w:szCs w:val="16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9B"/>
    <w:pPr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73E8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44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1D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C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qFormat/>
    <w:rsid w:val="008F3DA9"/>
    <w:pPr>
      <w:framePr w:wrap="around" w:vAnchor="text" w:hAnchor="text" w:y="1"/>
      <w:spacing w:before="360" w:after="360" w:line="240" w:lineRule="auto"/>
    </w:pPr>
    <w:rPr>
      <w:rFonts w:eastAsia="Times New Roman" w:cs="Calibri"/>
      <w:szCs w:val="22"/>
      <w:lang w:eastAsia="fr-FR"/>
    </w:rPr>
  </w:style>
  <w:style w:type="table" w:styleId="TableGrid">
    <w:name w:val="Table Grid"/>
    <w:basedOn w:val="TableNormal"/>
    <w:uiPriority w:val="59"/>
    <w:rsid w:val="00777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773C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73C"/>
    <w:rPr>
      <w:rFonts w:ascii="Tahoma" w:hAnsi="Tahoma" w:cs="Tahoma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F8067E"/>
    <w:pPr>
      <w:spacing w:line="240" w:lineRule="auto"/>
      <w:jc w:val="left"/>
    </w:pPr>
    <w:rPr>
      <w:b/>
      <w:bCs/>
      <w:color w:val="000000" w:themeColor="text1"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873E8"/>
    <w:rPr>
      <w:rFonts w:ascii="Times New Roman" w:eastAsiaTheme="majorEastAsia" w:hAnsi="Times New Roman" w:cstheme="majorBidi"/>
      <w:b/>
      <w:bCs/>
      <w:color w:val="000000" w:themeColor="text1"/>
      <w:sz w:val="40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DB63A9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354444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C17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B65"/>
    <w:rPr>
      <w:rFonts w:ascii="Times New Roman" w:hAnsi="Times New Roman"/>
      <w:sz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B65"/>
    <w:rPr>
      <w:rFonts w:ascii="Times New Roman" w:hAnsi="Times New Roman"/>
      <w:sz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51D6"/>
    <w:rPr>
      <w:rFonts w:ascii="Times New Roman" w:eastAsiaTheme="majorEastAsia" w:hAnsi="Times New Roman" w:cstheme="majorBidi"/>
      <w:b/>
      <w:bCs/>
      <w:color w:val="000000" w:themeColor="text1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C05B87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C4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3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1275B8E-6F9A-491D-86F9-2CE5C0FA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9334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ammar emad</dc:creator>
  <cp:lastModifiedBy>ammar emad</cp:lastModifiedBy>
  <cp:revision>59</cp:revision>
  <cp:lastPrinted>2018-02-24T19:39:00Z</cp:lastPrinted>
  <dcterms:created xsi:type="dcterms:W3CDTF">2016-10-11T20:57:00Z</dcterms:created>
  <dcterms:modified xsi:type="dcterms:W3CDTF">2018-02-25T08:41:00Z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654ff5e6-0e3f-38be-835e-64305a7caf5f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