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Sociological theories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 xml:space="preserve">Functionalist perspective 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Conflict perspective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Interaction perspective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36"/>
        </w:rPr>
      </w:pPr>
      <w:proofErr w:type="spellStart"/>
      <w:r>
        <w:rPr>
          <w:rFonts w:ascii="Arial" w:eastAsia="+mn-ea" w:hAnsi="Arial" w:cs="+mn-cs"/>
          <w:color w:val="003366"/>
          <w:sz w:val="48"/>
          <w:szCs w:val="48"/>
          <w:lang w:val="en-GB"/>
        </w:rPr>
        <w:t>Post modern</w:t>
      </w:r>
      <w:proofErr w:type="spellEnd"/>
      <w:r>
        <w:rPr>
          <w:rFonts w:ascii="Arial" w:eastAsia="+mn-ea" w:hAnsi="Arial" w:cs="+mn-cs"/>
          <w:color w:val="003366"/>
          <w:sz w:val="48"/>
          <w:szCs w:val="48"/>
          <w:lang w:val="en-GB"/>
        </w:rPr>
        <w:t xml:space="preserve"> perspective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Founders of the functionalist perspective :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54"/>
        </w:rPr>
      </w:pPr>
      <w:r>
        <w:rPr>
          <w:rFonts w:ascii="Arial" w:eastAsia="+mn-ea" w:hAnsi="Arial" w:cs="+mn-cs"/>
          <w:color w:val="003366"/>
          <w:sz w:val="72"/>
          <w:szCs w:val="72"/>
          <w:lang w:val="en-GB"/>
        </w:rPr>
        <w:t>August Comte (1798-1857)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54"/>
        </w:rPr>
      </w:pPr>
      <w:r>
        <w:rPr>
          <w:rFonts w:ascii="Arial" w:eastAsia="+mn-ea" w:hAnsi="Arial" w:cs="+mn-cs"/>
          <w:color w:val="003366"/>
          <w:sz w:val="72"/>
          <w:szCs w:val="72"/>
          <w:lang w:val="en-GB"/>
        </w:rPr>
        <w:t>Herbert Spencer (1820-1903)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54"/>
        </w:rPr>
      </w:pPr>
      <w:proofErr w:type="spellStart"/>
      <w:r>
        <w:rPr>
          <w:rFonts w:ascii="Arial" w:eastAsia="+mn-ea" w:hAnsi="Arial" w:cs="+mn-cs"/>
          <w:color w:val="003366"/>
          <w:sz w:val="72"/>
          <w:szCs w:val="72"/>
          <w:lang w:val="en-GB"/>
        </w:rPr>
        <w:t>Émile</w:t>
      </w:r>
      <w:proofErr w:type="spellEnd"/>
      <w:r>
        <w:rPr>
          <w:rFonts w:ascii="Arial" w:eastAsia="+mn-ea" w:hAnsi="Arial" w:cs="+mn-cs"/>
          <w:color w:val="003366"/>
          <w:sz w:val="72"/>
          <w:szCs w:val="72"/>
          <w:lang w:val="en-GB"/>
        </w:rPr>
        <w:t xml:space="preserve"> Durkheim (1858-1917)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August Comte </w:t>
      </w:r>
      <w:r>
        <w:rPr>
          <w:rFonts w:ascii="Arial" w:eastAsia="+mn-ea" w:hAnsi="Arial" w:cs="+mn-cs"/>
          <w:color w:val="003366"/>
          <w:sz w:val="88"/>
          <w:szCs w:val="88"/>
          <w:lang w:val="en-GB"/>
        </w:rPr>
        <w:t>(</w:t>
      </w:r>
      <w:r>
        <w:rPr>
          <w:rFonts w:ascii="Arial" w:eastAsia="+mn-ea" w:hAnsi="Arial" w:cs="+mn-cs"/>
          <w:color w:val="003366"/>
          <w:sz w:val="80"/>
          <w:szCs w:val="80"/>
          <w:lang w:val="en-GB"/>
        </w:rPr>
        <w:t>1798-1857)</w:t>
      </w: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 "father of sociology"</w:t>
      </w:r>
      <w:r>
        <w:rPr>
          <w:rFonts w:ascii="Arial" w:eastAsia="+mn-ea" w:hAnsi="Arial" w:cs="+mn-cs"/>
          <w:color w:val="003366"/>
          <w:sz w:val="64"/>
          <w:szCs w:val="64"/>
          <w:lang w:val="en-GB"/>
        </w:rPr>
        <w:t xml:space="preserve"> </w:t>
      </w:r>
    </w:p>
    <w:p w:rsidR="009F6056" w:rsidRDefault="009F6056" w:rsidP="009F6056">
      <w:pPr>
        <w:pStyle w:val="ListParagraph"/>
        <w:numPr>
          <w:ilvl w:val="0"/>
          <w:numId w:val="1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The science about society</w:t>
      </w:r>
    </w:p>
    <w:p w:rsidR="009F6056" w:rsidRDefault="009F6056" w:rsidP="009F6056">
      <w:pPr>
        <w:pStyle w:val="ListParagraph"/>
        <w:numPr>
          <w:ilvl w:val="1"/>
          <w:numId w:val="1"/>
        </w:numPr>
        <w:spacing w:line="216" w:lineRule="auto"/>
        <w:textAlignment w:val="baseline"/>
        <w:rPr>
          <w:color w:val="003366"/>
          <w:sz w:val="54"/>
        </w:rPr>
      </w:pPr>
      <w:r>
        <w:rPr>
          <w:rFonts w:ascii="Arial" w:hAnsi="Arial" w:cs="Arial"/>
          <w:b/>
          <w:bCs/>
          <w:color w:val="003366"/>
          <w:sz w:val="72"/>
          <w:szCs w:val="72"/>
          <w:lang w:val="en-GB"/>
        </w:rPr>
        <w:t>social physics</w:t>
      </w:r>
    </w:p>
    <w:p w:rsidR="009F6056" w:rsidRDefault="009F6056" w:rsidP="009F6056">
      <w:pPr>
        <w:pStyle w:val="ListParagraph"/>
        <w:numPr>
          <w:ilvl w:val="0"/>
          <w:numId w:val="1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lastRenderedPageBreak/>
        <w:t xml:space="preserve">Comte invented the term </w:t>
      </w:r>
      <w:r>
        <w:rPr>
          <w:rFonts w:ascii="Arial" w:eastAsia="+mn-ea" w:hAnsi="Arial" w:cs="+mn-cs"/>
          <w:b/>
          <w:bCs/>
          <w:color w:val="003366"/>
          <w:sz w:val="64"/>
          <w:szCs w:val="64"/>
          <w:lang w:val="en-GB"/>
        </w:rPr>
        <w:t>sociology</w:t>
      </w:r>
    </w:p>
    <w:p w:rsidR="009F6056" w:rsidRDefault="009F6056" w:rsidP="009F6056">
      <w:pPr>
        <w:pStyle w:val="ListParagraph"/>
        <w:numPr>
          <w:ilvl w:val="0"/>
          <w:numId w:val="1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Evolutionist</w:t>
      </w:r>
    </w:p>
    <w:p w:rsidR="009F6056" w:rsidRDefault="009F6056" w:rsidP="009F6056">
      <w:pPr>
        <w:pStyle w:val="ListParagraph"/>
        <w:numPr>
          <w:ilvl w:val="0"/>
          <w:numId w:val="1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Positivist</w:t>
      </w:r>
    </w:p>
    <w:p w:rsidR="009F6056" w:rsidRDefault="009F6056" w:rsidP="009F6056">
      <w:pPr>
        <w:pStyle w:val="ListParagraph"/>
        <w:numPr>
          <w:ilvl w:val="0"/>
          <w:numId w:val="1"/>
        </w:numPr>
        <w:textAlignment w:val="baseline"/>
        <w:rPr>
          <w:color w:val="003366"/>
          <w:sz w:val="60"/>
        </w:rPr>
      </w:pPr>
      <w:proofErr w:type="spellStart"/>
      <w:r>
        <w:rPr>
          <w:rFonts w:ascii="Arial" w:eastAsia="+mn-ea" w:hAnsi="Arial" w:cs="+mn-cs"/>
          <w:color w:val="003366"/>
          <w:sz w:val="80"/>
          <w:szCs w:val="80"/>
          <w:lang w:val="en-GB"/>
        </w:rPr>
        <w:t>Comtes</w:t>
      </w:r>
      <w:proofErr w:type="spellEnd"/>
      <w:r>
        <w:rPr>
          <w:rFonts w:ascii="Arial" w:eastAsia="+mn-ea" w:hAnsi="Arial" w:cs="+mn-cs"/>
          <w:color w:val="003366"/>
          <w:sz w:val="80"/>
          <w:szCs w:val="80"/>
          <w:lang w:val="en-GB"/>
        </w:rPr>
        <w:t xml:space="preserve"> positivism</w:t>
      </w:r>
    </w:p>
    <w:p w:rsidR="009F6056" w:rsidRDefault="009F6056" w:rsidP="009F6056">
      <w:pPr>
        <w:pStyle w:val="NormalWeb"/>
        <w:spacing w:before="115" w:beforeAutospacing="0" w:after="0" w:afterAutospacing="0" w:line="216" w:lineRule="auto"/>
        <w:ind w:left="835" w:hanging="835"/>
        <w:textAlignment w:val="baseline"/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Comte's views of the three stages of the history of sciences. In order as follows, the stages are:</w:t>
      </w:r>
    </w:p>
    <w:p w:rsidR="009F6056" w:rsidRDefault="009F6056" w:rsidP="009F6056">
      <w:pPr>
        <w:pStyle w:val="ListParagraph"/>
        <w:numPr>
          <w:ilvl w:val="0"/>
          <w:numId w:val="2"/>
        </w:numPr>
        <w:spacing w:line="216" w:lineRule="auto"/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 xml:space="preserve">Theological - nature has a will of </w:t>
      </w:r>
      <w:proofErr w:type="spellStart"/>
      <w:proofErr w:type="gramStart"/>
      <w:r>
        <w:rPr>
          <w:rFonts w:ascii="Arial" w:eastAsia="+mn-ea" w:hAnsi="Arial" w:cs="+mn-cs"/>
          <w:color w:val="003366"/>
          <w:sz w:val="40"/>
          <w:szCs w:val="40"/>
          <w:lang w:val="en-GB"/>
        </w:rPr>
        <w:t>it's</w:t>
      </w:r>
      <w:proofErr w:type="spellEnd"/>
      <w:proofErr w:type="gramEnd"/>
      <w:r>
        <w:rPr>
          <w:rFonts w:ascii="Arial" w:eastAsia="+mn-ea" w:hAnsi="Arial" w:cs="+mn-cs"/>
          <w:color w:val="003366"/>
          <w:sz w:val="40"/>
          <w:szCs w:val="40"/>
          <w:lang w:val="en-GB"/>
        </w:rPr>
        <w:t xml:space="preserve"> own. This stage is broken down into three stages of its own, including animism</w:t>
      </w:r>
      <w:r>
        <w:rPr>
          <w:rFonts w:ascii="Arial" w:eastAsia="+mn-ea" w:hAnsi="+mn-cs"/>
          <w:color w:val="003366"/>
          <w:sz w:val="40"/>
          <w:szCs w:val="40"/>
          <w:rtl/>
          <w:lang w:bidi="ar-IQ"/>
        </w:rPr>
        <w:t>روحانية</w:t>
      </w:r>
      <w:r>
        <w:rPr>
          <w:rFonts w:ascii="Arial" w:eastAsia="+mn-ea" w:hAnsi="Arial" w:cs="+mn-cs"/>
          <w:color w:val="003366"/>
          <w:sz w:val="40"/>
          <w:szCs w:val="40"/>
          <w:lang w:val="en-GB"/>
        </w:rPr>
        <w:t>, polytheism</w:t>
      </w:r>
      <w:r>
        <w:rPr>
          <w:rFonts w:ascii="Arial" w:eastAsia="+mn-ea" w:hAnsi="+mn-cs"/>
          <w:color w:val="003366"/>
          <w:sz w:val="40"/>
          <w:szCs w:val="40"/>
          <w:rtl/>
          <w:lang w:bidi="ar-IQ"/>
        </w:rPr>
        <w:t>شرك</w:t>
      </w:r>
      <w:r>
        <w:rPr>
          <w:rFonts w:ascii="Arial" w:eastAsia="+mn-ea" w:hAnsi="Arial" w:cs="+mn-cs"/>
          <w:color w:val="003366"/>
          <w:sz w:val="40"/>
          <w:szCs w:val="40"/>
          <w:lang w:val="en-GB"/>
        </w:rPr>
        <w:t>, and monotheism</w:t>
      </w:r>
      <w:r>
        <w:rPr>
          <w:rFonts w:ascii="Arial" w:eastAsia="+mn-ea" w:hAnsi="+mn-cs"/>
          <w:color w:val="003366"/>
          <w:sz w:val="40"/>
          <w:szCs w:val="40"/>
          <w:rtl/>
          <w:lang w:bidi="ar-IQ"/>
        </w:rPr>
        <w:t>التوحيد</w:t>
      </w:r>
      <w:r>
        <w:rPr>
          <w:rFonts w:ascii="Arial" w:eastAsia="+mn-ea" w:hAnsi="Arial" w:cs="+mn-cs"/>
          <w:color w:val="003366"/>
          <w:sz w:val="40"/>
          <w:szCs w:val="40"/>
          <w:lang w:val="en-GB"/>
        </w:rPr>
        <w:t>.</w:t>
      </w:r>
    </w:p>
    <w:p w:rsidR="009F6056" w:rsidRDefault="009F6056" w:rsidP="009F6056">
      <w:pPr>
        <w:pStyle w:val="ListParagraph"/>
        <w:numPr>
          <w:ilvl w:val="0"/>
          <w:numId w:val="2"/>
        </w:numPr>
        <w:spacing w:line="216" w:lineRule="auto"/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Metaphysical state - though substituting ideas for a personal will.</w:t>
      </w:r>
    </w:p>
    <w:p w:rsidR="009F6056" w:rsidRDefault="009F6056" w:rsidP="009F6056">
      <w:pPr>
        <w:pStyle w:val="ListParagraph"/>
        <w:numPr>
          <w:ilvl w:val="0"/>
          <w:numId w:val="2"/>
        </w:numPr>
        <w:spacing w:line="216" w:lineRule="auto"/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Positive - a search for absolute knowledge.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60"/>
        </w:rPr>
      </w:pPr>
      <w:r>
        <w:rPr>
          <w:rFonts w:ascii="Arial" w:eastAsia="+mn-ea" w:hAnsi="Arial" w:cs="+mn-cs"/>
          <w:color w:val="003366"/>
          <w:sz w:val="80"/>
          <w:szCs w:val="80"/>
          <w:lang w:val="en-GB"/>
        </w:rPr>
        <w:t>Herbert Spencer (1820-1903)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Englishman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Evolutionist – “survival of the fittest”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Optimist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lastRenderedPageBreak/>
        <w:t>Laissez-faire liberalism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60"/>
        </w:rPr>
      </w:pPr>
      <w:proofErr w:type="spellStart"/>
      <w:r>
        <w:rPr>
          <w:rFonts w:ascii="Arial" w:eastAsia="+mn-ea" w:hAnsi="Arial" w:cs="+mn-cs"/>
          <w:color w:val="003366"/>
          <w:sz w:val="80"/>
          <w:szCs w:val="80"/>
          <w:lang w:val="en-GB"/>
        </w:rPr>
        <w:t>Émile</w:t>
      </w:r>
      <w:proofErr w:type="spellEnd"/>
      <w:r>
        <w:rPr>
          <w:rFonts w:ascii="Arial" w:eastAsia="+mn-ea" w:hAnsi="Arial" w:cs="+mn-cs"/>
          <w:color w:val="003366"/>
          <w:sz w:val="80"/>
          <w:szCs w:val="80"/>
          <w:lang w:val="en-GB"/>
        </w:rPr>
        <w:t xml:space="preserve"> Durkheim (1858-1917)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Frenchman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Evolutionist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Division of labour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Study of suicide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>“Anomy”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Statistics applied in sociology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Functionalism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Society is a combination of different parts/institutions such as: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 xml:space="preserve">Family, religion, economy and educational system 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These institutions secure the evolution and growth of society 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The characteristics of society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Well planned uniformity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lastRenderedPageBreak/>
        <w:t>Stability and equilibrium  between different parts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Consensus of the main values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Every institution has a function which helps society to remain stable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What is, is good – “natural selection” of good institutions/functions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Functionalistic research questions?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Mapping, describing and analysing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>The positive functions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>The institutions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>(The dysfunctions)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Assignment</w:t>
      </w:r>
      <w:r>
        <w:rPr>
          <w:rFonts w:ascii="Arial" w:eastAsia="+mn-ea" w:hAnsi="+mn-cs"/>
          <w:color w:val="003366"/>
          <w:sz w:val="56"/>
          <w:szCs w:val="56"/>
          <w:rtl/>
          <w:lang w:bidi="ar-IQ"/>
        </w:rPr>
        <w:t>مهمة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Mention all main parts/institutions which you believe are the brick stones of society. How do these parts </w:t>
      </w:r>
      <w:r>
        <w:rPr>
          <w:rFonts w:ascii="Arial" w:eastAsia="+mn-ea" w:hAnsi="Arial" w:cs="+mn-cs"/>
          <w:color w:val="003366"/>
          <w:sz w:val="56"/>
          <w:szCs w:val="56"/>
          <w:lang w:val="en-GB"/>
        </w:rPr>
        <w:lastRenderedPageBreak/>
        <w:t>work together in creating societies equilibrium?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What are the main weaknesses of the functionalist perspective in describing society?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Is it politically biased? If, then how?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Conflict</w:t>
      </w:r>
      <w:r>
        <w:rPr>
          <w:rFonts w:ascii="Arial" w:eastAsia="+mn-ea" w:hAnsi="Arial"/>
          <w:color w:val="003366"/>
          <w:sz w:val="56"/>
          <w:szCs w:val="56"/>
          <w:rtl/>
          <w:lang w:bidi="ar-IQ"/>
        </w:rPr>
        <w:t xml:space="preserve"> نزاع</w:t>
      </w: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 perspective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Founders?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Karl Marx (1818-1883)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 xml:space="preserve">German revolutionist philosopher, sociologist and economist 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Friedrich Engels (1820-1895)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>German socialist philosopher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Marxism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Historical materialism</w:t>
      </w:r>
    </w:p>
    <w:p w:rsidR="009F6056" w:rsidRDefault="009F6056" w:rsidP="009F6056">
      <w:pPr>
        <w:pStyle w:val="ListParagraph"/>
        <w:numPr>
          <w:ilvl w:val="1"/>
          <w:numId w:val="3"/>
        </w:numPr>
        <w:spacing w:line="216" w:lineRule="auto"/>
        <w:textAlignment w:val="baseline"/>
        <w:rPr>
          <w:color w:val="003366"/>
          <w:sz w:val="30"/>
        </w:rPr>
      </w:pPr>
      <w:r>
        <w:rPr>
          <w:rFonts w:ascii="Arial" w:hAnsi="Arial" w:cs="Arial"/>
          <w:color w:val="003366"/>
          <w:sz w:val="40"/>
          <w:szCs w:val="40"/>
          <w:lang w:val="en-GB"/>
        </w:rPr>
        <w:t>“It is not the consciousness of men that determines their existence, but on the contrary, it is their social existence which determines their consciousness...”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Dialectic</w:t>
      </w:r>
      <w:r>
        <w:rPr>
          <w:rFonts w:ascii="Arial" w:eastAsia="+mn-ea" w:hAnsi="+mn-cs"/>
          <w:color w:val="003366"/>
          <w:sz w:val="48"/>
          <w:szCs w:val="48"/>
          <w:rtl/>
          <w:lang w:bidi="ar-IQ"/>
        </w:rPr>
        <w:t>جدلية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Class struggle</w:t>
      </w:r>
      <w:r>
        <w:rPr>
          <w:rFonts w:ascii="Arial" w:eastAsia="+mn-ea" w:hAnsi="+mn-cs"/>
          <w:color w:val="003366"/>
          <w:sz w:val="48"/>
          <w:szCs w:val="48"/>
          <w:rtl/>
          <w:lang w:bidi="ar-IQ"/>
        </w:rPr>
        <w:t>صراع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lastRenderedPageBreak/>
        <w:t>National economy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Socialism</w:t>
      </w:r>
      <w:r>
        <w:rPr>
          <w:rFonts w:ascii="Arial" w:eastAsia="+mn-ea" w:hAnsi="+mn-cs"/>
          <w:color w:val="003366"/>
          <w:sz w:val="48"/>
          <w:szCs w:val="48"/>
          <w:rtl/>
          <w:lang w:bidi="ar-IQ"/>
        </w:rPr>
        <w:t>اشتراكية</w:t>
      </w:r>
    </w:p>
    <w:p w:rsidR="009F6056" w:rsidRDefault="009F6056" w:rsidP="009F6056">
      <w:pPr>
        <w:pStyle w:val="ListParagraph"/>
        <w:numPr>
          <w:ilvl w:val="0"/>
          <w:numId w:val="3"/>
        </w:numPr>
        <w:spacing w:line="216" w:lineRule="auto"/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Communism</w:t>
      </w:r>
      <w:r>
        <w:rPr>
          <w:rFonts w:ascii="Arial" w:eastAsia="+mn-ea" w:hAnsi="+mn-cs"/>
          <w:color w:val="003366"/>
          <w:sz w:val="48"/>
          <w:szCs w:val="48"/>
          <w:rtl/>
          <w:lang w:bidi="ar-IQ"/>
        </w:rPr>
        <w:t>شيوعية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Conflict perspective in modern sociology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Not only focusing on class struggle as Marx did, but on the overall power structure in society, such as conflicts between different groups of interests</w:t>
      </w:r>
    </w:p>
    <w:p w:rsidR="009F6056" w:rsidRDefault="009F6056" w:rsidP="009F6056">
      <w:pPr>
        <w:pStyle w:val="ListParagraph"/>
        <w:numPr>
          <w:ilvl w:val="1"/>
          <w:numId w:val="3"/>
        </w:numPr>
        <w:textAlignment w:val="baseline"/>
        <w:rPr>
          <w:color w:val="003366"/>
          <w:sz w:val="36"/>
        </w:rPr>
      </w:pPr>
      <w:r>
        <w:rPr>
          <w:rFonts w:ascii="Arial" w:hAnsi="Arial" w:cs="Arial"/>
          <w:color w:val="003366"/>
          <w:sz w:val="48"/>
          <w:szCs w:val="48"/>
          <w:lang w:val="en-GB"/>
        </w:rPr>
        <w:t>Producers and consumers, employers and employed, Muslims and Christians, teachers and students, parents and kids, personality and culture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Conflict causes social change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In every society there are conflicts; conflict is the driving force of social change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lastRenderedPageBreak/>
        <w:t>Conflict does not necessary mean violence, rather tension, competition</w:t>
      </w:r>
      <w:r>
        <w:rPr>
          <w:rFonts w:ascii="Arial" w:eastAsia="+mn-ea" w:hAnsi="+mn-cs"/>
          <w:color w:val="003366"/>
          <w:sz w:val="56"/>
          <w:szCs w:val="56"/>
          <w:rtl/>
          <w:lang w:bidi="ar-IQ"/>
        </w:rPr>
        <w:t>منافسة</w:t>
      </w: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 or disagreement about objectives and values, conflict of interests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Research questions?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Mapping of power-relations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Someone is making benefit of the situation at the expense of someone else 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How can we dissolve the conflict? Can there be a win-win</w:t>
      </w:r>
      <w:r>
        <w:rPr>
          <w:rFonts w:ascii="Arial" w:eastAsia="+mn-ea" w:hAnsi="+mn-cs"/>
          <w:color w:val="003366"/>
          <w:sz w:val="56"/>
          <w:szCs w:val="56"/>
          <w:rtl/>
          <w:lang w:bidi="ar-IQ"/>
        </w:rPr>
        <w:t>فوز</w:t>
      </w: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 solution?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Conflict vs. functionalist perspective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The conflict paradigm highlights parts of society where functionalists usually do not focus on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lastRenderedPageBreak/>
        <w:t>The weakness of the conflict paradigm</w:t>
      </w:r>
      <w:r>
        <w:rPr>
          <w:rFonts w:ascii="Arial" w:eastAsia="+mn-ea" w:hAnsi="+mn-cs"/>
          <w:color w:val="003366"/>
          <w:sz w:val="56"/>
          <w:szCs w:val="56"/>
          <w:rtl/>
          <w:lang w:bidi="ar-IQ"/>
        </w:rPr>
        <w:t>نموذج</w:t>
      </w: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 is that they miss the consensus- and balance in society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Assignment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The conflict paradigm presupposes that resources and power are limited, which in turn, creates tension and conflicts between different groups.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Investigate some relationships within the school from the viewpoint of conflict theories, for example the relationship between teachers and students, or between school-board and students, or between pastime</w:t>
      </w:r>
      <w:r>
        <w:rPr>
          <w:rFonts w:ascii="Arial" w:eastAsia="+mn-ea" w:hAnsi="Arial"/>
          <w:color w:val="003366"/>
          <w:sz w:val="48"/>
          <w:szCs w:val="48"/>
          <w:rtl/>
          <w:lang w:bidi="ar-IQ"/>
        </w:rPr>
        <w:t xml:space="preserve"> </w:t>
      </w:r>
      <w:proofErr w:type="gramStart"/>
      <w:r>
        <w:rPr>
          <w:rFonts w:ascii="Arial" w:eastAsia="+mn-ea" w:hAnsi="Arial"/>
          <w:color w:val="003366"/>
          <w:sz w:val="48"/>
          <w:szCs w:val="48"/>
          <w:rtl/>
          <w:lang w:bidi="ar-IQ"/>
        </w:rPr>
        <w:t xml:space="preserve">تسلية </w:t>
      </w:r>
      <w:r>
        <w:rPr>
          <w:rFonts w:ascii="Arial" w:eastAsia="+mn-ea" w:hAnsi="Arial" w:cs="+mn-cs"/>
          <w:color w:val="003366"/>
          <w:sz w:val="48"/>
          <w:szCs w:val="48"/>
          <w:lang w:val="en-GB"/>
        </w:rPr>
        <w:t xml:space="preserve"> and</w:t>
      </w:r>
      <w:proofErr w:type="gramEnd"/>
      <w:r>
        <w:rPr>
          <w:rFonts w:ascii="Arial" w:eastAsia="+mn-ea" w:hAnsi="Arial" w:cs="+mn-cs"/>
          <w:color w:val="003366"/>
          <w:sz w:val="48"/>
          <w:szCs w:val="48"/>
          <w:lang w:val="en-GB"/>
        </w:rPr>
        <w:t xml:space="preserve"> studies. 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Assignment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 xml:space="preserve">The functionalist paradigm presupposes that every part of society has a (positive) function. 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 xml:space="preserve">Investigate some relationships within the school from the viewpoint of </w:t>
      </w:r>
      <w:r>
        <w:rPr>
          <w:rFonts w:ascii="Arial" w:eastAsia="+mn-ea" w:hAnsi="Arial" w:cs="+mn-cs"/>
          <w:color w:val="003366"/>
          <w:sz w:val="48"/>
          <w:szCs w:val="48"/>
          <w:lang w:val="en-GB"/>
        </w:rPr>
        <w:lastRenderedPageBreak/>
        <w:t xml:space="preserve">functionalist perspective, for example the relationship between teachers and students, or between school-board and students, or between pastime and studies. </w:t>
      </w:r>
    </w:p>
    <w:p w:rsidR="009F6056" w:rsidRDefault="009F6056" w:rsidP="009F6056">
      <w:pPr>
        <w:pStyle w:val="ListParagraph"/>
        <w:numPr>
          <w:ilvl w:val="0"/>
          <w:numId w:val="3"/>
        </w:numPr>
        <w:textAlignment w:val="baseline"/>
        <w:rPr>
          <w:color w:val="003366"/>
          <w:sz w:val="48"/>
        </w:rPr>
      </w:pPr>
      <w:r>
        <w:rPr>
          <w:rFonts w:ascii="Arial" w:eastAsia="+mn-ea" w:hAnsi="Arial" w:cs="+mn-cs"/>
          <w:color w:val="003366"/>
          <w:sz w:val="64"/>
          <w:szCs w:val="64"/>
          <w:lang w:val="en-GB"/>
        </w:rPr>
        <w:t>Interaction perspective</w:t>
      </w:r>
    </w:p>
    <w:p w:rsidR="009F6056" w:rsidRDefault="009F6056" w:rsidP="009F6056">
      <w:pPr>
        <w:pStyle w:val="NormalWeb"/>
        <w:spacing w:before="115" w:beforeAutospacing="0" w:after="0" w:afterAutospacing="0" w:line="192" w:lineRule="auto"/>
        <w:ind w:left="547" w:hanging="547"/>
        <w:textAlignment w:val="baseline"/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Max Weber (1860-1920)</w:t>
      </w:r>
    </w:p>
    <w:p w:rsidR="009F6056" w:rsidRDefault="009F6056" w:rsidP="009F6056">
      <w:pPr>
        <w:pStyle w:val="ListParagraph"/>
        <w:numPr>
          <w:ilvl w:val="0"/>
          <w:numId w:val="4"/>
        </w:numPr>
        <w:spacing w:line="192" w:lineRule="auto"/>
        <w:textAlignment w:val="baseline"/>
        <w:rPr>
          <w:color w:val="003366"/>
          <w:sz w:val="30"/>
        </w:rPr>
      </w:pPr>
      <w:proofErr w:type="spellStart"/>
      <w:r>
        <w:rPr>
          <w:rFonts w:ascii="Arial" w:eastAsia="+mn-ea" w:hAnsi="Arial" w:cs="+mn-cs"/>
          <w:color w:val="003366"/>
          <w:sz w:val="40"/>
          <w:szCs w:val="40"/>
          <w:lang w:val="en-GB"/>
        </w:rPr>
        <w:t>Verstehen</w:t>
      </w:r>
      <w:proofErr w:type="spellEnd"/>
      <w:r>
        <w:rPr>
          <w:rFonts w:ascii="Arial" w:eastAsia="+mn-ea" w:hAnsi="Arial" w:cs="+mn-cs"/>
          <w:color w:val="003366"/>
          <w:sz w:val="40"/>
          <w:szCs w:val="40"/>
          <w:lang w:val="en-GB"/>
        </w:rPr>
        <w:t xml:space="preserve"> </w:t>
      </w:r>
    </w:p>
    <w:p w:rsidR="009F6056" w:rsidRDefault="009F6056" w:rsidP="009F6056">
      <w:pPr>
        <w:pStyle w:val="ListParagraph"/>
        <w:numPr>
          <w:ilvl w:val="1"/>
          <w:numId w:val="4"/>
        </w:numPr>
        <w:spacing w:line="192" w:lineRule="auto"/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>Understanding the meaning of human action</w:t>
      </w:r>
    </w:p>
    <w:p w:rsidR="009F6056" w:rsidRDefault="009F6056" w:rsidP="009F6056">
      <w:pPr>
        <w:pStyle w:val="ListParagraph"/>
        <w:numPr>
          <w:ilvl w:val="1"/>
          <w:numId w:val="4"/>
        </w:numPr>
        <w:spacing w:line="192" w:lineRule="auto"/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>Thought to be characteristic of the social sciences opposed to the natural sciences</w:t>
      </w:r>
    </w:p>
    <w:p w:rsidR="009F6056" w:rsidRDefault="009F6056" w:rsidP="009F6056">
      <w:pPr>
        <w:pStyle w:val="ListParagraph"/>
        <w:numPr>
          <w:ilvl w:val="0"/>
          <w:numId w:val="4"/>
        </w:numPr>
        <w:spacing w:line="192" w:lineRule="auto"/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 xml:space="preserve">Identifies different kinds of authorities </w:t>
      </w:r>
    </w:p>
    <w:p w:rsidR="009F6056" w:rsidRDefault="009F6056" w:rsidP="009F6056">
      <w:pPr>
        <w:pStyle w:val="ListParagraph"/>
        <w:numPr>
          <w:ilvl w:val="1"/>
          <w:numId w:val="4"/>
        </w:numPr>
        <w:spacing w:line="192" w:lineRule="auto"/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>Traditional</w:t>
      </w:r>
    </w:p>
    <w:p w:rsidR="009F6056" w:rsidRDefault="009F6056" w:rsidP="009F6056">
      <w:pPr>
        <w:pStyle w:val="ListParagraph"/>
        <w:numPr>
          <w:ilvl w:val="1"/>
          <w:numId w:val="4"/>
        </w:numPr>
        <w:spacing w:line="192" w:lineRule="auto"/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>Charismatic</w:t>
      </w:r>
    </w:p>
    <w:p w:rsidR="009F6056" w:rsidRDefault="009F6056" w:rsidP="009F6056">
      <w:pPr>
        <w:pStyle w:val="ListParagraph"/>
        <w:numPr>
          <w:ilvl w:val="1"/>
          <w:numId w:val="4"/>
        </w:numPr>
        <w:spacing w:line="192" w:lineRule="auto"/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>Rational</w:t>
      </w:r>
    </w:p>
    <w:p w:rsidR="009F6056" w:rsidRDefault="009F6056" w:rsidP="009F6056">
      <w:pPr>
        <w:pStyle w:val="ListParagraph"/>
        <w:numPr>
          <w:ilvl w:val="0"/>
          <w:numId w:val="4"/>
        </w:numPr>
        <w:spacing w:line="192" w:lineRule="auto"/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Ideal types</w:t>
      </w:r>
      <w:r>
        <w:rPr>
          <w:rFonts w:ascii="Arial" w:eastAsia="+mn-ea" w:hAnsi="Arial" w:cs="+mn-cs"/>
          <w:color w:val="003366"/>
          <w:sz w:val="40"/>
          <w:szCs w:val="40"/>
          <w:lang w:val="en-GB"/>
        </w:rPr>
        <w:tab/>
      </w:r>
    </w:p>
    <w:p w:rsidR="009F6056" w:rsidRDefault="009F6056" w:rsidP="009F6056">
      <w:pPr>
        <w:pStyle w:val="ListParagraph"/>
        <w:numPr>
          <w:ilvl w:val="1"/>
          <w:numId w:val="4"/>
        </w:numPr>
        <w:spacing w:line="192" w:lineRule="auto"/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 xml:space="preserve">Institutionalised social action   </w:t>
      </w:r>
    </w:p>
    <w:p w:rsidR="009F6056" w:rsidRDefault="009F6056" w:rsidP="009F6056">
      <w:pPr>
        <w:pStyle w:val="ListParagraph"/>
        <w:numPr>
          <w:ilvl w:val="0"/>
          <w:numId w:val="4"/>
        </w:numPr>
        <w:spacing w:line="192" w:lineRule="auto"/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Iron cage</w:t>
      </w:r>
      <w:r>
        <w:rPr>
          <w:rFonts w:ascii="Arial" w:eastAsia="+mn-ea" w:hAnsi="Arial" w:cs="+mn-cs"/>
          <w:color w:val="003366"/>
          <w:sz w:val="40"/>
          <w:szCs w:val="40"/>
          <w:lang w:val="en-GB"/>
        </w:rPr>
        <w:tab/>
      </w:r>
      <w:r>
        <w:rPr>
          <w:rFonts w:ascii="Arial" w:eastAsia="+mn-ea" w:hAnsi="Arial" w:cs="+mn-cs"/>
          <w:color w:val="003366"/>
          <w:sz w:val="40"/>
          <w:szCs w:val="40"/>
          <w:lang w:val="en-GB"/>
        </w:rPr>
        <w:tab/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Interaction perspective/founders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George Herbert Mead (1880-1949)</w:t>
      </w:r>
    </w:p>
    <w:p w:rsidR="009F6056" w:rsidRDefault="009F6056" w:rsidP="009F6056">
      <w:pPr>
        <w:pStyle w:val="ListParagraph"/>
        <w:numPr>
          <w:ilvl w:val="1"/>
          <w:numId w:val="4"/>
        </w:numPr>
        <w:textAlignment w:val="baseline"/>
        <w:rPr>
          <w:color w:val="003366"/>
          <w:sz w:val="30"/>
        </w:rPr>
      </w:pPr>
      <w:r>
        <w:rPr>
          <w:rFonts w:ascii="Arial" w:hAnsi="Arial" w:cs="Arial"/>
          <w:color w:val="003366"/>
          <w:sz w:val="40"/>
          <w:szCs w:val="40"/>
          <w:lang w:val="en-GB"/>
        </w:rPr>
        <w:t>Symbolic interaction</w:t>
      </w:r>
    </w:p>
    <w:p w:rsidR="009F6056" w:rsidRDefault="009F6056" w:rsidP="009F6056">
      <w:pPr>
        <w:pStyle w:val="ListParagraph"/>
        <w:numPr>
          <w:ilvl w:val="2"/>
          <w:numId w:val="4"/>
        </w:numPr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>Human behaviour has a deeper symbolic meaning</w:t>
      </w:r>
    </w:p>
    <w:p w:rsidR="009F6056" w:rsidRDefault="009F6056" w:rsidP="009F6056">
      <w:pPr>
        <w:pStyle w:val="ListParagraph"/>
        <w:numPr>
          <w:ilvl w:val="2"/>
          <w:numId w:val="4"/>
        </w:numPr>
        <w:textAlignment w:val="baseline"/>
        <w:rPr>
          <w:color w:val="003366"/>
          <w:sz w:val="27"/>
        </w:rPr>
      </w:pPr>
      <w:r>
        <w:rPr>
          <w:rFonts w:ascii="Arial" w:hAnsi="Arial" w:cs="Arial"/>
          <w:color w:val="003366"/>
          <w:sz w:val="36"/>
          <w:szCs w:val="36"/>
          <w:lang w:val="en-GB"/>
        </w:rPr>
        <w:t xml:space="preserve">Humans learn the meaning of social behaviour, by socialisation 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6"/>
        </w:rPr>
      </w:pPr>
      <w:r>
        <w:rPr>
          <w:rFonts w:ascii="Arial" w:eastAsia="+mn-ea" w:hAnsi="Arial" w:cs="+mn-cs"/>
          <w:color w:val="003366"/>
          <w:sz w:val="48"/>
          <w:szCs w:val="48"/>
          <w:lang w:val="en-GB"/>
        </w:rPr>
        <w:t>Erving Goffman (1922- )</w:t>
      </w:r>
    </w:p>
    <w:p w:rsidR="009F6056" w:rsidRDefault="009F6056" w:rsidP="009F6056">
      <w:pPr>
        <w:pStyle w:val="ListParagraph"/>
        <w:numPr>
          <w:ilvl w:val="1"/>
          <w:numId w:val="4"/>
        </w:numPr>
        <w:textAlignment w:val="baseline"/>
        <w:rPr>
          <w:color w:val="003366"/>
          <w:sz w:val="30"/>
        </w:rPr>
      </w:pPr>
      <w:r>
        <w:rPr>
          <w:rFonts w:ascii="Arial" w:hAnsi="Arial" w:cs="Arial"/>
          <w:color w:val="003366"/>
          <w:sz w:val="40"/>
          <w:szCs w:val="40"/>
          <w:lang w:val="en-GB"/>
        </w:rPr>
        <w:t>Role theory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lastRenderedPageBreak/>
        <w:t>Objectivity/impartiality</w:t>
      </w:r>
      <w:r>
        <w:rPr>
          <w:rFonts w:ascii="Arial" w:eastAsia="+mn-ea" w:hAnsi="+mn-cs"/>
          <w:color w:val="003366"/>
          <w:sz w:val="56"/>
          <w:szCs w:val="56"/>
          <w:rtl/>
          <w:lang w:bidi="ar-IQ"/>
        </w:rPr>
        <w:t>نزاهة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Is </w:t>
      </w:r>
      <w:proofErr w:type="gramStart"/>
      <w:r>
        <w:rPr>
          <w:rFonts w:ascii="Arial" w:eastAsia="+mn-ea" w:hAnsi="Arial" w:cs="+mn-cs"/>
          <w:color w:val="003366"/>
          <w:sz w:val="56"/>
          <w:szCs w:val="56"/>
          <w:lang w:val="en-GB"/>
        </w:rPr>
        <w:t>objectivity  possible</w:t>
      </w:r>
      <w:proofErr w:type="gramEnd"/>
      <w:r>
        <w:rPr>
          <w:rFonts w:ascii="Arial" w:eastAsia="+mn-ea" w:hAnsi="Arial" w:cs="+mn-cs"/>
          <w:color w:val="003366"/>
          <w:sz w:val="56"/>
          <w:szCs w:val="56"/>
          <w:lang w:val="en-GB"/>
        </w:rPr>
        <w:t xml:space="preserve"> in (social) sciences?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Scientists have consciousness formed by their personal experience, they live in a certain culture, place and time, they have their personal interests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Is objectivity desirable in science?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42"/>
        </w:rPr>
      </w:pPr>
      <w:r>
        <w:rPr>
          <w:rFonts w:ascii="Arial" w:eastAsia="+mn-ea" w:hAnsi="Arial" w:cs="+mn-cs"/>
          <w:color w:val="003366"/>
          <w:sz w:val="56"/>
          <w:szCs w:val="56"/>
          <w:lang w:val="en-GB"/>
        </w:rPr>
        <w:t>Postmodernism/post structuralism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Michel Foucault (1926-1984)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History of madness and medicine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History of sexuality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 xml:space="preserve">The Archaeology of Knowledge 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Deconstruction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Discourse/discourse analysis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Plurality of knowledge and method</w:t>
      </w:r>
    </w:p>
    <w:p w:rsidR="009F6056" w:rsidRDefault="009F6056" w:rsidP="009F6056">
      <w:pPr>
        <w:pStyle w:val="ListParagraph"/>
        <w:numPr>
          <w:ilvl w:val="0"/>
          <w:numId w:val="4"/>
        </w:numPr>
        <w:textAlignment w:val="baseline"/>
        <w:rPr>
          <w:color w:val="003366"/>
          <w:sz w:val="30"/>
        </w:rPr>
      </w:pPr>
      <w:r>
        <w:rPr>
          <w:rFonts w:ascii="Arial" w:eastAsia="+mn-ea" w:hAnsi="Arial" w:cs="+mn-cs"/>
          <w:color w:val="003366"/>
          <w:sz w:val="40"/>
          <w:szCs w:val="40"/>
          <w:lang w:val="en-GB"/>
        </w:rPr>
        <w:t>Power and knowledge; Relativism</w:t>
      </w:r>
    </w:p>
    <w:p w:rsidR="0083109A" w:rsidRDefault="0083109A">
      <w:bookmarkStart w:id="0" w:name="_GoBack"/>
      <w:bookmarkEnd w:id="0"/>
    </w:p>
    <w:sectPr w:rsidR="0083109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3A9B"/>
    <w:multiLevelType w:val="hybridMultilevel"/>
    <w:tmpl w:val="1CFC56AC"/>
    <w:lvl w:ilvl="0" w:tplc="900A4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C087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6E6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604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AE3F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B2D9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F24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AD6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088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0E7CE9"/>
    <w:multiLevelType w:val="hybridMultilevel"/>
    <w:tmpl w:val="A38E0AB8"/>
    <w:lvl w:ilvl="0" w:tplc="729096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565F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3A95F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BEC6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A8AC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AA1D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FCDE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54CB7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B6F59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E0C80"/>
    <w:multiLevelType w:val="hybridMultilevel"/>
    <w:tmpl w:val="8CDEA038"/>
    <w:lvl w:ilvl="0" w:tplc="132CBD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BA2C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66C96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5A4F4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3CB99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0A11E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A3D2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CADC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FC87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84C14"/>
    <w:multiLevelType w:val="hybridMultilevel"/>
    <w:tmpl w:val="CD301E0C"/>
    <w:lvl w:ilvl="0" w:tplc="F432DBA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9696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A438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8CC15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C6F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38C7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4951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B835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04A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56"/>
    <w:rsid w:val="004D302C"/>
    <w:rsid w:val="0083109A"/>
    <w:rsid w:val="009F6056"/>
    <w:rsid w:val="00CB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7C21BA-2B11-4616-BE67-81A3AA89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0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F60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73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27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1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4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9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72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1861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437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153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66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77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4000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4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499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3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60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13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8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80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9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13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29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796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45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1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3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76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63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0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96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0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35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3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46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6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78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57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20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03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5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0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0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2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0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41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4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03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1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44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1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2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9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4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2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44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4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8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88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0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97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65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35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5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8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9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4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3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04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0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40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6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6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4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2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10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11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1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3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7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0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6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7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8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82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43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38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74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3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8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67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1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</cp:revision>
  <dcterms:created xsi:type="dcterms:W3CDTF">2020-05-06T06:57:00Z</dcterms:created>
  <dcterms:modified xsi:type="dcterms:W3CDTF">2020-05-06T06:57:00Z</dcterms:modified>
</cp:coreProperties>
</file>