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C63" w:rsidRDefault="001E2C63" w:rsidP="00CF7DE6">
      <w:pPr>
        <w:jc w:val="both"/>
        <w:rPr>
          <w:rFonts w:hint="cs"/>
          <w:b/>
          <w:bCs/>
          <w:sz w:val="28"/>
          <w:szCs w:val="28"/>
          <w:rtl/>
        </w:rPr>
      </w:pPr>
      <w:r w:rsidRPr="006D5FFC">
        <w:rPr>
          <w:rFonts w:hint="cs"/>
          <w:sz w:val="32"/>
          <w:szCs w:val="32"/>
          <w:u w:val="single"/>
          <w:rtl/>
        </w:rPr>
        <w:t xml:space="preserve">قسم اللغة العربية/ المرحلة الثانية/ المادة: النقد القديم/ أستاذ المادة: </w:t>
      </w:r>
      <w:proofErr w:type="spellStart"/>
      <w:r w:rsidRPr="006D5FFC">
        <w:rPr>
          <w:rFonts w:hint="cs"/>
          <w:sz w:val="32"/>
          <w:szCs w:val="32"/>
          <w:u w:val="single"/>
          <w:rtl/>
        </w:rPr>
        <w:t>أ.د</w:t>
      </w:r>
      <w:proofErr w:type="spellEnd"/>
      <w:r w:rsidRPr="006D5FFC">
        <w:rPr>
          <w:rFonts w:hint="cs"/>
          <w:sz w:val="32"/>
          <w:szCs w:val="32"/>
          <w:u w:val="single"/>
          <w:rtl/>
        </w:rPr>
        <w:t>. عبد العظيم رهيف السلطاني</w:t>
      </w:r>
    </w:p>
    <w:p w:rsidR="00AB13AF" w:rsidRPr="003E1A0D" w:rsidRDefault="00612460" w:rsidP="00CF7DE6">
      <w:pPr>
        <w:jc w:val="both"/>
        <w:rPr>
          <w:b/>
          <w:bCs/>
          <w:sz w:val="28"/>
          <w:szCs w:val="28"/>
          <w:rtl/>
        </w:rPr>
      </w:pPr>
      <w:r w:rsidRPr="003E1A0D">
        <w:rPr>
          <w:rFonts w:hint="cs"/>
          <w:b/>
          <w:bCs/>
          <w:sz w:val="28"/>
          <w:szCs w:val="28"/>
          <w:rtl/>
        </w:rPr>
        <w:t>ابن رشيق القيرواني</w:t>
      </w:r>
    </w:p>
    <w:p w:rsidR="00612460" w:rsidRDefault="00E53EB6" w:rsidP="008701A5">
      <w:pPr>
        <w:jc w:val="both"/>
        <w:rPr>
          <w:sz w:val="28"/>
          <w:szCs w:val="28"/>
          <w:rtl/>
        </w:rPr>
      </w:pPr>
      <w:r>
        <w:rPr>
          <w:rFonts w:hint="cs"/>
          <w:sz w:val="28"/>
          <w:szCs w:val="28"/>
          <w:rtl/>
        </w:rPr>
        <w:t xml:space="preserve">    </w:t>
      </w:r>
      <w:r w:rsidR="00612460">
        <w:rPr>
          <w:rFonts w:hint="cs"/>
          <w:sz w:val="28"/>
          <w:szCs w:val="28"/>
          <w:rtl/>
        </w:rPr>
        <w:t>ل</w:t>
      </w:r>
      <w:r w:rsidR="00612460" w:rsidRPr="00612460">
        <w:rPr>
          <w:rFonts w:hint="cs"/>
          <w:sz w:val="28"/>
          <w:szCs w:val="28"/>
          <w:rtl/>
        </w:rPr>
        <w:t>لقيرواني</w:t>
      </w:r>
      <w:r w:rsidR="00612460">
        <w:rPr>
          <w:rFonts w:hint="cs"/>
          <w:sz w:val="28"/>
          <w:szCs w:val="28"/>
          <w:rtl/>
        </w:rPr>
        <w:t xml:space="preserve"> (ت </w:t>
      </w:r>
      <w:r w:rsidR="00AE217D">
        <w:rPr>
          <w:rFonts w:hint="cs"/>
          <w:sz w:val="28"/>
          <w:szCs w:val="28"/>
          <w:rtl/>
        </w:rPr>
        <w:t>456</w:t>
      </w:r>
      <w:r w:rsidR="00612460">
        <w:rPr>
          <w:rFonts w:hint="cs"/>
          <w:sz w:val="28"/>
          <w:szCs w:val="28"/>
          <w:rtl/>
        </w:rPr>
        <w:t xml:space="preserve">هـ) كتاب بعنوان: ((العمدة في محاسن الشعر وآدابه ونقده)). وهو كتاب مشهور، لأنه </w:t>
      </w:r>
      <w:bookmarkStart w:id="0" w:name="_GoBack"/>
      <w:bookmarkEnd w:id="0"/>
      <w:r w:rsidR="00612460">
        <w:rPr>
          <w:rFonts w:hint="cs"/>
          <w:sz w:val="28"/>
          <w:szCs w:val="28"/>
          <w:rtl/>
        </w:rPr>
        <w:t>جمع فيه مجموعة كبيرة من الآراء السابقة له، فكان كأنّه خلاصة ما استوعبه المؤلف من آراء النقاد السابقين له في مختلف عصور النقد، فضلا عن آرائه الخاصة به والتي امتلكت حظا من الجدة والأصالة، من الآراء الخاصة بالشعر ونقده.</w:t>
      </w:r>
      <w:r w:rsidR="00014643">
        <w:rPr>
          <w:rFonts w:hint="cs"/>
          <w:sz w:val="28"/>
          <w:szCs w:val="28"/>
          <w:rtl/>
        </w:rPr>
        <w:t xml:space="preserve"> لذا جاء الكتاب حاملا نظرة نقدية كلية للشعر، بوصفه فنا مخصوصا من القول، مختلفا عن النثر.</w:t>
      </w:r>
    </w:p>
    <w:p w:rsidR="00014643" w:rsidRDefault="00014643" w:rsidP="00CF7DE6">
      <w:pPr>
        <w:jc w:val="both"/>
        <w:rPr>
          <w:sz w:val="28"/>
          <w:szCs w:val="28"/>
          <w:rtl/>
        </w:rPr>
      </w:pPr>
      <w:r>
        <w:rPr>
          <w:rFonts w:hint="cs"/>
          <w:sz w:val="28"/>
          <w:szCs w:val="28"/>
          <w:rtl/>
        </w:rPr>
        <w:t>وابن رشيق يفضل الشعر على النثر، فالمفردات كالدر والشعر</w:t>
      </w:r>
      <w:r w:rsidR="00DB27A1">
        <w:rPr>
          <w:rFonts w:hint="cs"/>
          <w:sz w:val="28"/>
          <w:szCs w:val="28"/>
          <w:rtl/>
        </w:rPr>
        <w:t xml:space="preserve"> </w:t>
      </w:r>
      <w:r>
        <w:rPr>
          <w:rFonts w:hint="cs"/>
          <w:sz w:val="28"/>
          <w:szCs w:val="28"/>
          <w:rtl/>
        </w:rPr>
        <w:t>هو كنظم الدر، فبالنظم يزداد قيمة وحسنا.</w:t>
      </w:r>
      <w:r w:rsidR="00DB27A1">
        <w:rPr>
          <w:rFonts w:hint="cs"/>
          <w:sz w:val="28"/>
          <w:szCs w:val="28"/>
          <w:rtl/>
        </w:rPr>
        <w:t xml:space="preserve"> وبوزن الشعر يلتصق في نفوس السامعين، حفظا وتذوقا.</w:t>
      </w:r>
    </w:p>
    <w:p w:rsidR="00262CC4" w:rsidRDefault="00262CC4" w:rsidP="00B54A92">
      <w:pPr>
        <w:jc w:val="both"/>
        <w:rPr>
          <w:sz w:val="28"/>
          <w:szCs w:val="28"/>
          <w:rtl/>
        </w:rPr>
      </w:pPr>
      <w:r>
        <w:rPr>
          <w:rFonts w:hint="cs"/>
          <w:sz w:val="28"/>
          <w:szCs w:val="28"/>
          <w:rtl/>
        </w:rPr>
        <w:t>وقد تناول القيرواني مسألة تنزيه القرآن والرسول (ص) من الشعر وصفة الشاعر. فالرسول الكريم كان أم</w:t>
      </w:r>
      <w:r w:rsidR="008701A5">
        <w:rPr>
          <w:rFonts w:hint="cs"/>
          <w:sz w:val="28"/>
          <w:szCs w:val="28"/>
          <w:rtl/>
        </w:rPr>
        <w:t>ّ</w:t>
      </w:r>
      <w:r>
        <w:rPr>
          <w:rFonts w:hint="cs"/>
          <w:sz w:val="28"/>
          <w:szCs w:val="28"/>
          <w:rtl/>
        </w:rPr>
        <w:t>يا ولكن هذا لم يحط</w:t>
      </w:r>
      <w:r w:rsidR="008701A5">
        <w:rPr>
          <w:rFonts w:hint="cs"/>
          <w:sz w:val="28"/>
          <w:szCs w:val="28"/>
          <w:rtl/>
        </w:rPr>
        <w:t>ّ</w:t>
      </w:r>
      <w:r>
        <w:rPr>
          <w:rFonts w:hint="cs"/>
          <w:sz w:val="28"/>
          <w:szCs w:val="28"/>
          <w:rtl/>
        </w:rPr>
        <w:t xml:space="preserve"> من شأن الكتابة. والرسول حث</w:t>
      </w:r>
      <w:r w:rsidR="008701A5">
        <w:rPr>
          <w:rFonts w:hint="cs"/>
          <w:sz w:val="28"/>
          <w:szCs w:val="28"/>
          <w:rtl/>
        </w:rPr>
        <w:t>ّ</w:t>
      </w:r>
      <w:r>
        <w:rPr>
          <w:rFonts w:hint="cs"/>
          <w:sz w:val="28"/>
          <w:szCs w:val="28"/>
          <w:rtl/>
        </w:rPr>
        <w:t xml:space="preserve"> الشعراء على قول الشعر النافع، وعفا عن كعب من أجل الشعر، والشعر قول يمكن من خلاله أن يطري الشاعر على نفسه فيُقبل منه ذلك، وأوزان الشعر هي أصول أوزان الألحان والموسيقى</w:t>
      </w:r>
      <w:r w:rsidR="008701A5">
        <w:rPr>
          <w:rFonts w:hint="cs"/>
          <w:sz w:val="28"/>
          <w:szCs w:val="28"/>
          <w:rtl/>
        </w:rPr>
        <w:t>،</w:t>
      </w:r>
      <w:r>
        <w:rPr>
          <w:rFonts w:hint="cs"/>
          <w:sz w:val="28"/>
          <w:szCs w:val="28"/>
          <w:rtl/>
        </w:rPr>
        <w:t xml:space="preserve"> ولكن الموسيقي</w:t>
      </w:r>
      <w:r w:rsidR="008701A5">
        <w:rPr>
          <w:rFonts w:hint="cs"/>
          <w:sz w:val="28"/>
          <w:szCs w:val="28"/>
          <w:rtl/>
        </w:rPr>
        <w:t>ّ</w:t>
      </w:r>
      <w:r>
        <w:rPr>
          <w:rFonts w:hint="cs"/>
          <w:sz w:val="28"/>
          <w:szCs w:val="28"/>
          <w:rtl/>
        </w:rPr>
        <w:t xml:space="preserve"> ليس بمنزلة الشاعر العالية، وللشعر مكانة في عصر الرسول (ص)، وأن الصحابة والخلفاء تعاطوا الشعر ورووه ونقدوه وتكلموا فيه. و</w:t>
      </w:r>
      <w:r w:rsidR="00B54A92">
        <w:rPr>
          <w:rFonts w:hint="cs"/>
          <w:sz w:val="28"/>
          <w:szCs w:val="28"/>
          <w:rtl/>
        </w:rPr>
        <w:t>أ</w:t>
      </w:r>
      <w:r>
        <w:rPr>
          <w:rFonts w:hint="cs"/>
          <w:sz w:val="28"/>
          <w:szCs w:val="28"/>
          <w:rtl/>
        </w:rPr>
        <w:t>بو امرئ القيس لم ي</w:t>
      </w:r>
      <w:r w:rsidR="00B54A92">
        <w:rPr>
          <w:rFonts w:hint="cs"/>
          <w:sz w:val="28"/>
          <w:szCs w:val="28"/>
          <w:rtl/>
        </w:rPr>
        <w:t>نف ابنه الشاعر</w:t>
      </w:r>
      <w:r>
        <w:rPr>
          <w:rFonts w:hint="cs"/>
          <w:sz w:val="28"/>
          <w:szCs w:val="28"/>
          <w:rtl/>
        </w:rPr>
        <w:t xml:space="preserve"> بسبب الشعر،</w:t>
      </w:r>
      <w:r w:rsidR="00523E93">
        <w:rPr>
          <w:rFonts w:hint="cs"/>
          <w:sz w:val="28"/>
          <w:szCs w:val="28"/>
          <w:rtl/>
        </w:rPr>
        <w:t xml:space="preserve"> بل بسبب الخمر والفحش. وأن الشعر كان يستشفع به وتقبل الشفاعة. والقبائل تحتمي بشعرائها في الذود عن القبيلة، وكانت القبائل تقيم الأفراح بمولد شاعر فيها.</w:t>
      </w:r>
    </w:p>
    <w:p w:rsidR="00523E93" w:rsidRDefault="00523E93" w:rsidP="00CF7DE6">
      <w:pPr>
        <w:jc w:val="both"/>
        <w:rPr>
          <w:sz w:val="28"/>
          <w:szCs w:val="28"/>
          <w:rtl/>
        </w:rPr>
      </w:pPr>
      <w:r>
        <w:rPr>
          <w:rFonts w:hint="cs"/>
          <w:sz w:val="28"/>
          <w:szCs w:val="28"/>
          <w:rtl/>
        </w:rPr>
        <w:t xml:space="preserve">     في مسألة القدماء والمحدثين يسلك القيرواني سبيلا وسطا، ويوجب العدل والإنصاف بينهما. فالقديم اليوم كان محدثا في زمانه.</w:t>
      </w:r>
      <w:r w:rsidR="00DA411E">
        <w:rPr>
          <w:rFonts w:hint="cs"/>
          <w:sz w:val="28"/>
          <w:szCs w:val="28"/>
          <w:rtl/>
        </w:rPr>
        <w:t xml:space="preserve"> والمحدثون موجودون في كل عصر، وليس لجماعة أن تحتكر قول الشعر وتنصب نفسها وصيا عليه، سواء أكانوا جماعة القدماء أو جماعة المحدثين, وبشكل عام فالطبع وإحكام </w:t>
      </w:r>
      <w:proofErr w:type="spellStart"/>
      <w:r w:rsidR="00DA411E">
        <w:rPr>
          <w:rFonts w:hint="cs"/>
          <w:sz w:val="28"/>
          <w:szCs w:val="28"/>
          <w:rtl/>
        </w:rPr>
        <w:t>الصنعة</w:t>
      </w:r>
      <w:proofErr w:type="spellEnd"/>
      <w:r w:rsidR="00DA411E">
        <w:rPr>
          <w:rFonts w:hint="cs"/>
          <w:sz w:val="28"/>
          <w:szCs w:val="28"/>
          <w:rtl/>
        </w:rPr>
        <w:t xml:space="preserve"> في الشعر وعدم التكلف هذا محسوب للقدماء ، وأفضل للمحدثين عدم التكلف والتأنق في اختيار اللفظ والصور الفنية.</w:t>
      </w:r>
    </w:p>
    <w:p w:rsidR="004A71F1" w:rsidRDefault="004A71F1" w:rsidP="00CF7DE6">
      <w:pPr>
        <w:jc w:val="both"/>
        <w:rPr>
          <w:sz w:val="28"/>
          <w:szCs w:val="28"/>
          <w:rtl/>
        </w:rPr>
      </w:pPr>
    </w:p>
    <w:p w:rsidR="004A71F1" w:rsidRPr="008F19DC" w:rsidRDefault="004A71F1" w:rsidP="00CF7DE6">
      <w:pPr>
        <w:jc w:val="both"/>
        <w:rPr>
          <w:b/>
          <w:bCs/>
          <w:sz w:val="28"/>
          <w:szCs w:val="28"/>
          <w:rtl/>
        </w:rPr>
      </w:pPr>
      <w:r w:rsidRPr="008F19DC">
        <w:rPr>
          <w:rFonts w:hint="cs"/>
          <w:b/>
          <w:bCs/>
          <w:sz w:val="28"/>
          <w:szCs w:val="28"/>
          <w:rtl/>
        </w:rPr>
        <w:t xml:space="preserve">دوافع الشعر </w:t>
      </w:r>
      <w:r w:rsidR="00C25ECE" w:rsidRPr="008F19DC">
        <w:rPr>
          <w:rFonts w:hint="cs"/>
          <w:b/>
          <w:bCs/>
          <w:sz w:val="28"/>
          <w:szCs w:val="28"/>
          <w:rtl/>
        </w:rPr>
        <w:t xml:space="preserve">وتعريفه </w:t>
      </w:r>
      <w:r w:rsidRPr="008F19DC">
        <w:rPr>
          <w:rFonts w:hint="cs"/>
          <w:b/>
          <w:bCs/>
          <w:sz w:val="28"/>
          <w:szCs w:val="28"/>
          <w:rtl/>
        </w:rPr>
        <w:t>لدى القيرواني:</w:t>
      </w:r>
    </w:p>
    <w:p w:rsidR="00C25ECE" w:rsidRDefault="008F19DC" w:rsidP="00CF7DE6">
      <w:pPr>
        <w:jc w:val="both"/>
        <w:rPr>
          <w:sz w:val="28"/>
          <w:szCs w:val="28"/>
          <w:rtl/>
        </w:rPr>
      </w:pPr>
      <w:r>
        <w:rPr>
          <w:rFonts w:hint="cs"/>
          <w:sz w:val="28"/>
          <w:szCs w:val="28"/>
          <w:rtl/>
        </w:rPr>
        <w:t xml:space="preserve">    </w:t>
      </w:r>
      <w:r w:rsidR="00C25ECE">
        <w:rPr>
          <w:rFonts w:hint="cs"/>
          <w:sz w:val="28"/>
          <w:szCs w:val="28"/>
          <w:rtl/>
        </w:rPr>
        <w:t>يقوم الشعر مبدئ</w:t>
      </w:r>
      <w:r w:rsidR="003D5CE7">
        <w:rPr>
          <w:rFonts w:hint="cs"/>
          <w:sz w:val="28"/>
          <w:szCs w:val="28"/>
          <w:rtl/>
        </w:rPr>
        <w:t>ي</w:t>
      </w:r>
      <w:r w:rsidR="00C25ECE">
        <w:rPr>
          <w:rFonts w:hint="cs"/>
          <w:sz w:val="28"/>
          <w:szCs w:val="28"/>
          <w:rtl/>
        </w:rPr>
        <w:t>ا لدى القيرواني على القصدية، ويتشكل في الواقع من خلال اللفظ والوزن والمعنى والقافية. ومبدأ القصدية من إضافات القيرواني للعناصر الأربعة المعروفة لدى النقاد الذين سبقوه. لأن بعض الكلام ما يأتي موزونا ولكن ليس على نية الشعر كبعض الآيات القرآنية.</w:t>
      </w:r>
    </w:p>
    <w:p w:rsidR="00C25ECE" w:rsidRDefault="00C25ECE" w:rsidP="000A7FA7">
      <w:pPr>
        <w:jc w:val="both"/>
        <w:rPr>
          <w:sz w:val="28"/>
          <w:szCs w:val="28"/>
          <w:rtl/>
        </w:rPr>
      </w:pPr>
      <w:r>
        <w:rPr>
          <w:rFonts w:hint="cs"/>
          <w:sz w:val="28"/>
          <w:szCs w:val="28"/>
          <w:rtl/>
        </w:rPr>
        <w:t>ولدى القيرواني عنصر الابتكار والابتداع في المعنى ضروري في الشعر، والشاعرية مرتبطة بهذا الأمر. فكأن بيت الشعر بلا ابتكار كبيت غير مسكون</w:t>
      </w:r>
      <w:r w:rsidR="008F19DC">
        <w:rPr>
          <w:rFonts w:hint="cs"/>
          <w:sz w:val="28"/>
          <w:szCs w:val="28"/>
          <w:rtl/>
        </w:rPr>
        <w:t>، والابتكار يكون في المعاني والصور، وهذا يمنح البيت حيوية</w:t>
      </w:r>
      <w:r>
        <w:rPr>
          <w:rFonts w:hint="cs"/>
          <w:sz w:val="28"/>
          <w:szCs w:val="28"/>
          <w:rtl/>
        </w:rPr>
        <w:t xml:space="preserve">. والثقافة لدى القيرواني تقوي قابلية الشاعر على الابتكار، </w:t>
      </w:r>
      <w:r>
        <w:rPr>
          <w:rFonts w:hint="cs"/>
          <w:sz w:val="28"/>
          <w:szCs w:val="28"/>
          <w:rtl/>
        </w:rPr>
        <w:lastRenderedPageBreak/>
        <w:t>فهي إحدى عوامل الابتكار. وكذلك الدربة تكون عاملا من عوامل الابتكار فهي تطبيقية</w:t>
      </w:r>
      <w:r w:rsidR="008F19DC">
        <w:rPr>
          <w:rFonts w:hint="cs"/>
          <w:sz w:val="28"/>
          <w:szCs w:val="28"/>
          <w:rtl/>
        </w:rPr>
        <w:t>. والشعراء يتفاوتون في الإجادة في عناصر الشعر الأربعة التي يتشكّل منها ، فبعضهم يخفق في المعاني وينجح في انتقاء الألفاظ، وبعضهم يأتي بألفاظ كبيرة مجلجلة ولكنها معقدة النسج ولا تتضمن معاني مهمة تحتها.</w:t>
      </w:r>
    </w:p>
    <w:p w:rsidR="00213591" w:rsidRPr="00213591" w:rsidRDefault="001A467B" w:rsidP="00CF7DE6">
      <w:pPr>
        <w:jc w:val="both"/>
        <w:rPr>
          <w:b/>
          <w:bCs/>
          <w:sz w:val="28"/>
          <w:szCs w:val="28"/>
          <w:rtl/>
        </w:rPr>
      </w:pPr>
      <w:r>
        <w:rPr>
          <w:rFonts w:hint="cs"/>
          <w:b/>
          <w:bCs/>
          <w:sz w:val="28"/>
          <w:szCs w:val="28"/>
          <w:rtl/>
        </w:rPr>
        <w:t xml:space="preserve">علاقة </w:t>
      </w:r>
      <w:r w:rsidR="00213591" w:rsidRPr="00213591">
        <w:rPr>
          <w:rFonts w:hint="cs"/>
          <w:b/>
          <w:bCs/>
          <w:sz w:val="28"/>
          <w:szCs w:val="28"/>
          <w:rtl/>
        </w:rPr>
        <w:t xml:space="preserve">الشاعر </w:t>
      </w:r>
      <w:r>
        <w:rPr>
          <w:rFonts w:hint="cs"/>
          <w:b/>
          <w:bCs/>
          <w:sz w:val="28"/>
          <w:szCs w:val="28"/>
          <w:rtl/>
        </w:rPr>
        <w:t>ب</w:t>
      </w:r>
      <w:r w:rsidR="00213591" w:rsidRPr="00213591">
        <w:rPr>
          <w:rFonts w:hint="cs"/>
          <w:b/>
          <w:bCs/>
          <w:sz w:val="28"/>
          <w:szCs w:val="28"/>
          <w:rtl/>
        </w:rPr>
        <w:t>المديح والخوف</w:t>
      </w:r>
      <w:r>
        <w:rPr>
          <w:rFonts w:hint="cs"/>
          <w:b/>
          <w:bCs/>
          <w:sz w:val="28"/>
          <w:szCs w:val="28"/>
          <w:rtl/>
        </w:rPr>
        <w:t xml:space="preserve"> والغنى</w:t>
      </w:r>
      <w:r w:rsidR="00213591" w:rsidRPr="00213591">
        <w:rPr>
          <w:rFonts w:hint="cs"/>
          <w:b/>
          <w:bCs/>
          <w:sz w:val="28"/>
          <w:szCs w:val="28"/>
          <w:rtl/>
        </w:rPr>
        <w:t>:</w:t>
      </w:r>
    </w:p>
    <w:p w:rsidR="00213591" w:rsidRDefault="00213591" w:rsidP="00CF7DE6">
      <w:pPr>
        <w:jc w:val="both"/>
        <w:rPr>
          <w:sz w:val="28"/>
          <w:szCs w:val="28"/>
          <w:rtl/>
        </w:rPr>
      </w:pPr>
      <w:r>
        <w:rPr>
          <w:rFonts w:hint="cs"/>
          <w:sz w:val="28"/>
          <w:szCs w:val="28"/>
          <w:rtl/>
        </w:rPr>
        <w:t xml:space="preserve">     لا يحبذ القيرواني التكسب بالشعر، فهذا يحط من قدر الشعر والشاعر. وإن مدح فعليه أن يمدح من يستحق. لذا فدافع الشعر أمر مهم لديه، هل هو دافع تكسبي أم لا. فعلى الشاعر أن يكون شريف النفس، وهو المطلع على العلوم ، حيث الشعر بحاجة إلى علوم كثيرة كاللغة والعروض والنحو والفقه ...الخ. ومن لديه هذه العلوم يفترض أن يستغني عمّا سوى نفسه وعلمه.</w:t>
      </w:r>
    </w:p>
    <w:p w:rsidR="00213591" w:rsidRDefault="00213591" w:rsidP="00CF7DE6">
      <w:pPr>
        <w:jc w:val="both"/>
        <w:rPr>
          <w:sz w:val="28"/>
          <w:szCs w:val="28"/>
          <w:rtl/>
        </w:rPr>
      </w:pPr>
      <w:r>
        <w:rPr>
          <w:rFonts w:hint="cs"/>
          <w:sz w:val="28"/>
          <w:szCs w:val="28"/>
          <w:rtl/>
        </w:rPr>
        <w:t xml:space="preserve">   والشعراء يتباينون في مسألة قول الشعر في حالة الخوف، فبعضهم يجيد في شعره وفي حال من الخوف، وبعضهم يجيد قول الشعر في الخوف وفي الأمان.</w:t>
      </w:r>
    </w:p>
    <w:p w:rsidR="001A467B" w:rsidRDefault="001A467B" w:rsidP="00CF7DE6">
      <w:pPr>
        <w:jc w:val="both"/>
        <w:rPr>
          <w:sz w:val="28"/>
          <w:szCs w:val="28"/>
          <w:rtl/>
        </w:rPr>
      </w:pPr>
      <w:r>
        <w:rPr>
          <w:rFonts w:hint="cs"/>
          <w:sz w:val="28"/>
          <w:szCs w:val="28"/>
          <w:rtl/>
        </w:rPr>
        <w:t xml:space="preserve">  </w:t>
      </w:r>
      <w:r w:rsidR="00FE2CF3">
        <w:rPr>
          <w:rFonts w:hint="cs"/>
          <w:sz w:val="28"/>
          <w:szCs w:val="28"/>
          <w:rtl/>
        </w:rPr>
        <w:t xml:space="preserve">   </w:t>
      </w:r>
      <w:r>
        <w:rPr>
          <w:rFonts w:hint="cs"/>
          <w:sz w:val="28"/>
          <w:szCs w:val="28"/>
          <w:rtl/>
        </w:rPr>
        <w:t xml:space="preserve">ولحالة الفقر أو الغنى أثر كبير على الشعراء، فهي مرتبطة بمسالة الحافز والدافع النفسي لقول الشعر. فالفقر آفة، وقد يمنح الغنى فرصة للشاعر لينقح قصيدته على مهل وروية. ولعله لو كان فقيرا معدما سيرضى بما يرده من كلام. </w:t>
      </w:r>
    </w:p>
    <w:p w:rsidR="00944AD3" w:rsidRDefault="00FE2CF3" w:rsidP="000E4674">
      <w:pPr>
        <w:jc w:val="both"/>
        <w:rPr>
          <w:sz w:val="28"/>
          <w:szCs w:val="28"/>
          <w:rtl/>
        </w:rPr>
      </w:pPr>
      <w:r>
        <w:rPr>
          <w:rFonts w:hint="cs"/>
          <w:sz w:val="28"/>
          <w:szCs w:val="28"/>
          <w:rtl/>
        </w:rPr>
        <w:t xml:space="preserve">    </w:t>
      </w:r>
      <w:r w:rsidR="00944AD3">
        <w:rPr>
          <w:rFonts w:hint="cs"/>
          <w:sz w:val="28"/>
          <w:szCs w:val="28"/>
          <w:rtl/>
        </w:rPr>
        <w:t>وقد تناول القيرواني مسألة شحذ القريحة الشعرية، فواقع الحال لديه أن الشاعر مهما كان فحلا فلابد من ظروف معينة يجد نفسه فيها غير قادر على قول الشعر.</w:t>
      </w:r>
      <w:r w:rsidR="000260EC">
        <w:rPr>
          <w:rFonts w:hint="cs"/>
          <w:sz w:val="28"/>
          <w:szCs w:val="28"/>
          <w:rtl/>
        </w:rPr>
        <w:t xml:space="preserve"> وهنا عليه أن يؤجل قول الشعر الى وقت آخر يجد نفسه نشيط الذهن قادرا على القو</w:t>
      </w:r>
      <w:r w:rsidR="000E4674">
        <w:rPr>
          <w:rFonts w:hint="cs"/>
          <w:sz w:val="28"/>
          <w:szCs w:val="28"/>
          <w:rtl/>
        </w:rPr>
        <w:t>ل. ويستشهد بقول الفرزدق: تمر عليّ</w:t>
      </w:r>
      <w:r w:rsidR="000260EC">
        <w:rPr>
          <w:rFonts w:hint="cs"/>
          <w:sz w:val="28"/>
          <w:szCs w:val="28"/>
          <w:rtl/>
        </w:rPr>
        <w:t xml:space="preserve"> ساعة وقلع ضرس من </w:t>
      </w:r>
      <w:r w:rsidR="000E4674">
        <w:rPr>
          <w:rFonts w:hint="cs"/>
          <w:sz w:val="28"/>
          <w:szCs w:val="28"/>
          <w:rtl/>
        </w:rPr>
        <w:t>أ</w:t>
      </w:r>
      <w:r w:rsidR="000260EC">
        <w:rPr>
          <w:rFonts w:hint="cs"/>
          <w:sz w:val="28"/>
          <w:szCs w:val="28"/>
          <w:rtl/>
        </w:rPr>
        <w:t>ضراسي أهون عليّ من قول بيت من الشعر.</w:t>
      </w:r>
    </w:p>
    <w:p w:rsidR="000260EC" w:rsidRDefault="00FE2CF3" w:rsidP="00CF7DE6">
      <w:pPr>
        <w:jc w:val="both"/>
        <w:rPr>
          <w:sz w:val="28"/>
          <w:szCs w:val="28"/>
          <w:rtl/>
        </w:rPr>
      </w:pPr>
      <w:r>
        <w:rPr>
          <w:rFonts w:hint="cs"/>
          <w:sz w:val="28"/>
          <w:szCs w:val="28"/>
          <w:rtl/>
        </w:rPr>
        <w:t xml:space="preserve">     </w:t>
      </w:r>
      <w:r w:rsidR="000260EC">
        <w:rPr>
          <w:rFonts w:hint="cs"/>
          <w:sz w:val="28"/>
          <w:szCs w:val="28"/>
          <w:rtl/>
        </w:rPr>
        <w:t>وهنالك أشياء تشحذ القريحة لدى الشاعر، منها المذاكرة ومطالعة الأشعار، ومنها الخلوة وذكر الأحباب، فهي من مفاتيح الشعر. ومنها الاستعانة بجمال الطبيعة، ومنها اختيار وقت الليل أو وقت السحر، ومنها تهيئة النفس بمأكل أو شرب الخمور عند بعض الشعراء</w:t>
      </w:r>
      <w:r w:rsidR="00CF7DE6">
        <w:rPr>
          <w:rFonts w:hint="cs"/>
          <w:sz w:val="28"/>
          <w:szCs w:val="28"/>
          <w:rtl/>
        </w:rPr>
        <w:t>، ومنها الترنّم بالأبيات الشعرية فإنّها تثير الشاعرية لدى الشاعر.</w:t>
      </w:r>
    </w:p>
    <w:p w:rsidR="00D357C1" w:rsidRPr="00BB2163" w:rsidRDefault="00D357C1" w:rsidP="00D357C1">
      <w:pPr>
        <w:jc w:val="both"/>
        <w:rPr>
          <w:sz w:val="32"/>
          <w:szCs w:val="32"/>
          <w:u w:val="single"/>
        </w:rPr>
      </w:pPr>
      <w:r w:rsidRPr="00BB2163">
        <w:rPr>
          <w:rFonts w:hint="cs"/>
          <w:sz w:val="32"/>
          <w:szCs w:val="32"/>
          <w:u w:val="single"/>
          <w:rtl/>
        </w:rPr>
        <w:t>ملاحظة: هنالك تفاصيل كثيرة ومهمة في موضوع المحاضرة في الكتاب المنهجي وكذلك في المصادر الأخرى.</w:t>
      </w:r>
    </w:p>
    <w:p w:rsidR="00612460" w:rsidRPr="00D357C1" w:rsidRDefault="00612460" w:rsidP="00CF7DE6">
      <w:pPr>
        <w:jc w:val="both"/>
        <w:rPr>
          <w:sz w:val="28"/>
          <w:szCs w:val="28"/>
          <w:rtl/>
        </w:rPr>
      </w:pPr>
    </w:p>
    <w:p w:rsidR="00D357C1" w:rsidRDefault="00D357C1" w:rsidP="00CF7DE6">
      <w:pPr>
        <w:jc w:val="both"/>
        <w:rPr>
          <w:sz w:val="28"/>
          <w:szCs w:val="28"/>
          <w:rtl/>
        </w:rPr>
      </w:pPr>
    </w:p>
    <w:sectPr w:rsidR="00D357C1" w:rsidSect="00A042D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59F"/>
    <w:rsid w:val="00014643"/>
    <w:rsid w:val="000260EC"/>
    <w:rsid w:val="000A7FA7"/>
    <w:rsid w:val="000E4674"/>
    <w:rsid w:val="001A467B"/>
    <w:rsid w:val="001E2C63"/>
    <w:rsid w:val="00213591"/>
    <w:rsid w:val="00262CC4"/>
    <w:rsid w:val="003D5CE7"/>
    <w:rsid w:val="003E1A0D"/>
    <w:rsid w:val="004A71F1"/>
    <w:rsid w:val="00523E93"/>
    <w:rsid w:val="00583E81"/>
    <w:rsid w:val="00612460"/>
    <w:rsid w:val="008701A5"/>
    <w:rsid w:val="008F19DC"/>
    <w:rsid w:val="00944AD3"/>
    <w:rsid w:val="00A042D6"/>
    <w:rsid w:val="00AB13AF"/>
    <w:rsid w:val="00AE217D"/>
    <w:rsid w:val="00B2659F"/>
    <w:rsid w:val="00B54A92"/>
    <w:rsid w:val="00C16217"/>
    <w:rsid w:val="00C25ECE"/>
    <w:rsid w:val="00CF7DE6"/>
    <w:rsid w:val="00D357C1"/>
    <w:rsid w:val="00DA411E"/>
    <w:rsid w:val="00DB27A1"/>
    <w:rsid w:val="00E53EB6"/>
    <w:rsid w:val="00FE2C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2</Pages>
  <Words>591</Words>
  <Characters>3375</Characters>
  <Application>Microsoft Office Word</Application>
  <DocSecurity>0</DocSecurity>
  <Lines>28</Lines>
  <Paragraphs>7</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3959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2O11</dc:creator>
  <cp:keywords/>
  <dc:description/>
  <cp:lastModifiedBy>DR.Ahmed Saker 2O11</cp:lastModifiedBy>
  <cp:revision>41</cp:revision>
  <dcterms:created xsi:type="dcterms:W3CDTF">2019-04-29T17:49:00Z</dcterms:created>
  <dcterms:modified xsi:type="dcterms:W3CDTF">2019-05-04T15:31:00Z</dcterms:modified>
</cp:coreProperties>
</file>