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D9" w:rsidRPr="00BF7A6F" w:rsidRDefault="009A217C" w:rsidP="00BF7A6F">
      <w:pPr>
        <w:shd w:val="clear" w:color="auto" w:fill="FBE4D5" w:themeFill="accent2" w:themeFillTint="33"/>
        <w:bidi w:val="0"/>
        <w:spacing w:after="0"/>
        <w:ind w:firstLine="142"/>
        <w:jc w:val="lowKashida"/>
        <w:rPr>
          <w:rFonts w:ascii="Comic Sans MS" w:hAnsi="Comic Sans MS" w:cstheme="majorBidi"/>
          <w:b/>
          <w:color w:val="000000" w:themeColor="text1"/>
          <w:sz w:val="28"/>
          <w:szCs w:val="28"/>
          <w:lang w:bidi="ar-IQ"/>
        </w:rPr>
      </w:pPr>
      <w:r w:rsidRPr="00BF7A6F">
        <w:rPr>
          <w:rFonts w:ascii="Comic Sans MS" w:hAnsi="Comic Sans MS" w:cstheme="majorBidi"/>
          <w:b/>
          <w:color w:val="000000" w:themeColor="text1"/>
          <w:sz w:val="28"/>
          <w:szCs w:val="28"/>
        </w:rPr>
        <w:t>Enteric Fever (Typhoid Fever)</w:t>
      </w:r>
    </w:p>
    <w:p w:rsidR="009A217C" w:rsidRPr="00BF7A6F" w:rsidRDefault="009A217C" w:rsidP="00BF7A6F">
      <w:pPr>
        <w:bidi w:val="0"/>
        <w:spacing w:after="0"/>
        <w:ind w:firstLine="142"/>
        <w:jc w:val="lowKashida"/>
        <w:rPr>
          <w:rFonts w:asciiTheme="majorBidi" w:hAnsiTheme="majorBidi" w:cstheme="majorBidi"/>
          <w:b/>
          <w:bCs/>
          <w:sz w:val="28"/>
          <w:szCs w:val="28"/>
          <w:lang w:bidi="ar-IQ"/>
        </w:rPr>
      </w:pPr>
      <w:r w:rsidRPr="00BF7A6F">
        <w:rPr>
          <w:rFonts w:ascii="Comic Sans MS" w:hAnsi="Comic Sans MS" w:cstheme="majorBidi"/>
          <w:b/>
          <w:bCs/>
          <w:sz w:val="28"/>
          <w:szCs w:val="28"/>
          <w:u w:val="single"/>
          <w:lang w:bidi="ar-IQ"/>
        </w:rPr>
        <w:t>ETIOLOGY</w:t>
      </w:r>
      <w:r w:rsidR="00F54F52" w:rsidRPr="00BF7A6F">
        <w:rPr>
          <w:rFonts w:asciiTheme="majorBidi" w:hAnsiTheme="majorBidi" w:cstheme="majorBidi"/>
          <w:b/>
          <w:bCs/>
          <w:sz w:val="28"/>
          <w:szCs w:val="28"/>
          <w:lang w:bidi="ar-IQ"/>
        </w:rPr>
        <w:t>:</w:t>
      </w:r>
      <w:r w:rsidR="00BF7A6F">
        <w:rPr>
          <w:rFonts w:asciiTheme="majorBidi" w:hAnsiTheme="majorBidi" w:cstheme="majorBidi"/>
          <w:b/>
          <w:bCs/>
          <w:sz w:val="28"/>
          <w:szCs w:val="28"/>
          <w:lang w:bidi="ar-IQ"/>
        </w:rPr>
        <w:t xml:space="preserve">                                                                                  </w:t>
      </w:r>
      <w:r w:rsidR="00F54F52" w:rsidRPr="00BF7A6F">
        <w:rPr>
          <w:rFonts w:ascii="Comic Sans MS" w:hAnsi="Comic Sans MS" w:cstheme="majorBidi"/>
          <w:b/>
          <w:bCs/>
          <w:sz w:val="28"/>
          <w:szCs w:val="28"/>
          <w:lang w:bidi="ar-IQ"/>
        </w:rPr>
        <w:t>Dr.SuraFalah</w:t>
      </w:r>
    </w:p>
    <w:p w:rsidR="009A217C" w:rsidRPr="00BF7A6F" w:rsidRDefault="009A217C"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Typhoid fever is caused by </w:t>
      </w:r>
      <w:r w:rsidRPr="00BF7A6F">
        <w:rPr>
          <w:rFonts w:asciiTheme="majorBidi" w:hAnsiTheme="majorBidi" w:cstheme="majorBidi"/>
          <w:i/>
          <w:iCs/>
          <w:sz w:val="28"/>
          <w:szCs w:val="28"/>
          <w:lang w:bidi="ar-IQ"/>
        </w:rPr>
        <w:t xml:space="preserve">S. </w:t>
      </w:r>
      <w:r w:rsidR="00C03216">
        <w:rPr>
          <w:rFonts w:asciiTheme="majorBidi" w:hAnsiTheme="majorBidi" w:cstheme="majorBidi"/>
          <w:i/>
          <w:iCs/>
          <w:sz w:val="28"/>
          <w:szCs w:val="28"/>
          <w:lang w:bidi="ar-IQ"/>
        </w:rPr>
        <w:t>enteric</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serovar</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Typhi (</w:t>
      </w:r>
      <w:r w:rsidRPr="00BF7A6F">
        <w:rPr>
          <w:rFonts w:asciiTheme="majorBidi" w:hAnsiTheme="majorBidi" w:cstheme="majorBidi"/>
          <w:i/>
          <w:iCs/>
          <w:sz w:val="28"/>
          <w:szCs w:val="28"/>
          <w:lang w:bidi="ar-IQ"/>
        </w:rPr>
        <w:t xml:space="preserve">S. </w:t>
      </w:r>
      <w:r w:rsidR="008122CB" w:rsidRPr="00BF7A6F">
        <w:rPr>
          <w:rFonts w:asciiTheme="majorBidi" w:hAnsiTheme="majorBidi" w:cstheme="majorBidi"/>
          <w:sz w:val="28"/>
          <w:szCs w:val="28"/>
          <w:lang w:bidi="ar-IQ"/>
        </w:rPr>
        <w:t>Typhi), a Gram-</w:t>
      </w:r>
      <w:r w:rsidRPr="00BF7A6F">
        <w:rPr>
          <w:rFonts w:asciiTheme="majorBidi" w:hAnsiTheme="majorBidi" w:cstheme="majorBidi"/>
          <w:sz w:val="28"/>
          <w:szCs w:val="28"/>
          <w:lang w:bidi="ar-IQ"/>
        </w:rPr>
        <w:t>negative</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bacterium. A very similar but often less-severe disease iscaused by </w:t>
      </w:r>
      <w:r w:rsidRPr="00BF7A6F">
        <w:rPr>
          <w:rFonts w:asciiTheme="majorBidi" w:hAnsiTheme="majorBidi" w:cstheme="majorBidi"/>
          <w:i/>
          <w:iCs/>
          <w:sz w:val="28"/>
          <w:szCs w:val="28"/>
          <w:lang w:bidi="ar-IQ"/>
        </w:rPr>
        <w:t xml:space="preserve">Salmonella </w:t>
      </w:r>
      <w:r w:rsidRPr="00BF7A6F">
        <w:rPr>
          <w:rFonts w:asciiTheme="majorBidi" w:hAnsiTheme="majorBidi" w:cstheme="majorBidi"/>
          <w:sz w:val="28"/>
          <w:szCs w:val="28"/>
          <w:lang w:bidi="ar-IQ"/>
        </w:rPr>
        <w:t xml:space="preserve">Paratyphi A and rarely by </w:t>
      </w:r>
      <w:r w:rsidRPr="00BF7A6F">
        <w:rPr>
          <w:rFonts w:asciiTheme="majorBidi" w:hAnsiTheme="majorBidi" w:cstheme="majorBidi"/>
          <w:i/>
          <w:iCs/>
          <w:sz w:val="28"/>
          <w:szCs w:val="28"/>
          <w:lang w:bidi="ar-IQ"/>
        </w:rPr>
        <w:t xml:space="preserve">S. </w:t>
      </w:r>
      <w:r w:rsidR="008122CB" w:rsidRPr="00BF7A6F">
        <w:rPr>
          <w:rFonts w:asciiTheme="majorBidi" w:hAnsiTheme="majorBidi" w:cstheme="majorBidi"/>
          <w:sz w:val="28"/>
          <w:szCs w:val="28"/>
          <w:lang w:bidi="ar-IQ"/>
        </w:rPr>
        <w:t xml:space="preserve">Paratyphi B </w:t>
      </w:r>
      <w:r w:rsidRPr="00BF7A6F">
        <w:rPr>
          <w:rFonts w:asciiTheme="majorBidi" w:hAnsiTheme="majorBidi" w:cstheme="majorBidi"/>
          <w:sz w:val="28"/>
          <w:szCs w:val="28"/>
          <w:lang w:bidi="ar-IQ"/>
        </w:rPr>
        <w:t xml:space="preserve">and </w:t>
      </w:r>
      <w:r w:rsidRPr="00BF7A6F">
        <w:rPr>
          <w:rFonts w:asciiTheme="majorBidi" w:hAnsiTheme="majorBidi" w:cstheme="majorBidi"/>
          <w:i/>
          <w:iCs/>
          <w:sz w:val="28"/>
          <w:szCs w:val="28"/>
          <w:lang w:bidi="ar-IQ"/>
        </w:rPr>
        <w:t xml:space="preserve">S. </w:t>
      </w:r>
      <w:r w:rsidR="008122CB" w:rsidRPr="00BF7A6F">
        <w:rPr>
          <w:rFonts w:asciiTheme="majorBidi" w:hAnsiTheme="majorBidi" w:cstheme="majorBidi"/>
          <w:sz w:val="28"/>
          <w:szCs w:val="28"/>
          <w:lang w:bidi="ar-IQ"/>
        </w:rPr>
        <w:t>Paratyphi C</w:t>
      </w:r>
      <w:r w:rsidRPr="00BF7A6F">
        <w:rPr>
          <w:rFonts w:asciiTheme="majorBidi" w:hAnsiTheme="majorBidi" w:cstheme="majorBidi"/>
          <w:sz w:val="28"/>
          <w:szCs w:val="28"/>
          <w:lang w:bidi="ar-IQ"/>
        </w:rPr>
        <w:t>. The ratio of disease caused</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by </w:t>
      </w:r>
      <w:r w:rsidRPr="00BF7A6F">
        <w:rPr>
          <w:rFonts w:asciiTheme="majorBidi" w:hAnsiTheme="majorBidi" w:cstheme="majorBidi"/>
          <w:i/>
          <w:iCs/>
          <w:sz w:val="28"/>
          <w:szCs w:val="28"/>
          <w:lang w:bidi="ar-IQ"/>
        </w:rPr>
        <w:t xml:space="preserve">S. </w:t>
      </w:r>
      <w:r w:rsidRPr="00BF7A6F">
        <w:rPr>
          <w:rFonts w:asciiTheme="majorBidi" w:hAnsiTheme="majorBidi" w:cstheme="majorBidi"/>
          <w:sz w:val="28"/>
          <w:szCs w:val="28"/>
          <w:lang w:bidi="ar-IQ"/>
        </w:rPr>
        <w:t xml:space="preserve">Typhi to that caused by </w:t>
      </w:r>
      <w:r w:rsidRPr="00BF7A6F">
        <w:rPr>
          <w:rFonts w:asciiTheme="majorBidi" w:hAnsiTheme="majorBidi" w:cstheme="majorBidi"/>
          <w:i/>
          <w:iCs/>
          <w:sz w:val="28"/>
          <w:szCs w:val="28"/>
          <w:lang w:bidi="ar-IQ"/>
        </w:rPr>
        <w:t xml:space="preserve">S. </w:t>
      </w:r>
      <w:r w:rsidR="008122CB" w:rsidRPr="00BF7A6F">
        <w:rPr>
          <w:rFonts w:asciiTheme="majorBidi" w:hAnsiTheme="majorBidi" w:cstheme="majorBidi"/>
          <w:sz w:val="28"/>
          <w:szCs w:val="28"/>
          <w:lang w:bidi="ar-IQ"/>
        </w:rPr>
        <w:t>Paratyphi is approximately 10:1</w:t>
      </w:r>
      <w:r w:rsidR="00B72DA6" w:rsidRPr="00BF7A6F">
        <w:rPr>
          <w:rFonts w:asciiTheme="majorBidi" w:hAnsiTheme="majorBidi" w:cstheme="majorBidi"/>
          <w:sz w:val="28"/>
          <w:szCs w:val="28"/>
          <w:lang w:bidi="ar-IQ"/>
        </w:rPr>
        <w:t>.</w:t>
      </w:r>
    </w:p>
    <w:p w:rsidR="00DC09EC" w:rsidRPr="00BF7A6F" w:rsidRDefault="008122CB" w:rsidP="00BF7A6F">
      <w:pPr>
        <w:bidi w:val="0"/>
        <w:spacing w:after="0"/>
        <w:ind w:firstLine="142"/>
        <w:jc w:val="lowKashida"/>
        <w:rPr>
          <w:rFonts w:asciiTheme="majorBidi" w:hAnsiTheme="majorBidi" w:cstheme="majorBidi"/>
          <w:b/>
          <w:bCs/>
          <w:sz w:val="28"/>
          <w:szCs w:val="28"/>
          <w:lang w:bidi="ar-IQ"/>
        </w:rPr>
      </w:pPr>
      <w:r w:rsidRPr="00BF7A6F">
        <w:rPr>
          <w:rFonts w:ascii="Comic Sans MS" w:hAnsi="Comic Sans MS" w:cstheme="majorBidi"/>
          <w:b/>
          <w:bCs/>
          <w:sz w:val="28"/>
          <w:szCs w:val="28"/>
          <w:u w:val="single"/>
          <w:lang w:bidi="ar-IQ"/>
        </w:rPr>
        <w:t>EPIDEMIOLOGY</w:t>
      </w:r>
      <w:r w:rsidR="00F54F52" w:rsidRPr="00BF7A6F">
        <w:rPr>
          <w:rFonts w:asciiTheme="majorBidi" w:hAnsiTheme="majorBidi" w:cstheme="majorBidi"/>
          <w:b/>
          <w:bCs/>
          <w:sz w:val="28"/>
          <w:szCs w:val="28"/>
          <w:lang w:bidi="ar-IQ"/>
        </w:rPr>
        <w:t>:</w:t>
      </w:r>
    </w:p>
    <w:p w:rsidR="00284966" w:rsidRPr="00BF7A6F" w:rsidRDefault="00983C3F"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It is estimated that more than 26.9 million typhoid fever cases occur</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annually, of which 1% result in death. </w:t>
      </w:r>
      <w:r w:rsidR="008122CB" w:rsidRPr="00BF7A6F">
        <w:rPr>
          <w:rFonts w:asciiTheme="majorBidi" w:hAnsiTheme="majorBidi" w:cstheme="majorBidi"/>
          <w:sz w:val="28"/>
          <w:szCs w:val="28"/>
          <w:lang w:bidi="ar-IQ"/>
        </w:rPr>
        <w:t>In most developed</w:t>
      </w:r>
      <w:r w:rsidR="00C03216">
        <w:rPr>
          <w:rFonts w:asciiTheme="majorBidi" w:hAnsiTheme="majorBidi" w:cstheme="majorBidi"/>
          <w:sz w:val="28"/>
          <w:szCs w:val="28"/>
          <w:lang w:bidi="ar-IQ"/>
        </w:rPr>
        <w:t xml:space="preserve"> </w:t>
      </w:r>
      <w:r w:rsidR="008122CB" w:rsidRPr="00BF7A6F">
        <w:rPr>
          <w:rFonts w:asciiTheme="majorBidi" w:hAnsiTheme="majorBidi" w:cstheme="majorBidi"/>
          <w:sz w:val="28"/>
          <w:szCs w:val="28"/>
          <w:lang w:bidi="ar-IQ"/>
        </w:rPr>
        <w:t>countries, the incidence of typhoid fever is &lt;15 cases per 100,000population, with most cases occurring in travelers. In contrast, theincidence may vary considerably in the developing world, with estimated</w:t>
      </w:r>
      <w:r w:rsidR="00C03216">
        <w:rPr>
          <w:rFonts w:asciiTheme="majorBidi" w:hAnsiTheme="majorBidi" w:cstheme="majorBidi"/>
          <w:sz w:val="28"/>
          <w:szCs w:val="28"/>
          <w:lang w:bidi="ar-IQ"/>
        </w:rPr>
        <w:t xml:space="preserve"> </w:t>
      </w:r>
      <w:r w:rsidR="008122CB" w:rsidRPr="00BF7A6F">
        <w:rPr>
          <w:rFonts w:asciiTheme="majorBidi" w:hAnsiTheme="majorBidi" w:cstheme="majorBidi"/>
          <w:sz w:val="28"/>
          <w:szCs w:val="28"/>
          <w:lang w:bidi="ar-IQ"/>
        </w:rPr>
        <w:t>rates ranging from 100-1,000 cases per 100,000 population.</w:t>
      </w:r>
      <w:r w:rsidRPr="00BF7A6F">
        <w:rPr>
          <w:rFonts w:asciiTheme="majorBidi" w:hAnsiTheme="majorBidi" w:cstheme="majorBidi"/>
          <w:sz w:val="28"/>
          <w:szCs w:val="28"/>
          <w:lang w:bidi="ar-IQ"/>
        </w:rPr>
        <w:t xml:space="preserve"> The</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age-specific incidence of typhoid fever may be highest in children</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younger than 5 yr of age, in association with comparatively higher rates</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of complications and hospitalization.</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Following</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sporadic outbreaks of chloramphenicol-resistant </w:t>
      </w:r>
      <w:r w:rsidRPr="00BF7A6F">
        <w:rPr>
          <w:rFonts w:asciiTheme="majorBidi" w:hAnsiTheme="majorBidi" w:cstheme="majorBidi"/>
          <w:i/>
          <w:iCs/>
          <w:sz w:val="28"/>
          <w:szCs w:val="28"/>
          <w:lang w:bidi="ar-IQ"/>
        </w:rPr>
        <w:t xml:space="preserve">S. </w:t>
      </w:r>
      <w:r w:rsidRPr="00BF7A6F">
        <w:rPr>
          <w:rFonts w:asciiTheme="majorBidi" w:hAnsiTheme="majorBidi" w:cstheme="majorBidi"/>
          <w:sz w:val="28"/>
          <w:szCs w:val="28"/>
          <w:lang w:bidi="ar-IQ"/>
        </w:rPr>
        <w:t>Typhi infections,</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many strains of </w:t>
      </w:r>
      <w:r w:rsidRPr="00BF7A6F">
        <w:rPr>
          <w:rFonts w:asciiTheme="majorBidi" w:hAnsiTheme="majorBidi" w:cstheme="majorBidi"/>
          <w:i/>
          <w:iCs/>
          <w:sz w:val="28"/>
          <w:szCs w:val="28"/>
          <w:lang w:bidi="ar-IQ"/>
        </w:rPr>
        <w:t>S.</w:t>
      </w:r>
      <w:r w:rsidRPr="00BF7A6F">
        <w:rPr>
          <w:rFonts w:asciiTheme="majorBidi" w:hAnsiTheme="majorBidi" w:cstheme="majorBidi"/>
          <w:sz w:val="28"/>
          <w:szCs w:val="28"/>
          <w:lang w:bidi="ar-IQ"/>
        </w:rPr>
        <w:t>Typhi have developed plasmid-mediated</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multidrug resistance to all 3 of the primary antimicrobials: ampicillin,</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chloramphenicol, and trimethoprim-sulfamethoxazole.</w:t>
      </w:r>
      <w:r w:rsidR="00C03216">
        <w:rPr>
          <w:rFonts w:asciiTheme="majorBidi" w:hAnsiTheme="majorBidi" w:cstheme="majorBidi"/>
          <w:sz w:val="28"/>
          <w:szCs w:val="28"/>
          <w:lang w:bidi="ar-IQ"/>
        </w:rPr>
        <w:t xml:space="preserve"> </w:t>
      </w:r>
      <w:r w:rsidRPr="00BF7A6F">
        <w:rPr>
          <w:rFonts w:asciiTheme="majorBidi" w:hAnsiTheme="majorBidi" w:cstheme="majorBidi"/>
          <w:i/>
          <w:iCs/>
          <w:sz w:val="28"/>
          <w:szCs w:val="28"/>
          <w:lang w:bidi="ar-IQ"/>
        </w:rPr>
        <w:t xml:space="preserve">S. </w:t>
      </w:r>
      <w:r w:rsidRPr="00BF7A6F">
        <w:rPr>
          <w:rFonts w:asciiTheme="majorBidi" w:hAnsiTheme="majorBidi" w:cstheme="majorBidi"/>
          <w:sz w:val="28"/>
          <w:szCs w:val="28"/>
          <w:lang w:bidi="ar-IQ"/>
        </w:rPr>
        <w:t>Typhi is highly adapted to infection of humans to the point that</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it has lost the ability to cause transmissible disease in other animals</w:t>
      </w:r>
      <w:r w:rsidR="00D846FD" w:rsidRPr="00BF7A6F">
        <w:rPr>
          <w:rFonts w:asciiTheme="majorBidi" w:hAnsiTheme="majorBidi" w:cstheme="majorBidi"/>
          <w:sz w:val="28"/>
          <w:szCs w:val="28"/>
          <w:lang w:bidi="ar-IQ"/>
        </w:rPr>
        <w:t>.</w:t>
      </w:r>
      <w:r w:rsidR="00C03216">
        <w:rPr>
          <w:rFonts w:asciiTheme="majorBidi" w:hAnsiTheme="majorBidi" w:cstheme="majorBidi"/>
          <w:sz w:val="28"/>
          <w:szCs w:val="28"/>
          <w:lang w:bidi="ar-IQ"/>
        </w:rPr>
        <w:t xml:space="preserve"> </w:t>
      </w:r>
      <w:r w:rsidR="00D846FD" w:rsidRPr="00BF7A6F">
        <w:rPr>
          <w:rFonts w:asciiTheme="majorBidi" w:hAnsiTheme="majorBidi" w:cstheme="majorBidi"/>
          <w:sz w:val="28"/>
          <w:szCs w:val="28"/>
          <w:lang w:bidi="ar-IQ"/>
        </w:rPr>
        <w:t>Thus, direct or</w:t>
      </w:r>
      <w:r w:rsidR="00C03216">
        <w:rPr>
          <w:rFonts w:asciiTheme="majorBidi" w:hAnsiTheme="majorBidi" w:cstheme="majorBidi"/>
          <w:sz w:val="28"/>
          <w:szCs w:val="28"/>
          <w:lang w:bidi="ar-IQ"/>
        </w:rPr>
        <w:t xml:space="preserve"> </w:t>
      </w:r>
      <w:r w:rsidR="00D846FD" w:rsidRPr="00BF7A6F">
        <w:rPr>
          <w:rFonts w:asciiTheme="majorBidi" w:hAnsiTheme="majorBidi" w:cstheme="majorBidi"/>
          <w:sz w:val="28"/>
          <w:szCs w:val="28"/>
          <w:lang w:bidi="ar-IQ"/>
        </w:rPr>
        <w:t>indirect contact with an infected person (sick or chronic carrier) is a</w:t>
      </w:r>
      <w:r w:rsidR="00C03216">
        <w:rPr>
          <w:rFonts w:asciiTheme="majorBidi" w:hAnsiTheme="majorBidi" w:cstheme="majorBidi"/>
          <w:sz w:val="28"/>
          <w:szCs w:val="28"/>
          <w:lang w:bidi="ar-IQ"/>
        </w:rPr>
        <w:t xml:space="preserve"> </w:t>
      </w:r>
      <w:r w:rsidR="00D846FD" w:rsidRPr="00BF7A6F">
        <w:rPr>
          <w:rFonts w:asciiTheme="majorBidi" w:hAnsiTheme="majorBidi" w:cstheme="majorBidi"/>
          <w:sz w:val="28"/>
          <w:szCs w:val="28"/>
          <w:lang w:bidi="ar-IQ"/>
        </w:rPr>
        <w:t>prerequisite for infection. Ingestion of foods or water contaminated</w:t>
      </w:r>
      <w:r w:rsidR="00C03216">
        <w:rPr>
          <w:rFonts w:asciiTheme="majorBidi" w:hAnsiTheme="majorBidi" w:cstheme="majorBidi"/>
          <w:sz w:val="28"/>
          <w:szCs w:val="28"/>
          <w:lang w:bidi="ar-IQ"/>
        </w:rPr>
        <w:t xml:space="preserve"> </w:t>
      </w:r>
      <w:r w:rsidR="00D846FD" w:rsidRPr="00BF7A6F">
        <w:rPr>
          <w:rFonts w:asciiTheme="majorBidi" w:hAnsiTheme="majorBidi" w:cstheme="majorBidi"/>
          <w:sz w:val="28"/>
          <w:szCs w:val="28"/>
          <w:lang w:bidi="ar-IQ"/>
        </w:rPr>
        <w:t xml:space="preserve">with </w:t>
      </w:r>
      <w:r w:rsidR="00D846FD" w:rsidRPr="00BF7A6F">
        <w:rPr>
          <w:rFonts w:asciiTheme="majorBidi" w:hAnsiTheme="majorBidi" w:cstheme="majorBidi"/>
          <w:i/>
          <w:iCs/>
          <w:sz w:val="28"/>
          <w:szCs w:val="28"/>
          <w:lang w:bidi="ar-IQ"/>
        </w:rPr>
        <w:t xml:space="preserve">S. </w:t>
      </w:r>
      <w:r w:rsidR="00D846FD" w:rsidRPr="00BF7A6F">
        <w:rPr>
          <w:rFonts w:asciiTheme="majorBidi" w:hAnsiTheme="majorBidi" w:cstheme="majorBidi"/>
          <w:sz w:val="28"/>
          <w:szCs w:val="28"/>
          <w:lang w:bidi="ar-IQ"/>
        </w:rPr>
        <w:t>Typhi from human feces is the most common mode of transmission,</w:t>
      </w:r>
      <w:r w:rsidR="00C03216">
        <w:rPr>
          <w:rFonts w:asciiTheme="majorBidi" w:hAnsiTheme="majorBidi" w:cstheme="majorBidi"/>
          <w:sz w:val="28"/>
          <w:szCs w:val="28"/>
          <w:lang w:bidi="ar-IQ"/>
        </w:rPr>
        <w:t xml:space="preserve"> </w:t>
      </w:r>
      <w:r w:rsidR="00D846FD" w:rsidRPr="00BF7A6F">
        <w:rPr>
          <w:rFonts w:asciiTheme="majorBidi" w:hAnsiTheme="majorBidi" w:cstheme="majorBidi"/>
          <w:sz w:val="28"/>
          <w:szCs w:val="28"/>
          <w:lang w:bidi="ar-IQ"/>
        </w:rPr>
        <w:t>although waterborne outbreaks as a consequence of poorsanitation or contamination have been described in developing countries.</w:t>
      </w:r>
    </w:p>
    <w:p w:rsidR="00125908" w:rsidRPr="00BF7A6F" w:rsidRDefault="00284966" w:rsidP="00BF7A6F">
      <w:pPr>
        <w:bidi w:val="0"/>
        <w:spacing w:after="0"/>
        <w:ind w:firstLine="142"/>
        <w:jc w:val="lowKashida"/>
        <w:rPr>
          <w:rFonts w:ascii="Comic Sans MS" w:hAnsi="Comic Sans MS" w:cstheme="majorBidi"/>
          <w:b/>
          <w:bCs/>
          <w:sz w:val="28"/>
          <w:szCs w:val="28"/>
          <w:u w:val="single"/>
          <w:lang w:bidi="ar-IQ"/>
        </w:rPr>
      </w:pPr>
      <w:r w:rsidRPr="00BF7A6F">
        <w:rPr>
          <w:rFonts w:ascii="Comic Sans MS" w:hAnsi="Comic Sans MS" w:cstheme="majorBidi"/>
          <w:b/>
          <w:bCs/>
          <w:sz w:val="28"/>
          <w:szCs w:val="28"/>
          <w:u w:val="single"/>
          <w:lang w:bidi="ar-IQ"/>
        </w:rPr>
        <w:t>PATHOGENESIS</w:t>
      </w:r>
      <w:r w:rsidR="00F54F52" w:rsidRPr="00BF7A6F">
        <w:rPr>
          <w:rFonts w:ascii="Comic Sans MS" w:hAnsi="Comic Sans MS" w:cstheme="majorBidi"/>
          <w:b/>
          <w:bCs/>
          <w:sz w:val="28"/>
          <w:szCs w:val="28"/>
          <w:u w:val="single"/>
          <w:lang w:bidi="ar-IQ"/>
        </w:rPr>
        <w:t>:</w:t>
      </w:r>
    </w:p>
    <w:p w:rsidR="00284966" w:rsidRPr="00BF7A6F" w:rsidRDefault="00284966"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Enteric fever occurs through the ingestion of the organism, and a</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variety of sources of fecal contamination have been reported, including</w:t>
      </w:r>
      <w:r w:rsidR="00C03216">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street foods and contamination of water reservoirs.</w:t>
      </w:r>
    </w:p>
    <w:p w:rsidR="00536E78" w:rsidRPr="00BF7A6F" w:rsidRDefault="00125908" w:rsidP="00BF7A6F">
      <w:pPr>
        <w:bidi w:val="0"/>
        <w:spacing w:after="0"/>
        <w:ind w:firstLine="142"/>
        <w:jc w:val="lowKashida"/>
        <w:rPr>
          <w:rFonts w:asciiTheme="majorBidi" w:hAnsiTheme="majorBidi" w:cstheme="majorBidi"/>
          <w:sz w:val="28"/>
          <w:szCs w:val="28"/>
          <w:rtl/>
          <w:lang w:bidi="ar-IQ"/>
        </w:rPr>
      </w:pPr>
      <w:r w:rsidRPr="00BF7A6F">
        <w:rPr>
          <w:rFonts w:asciiTheme="majorBidi" w:hAnsiTheme="majorBidi" w:cstheme="majorBidi"/>
          <w:sz w:val="28"/>
          <w:szCs w:val="28"/>
          <w:lang w:bidi="ar-IQ"/>
        </w:rPr>
        <w:t>The incubation period ranges</w:t>
      </w:r>
      <w:r w:rsidR="00284966" w:rsidRPr="00BF7A6F">
        <w:rPr>
          <w:rFonts w:asciiTheme="majorBidi" w:hAnsiTheme="majorBidi" w:cstheme="majorBidi"/>
          <w:sz w:val="28"/>
          <w:szCs w:val="28"/>
          <w:lang w:bidi="ar-IQ"/>
        </w:rPr>
        <w:t xml:space="preserve"> from 4-14days, depending on the inoculating dose of viable bacteria</w:t>
      </w:r>
      <w:r w:rsidR="00D846FD" w:rsidRPr="00BF7A6F">
        <w:rPr>
          <w:rFonts w:asciiTheme="majorBidi" w:hAnsiTheme="majorBidi" w:cstheme="majorBidi"/>
          <w:sz w:val="28"/>
          <w:szCs w:val="28"/>
          <w:lang w:bidi="ar-IQ"/>
        </w:rPr>
        <w:t>(10</w:t>
      </w:r>
      <w:r w:rsidR="00D846FD" w:rsidRPr="00BF7A6F">
        <w:rPr>
          <w:rFonts w:asciiTheme="majorBidi" w:hAnsiTheme="majorBidi" w:cstheme="majorBidi"/>
          <w:sz w:val="28"/>
          <w:szCs w:val="28"/>
          <w:vertAlign w:val="superscript"/>
          <w:lang w:bidi="ar-IQ"/>
        </w:rPr>
        <w:t>5</w:t>
      </w:r>
      <w:r w:rsidR="00D846FD" w:rsidRPr="00BF7A6F">
        <w:rPr>
          <w:rFonts w:asciiTheme="majorBidi" w:hAnsiTheme="majorBidi" w:cstheme="majorBidi"/>
          <w:sz w:val="28"/>
          <w:szCs w:val="28"/>
          <w:lang w:bidi="ar-IQ"/>
        </w:rPr>
        <w:t>-10</w:t>
      </w:r>
      <w:r w:rsidR="00D846FD" w:rsidRPr="00BF7A6F">
        <w:rPr>
          <w:rFonts w:asciiTheme="majorBidi" w:hAnsiTheme="majorBidi" w:cstheme="majorBidi"/>
          <w:sz w:val="28"/>
          <w:szCs w:val="28"/>
          <w:vertAlign w:val="superscript"/>
          <w:lang w:bidi="ar-IQ"/>
        </w:rPr>
        <w:t>9</w:t>
      </w:r>
      <w:r w:rsidR="00D846FD" w:rsidRPr="00BF7A6F">
        <w:rPr>
          <w:rFonts w:asciiTheme="majorBidi" w:hAnsiTheme="majorBidi" w:cstheme="majorBidi"/>
          <w:sz w:val="28"/>
          <w:szCs w:val="28"/>
          <w:lang w:bidi="ar-IQ"/>
        </w:rPr>
        <w:t xml:space="preserve"> organisms)</w:t>
      </w:r>
      <w:r w:rsidR="00284966" w:rsidRPr="00BF7A6F">
        <w:rPr>
          <w:rFonts w:asciiTheme="majorBidi" w:hAnsiTheme="majorBidi" w:cstheme="majorBidi"/>
          <w:sz w:val="28"/>
          <w:szCs w:val="28"/>
          <w:lang w:bidi="ar-IQ"/>
        </w:rPr>
        <w:t>.</w:t>
      </w:r>
      <w:r w:rsidR="00D846FD" w:rsidRPr="00BF7A6F">
        <w:rPr>
          <w:rFonts w:asciiTheme="majorBidi" w:hAnsiTheme="majorBidi" w:cstheme="majorBidi"/>
          <w:sz w:val="28"/>
          <w:szCs w:val="28"/>
          <w:lang w:bidi="ar-IQ"/>
        </w:rPr>
        <w:t>After ingestion , these organisms invade the body through the gut mucosa in the terminal ileum after attachment to the microvilli , then they enter the mesenteric lymph. system and then pass into the blood stream . This (</w:t>
      </w:r>
      <w:r w:rsidR="00D846FD" w:rsidRPr="00BF7A6F">
        <w:rPr>
          <w:rFonts w:asciiTheme="majorBidi" w:hAnsiTheme="majorBidi" w:cstheme="majorBidi"/>
          <w:b/>
          <w:bCs/>
          <w:sz w:val="28"/>
          <w:szCs w:val="28"/>
          <w:lang w:bidi="ar-IQ"/>
        </w:rPr>
        <w:t>primary</w:t>
      </w:r>
      <w:r w:rsidR="00F47B3E">
        <w:rPr>
          <w:rFonts w:asciiTheme="majorBidi" w:hAnsiTheme="majorBidi" w:cstheme="majorBidi"/>
          <w:b/>
          <w:bCs/>
          <w:sz w:val="28"/>
          <w:szCs w:val="28"/>
          <w:lang w:bidi="ar-IQ"/>
        </w:rPr>
        <w:t xml:space="preserve"> </w:t>
      </w:r>
      <w:r w:rsidR="00D846FD" w:rsidRPr="00BF7A6F">
        <w:rPr>
          <w:rFonts w:asciiTheme="majorBidi" w:hAnsiTheme="majorBidi" w:cstheme="majorBidi"/>
          <w:b/>
          <w:bCs/>
          <w:sz w:val="28"/>
          <w:szCs w:val="28"/>
          <w:lang w:bidi="ar-IQ"/>
        </w:rPr>
        <w:t>bacteremia</w:t>
      </w:r>
      <w:r w:rsidR="00D846FD" w:rsidRPr="00BF7A6F">
        <w:rPr>
          <w:rFonts w:asciiTheme="majorBidi" w:hAnsiTheme="majorBidi" w:cstheme="majorBidi"/>
          <w:sz w:val="28"/>
          <w:szCs w:val="28"/>
          <w:lang w:bidi="ar-IQ"/>
        </w:rPr>
        <w:t xml:space="preserve">)  is asymptomatic and blood cultures are negative during it. The organisms are then disseminated and specifically colonize the R.E.S. </w:t>
      </w:r>
      <w:r w:rsidR="00BF7A6F">
        <w:rPr>
          <w:rFonts w:asciiTheme="majorBidi" w:hAnsiTheme="majorBidi" w:cstheme="majorBidi"/>
          <w:sz w:val="28"/>
          <w:szCs w:val="28"/>
          <w:lang w:bidi="ar-IQ"/>
        </w:rPr>
        <w:t>( liver,  spleen , gall bladder</w:t>
      </w:r>
      <w:r w:rsidR="00D846FD" w:rsidRPr="00BF7A6F">
        <w:rPr>
          <w:rFonts w:asciiTheme="majorBidi" w:hAnsiTheme="majorBidi" w:cstheme="majorBidi"/>
          <w:sz w:val="28"/>
          <w:szCs w:val="28"/>
          <w:lang w:bidi="ar-IQ"/>
        </w:rPr>
        <w:t xml:space="preserve">, and bone marrow ) where they replicate within the macrophages and </w:t>
      </w:r>
      <w:r w:rsidR="00536E78" w:rsidRPr="00BF7A6F">
        <w:rPr>
          <w:rFonts w:asciiTheme="majorBidi" w:hAnsiTheme="majorBidi" w:cstheme="majorBidi"/>
          <w:sz w:val="28"/>
          <w:szCs w:val="28"/>
          <w:lang w:bidi="ar-IQ"/>
        </w:rPr>
        <w:t>then shed back into the blood(</w:t>
      </w:r>
      <w:r w:rsidR="00D846FD" w:rsidRPr="00BF7A6F">
        <w:rPr>
          <w:rFonts w:asciiTheme="majorBidi" w:hAnsiTheme="majorBidi" w:cstheme="majorBidi"/>
          <w:b/>
          <w:bCs/>
          <w:sz w:val="28"/>
          <w:szCs w:val="28"/>
          <w:lang w:bidi="ar-IQ"/>
        </w:rPr>
        <w:t>Secondary bacteremia</w:t>
      </w:r>
      <w:r w:rsidR="00536E78" w:rsidRPr="00BF7A6F">
        <w:rPr>
          <w:rFonts w:asciiTheme="majorBidi" w:hAnsiTheme="majorBidi" w:cstheme="majorBidi"/>
          <w:sz w:val="28"/>
          <w:szCs w:val="28"/>
          <w:lang w:bidi="ar-IQ"/>
        </w:rPr>
        <w:t>)</w:t>
      </w:r>
      <w:r w:rsidR="00D846FD" w:rsidRPr="00BF7A6F">
        <w:rPr>
          <w:rFonts w:asciiTheme="majorBidi" w:hAnsiTheme="majorBidi" w:cstheme="majorBidi"/>
          <w:sz w:val="28"/>
          <w:szCs w:val="28"/>
          <w:lang w:bidi="ar-IQ"/>
        </w:rPr>
        <w:t xml:space="preserve"> which marks the end of the I.P. an</w:t>
      </w:r>
      <w:r w:rsidR="00536E78" w:rsidRPr="00BF7A6F">
        <w:rPr>
          <w:rFonts w:asciiTheme="majorBidi" w:hAnsiTheme="majorBidi" w:cstheme="majorBidi"/>
          <w:sz w:val="28"/>
          <w:szCs w:val="28"/>
          <w:lang w:bidi="ar-IQ"/>
        </w:rPr>
        <w:t>d the onset of clinical symptoms.</w:t>
      </w:r>
    </w:p>
    <w:p w:rsidR="00D846FD" w:rsidRPr="00BF7A6F" w:rsidRDefault="00D846FD"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S.Typhi can colonize deep tissues and organ systems without triggering of an early inflammatory gut response , leading to inflammation of deeper mucosal layers a</w:t>
      </w:r>
      <w:r w:rsidR="00536E78" w:rsidRPr="00BF7A6F">
        <w:rPr>
          <w:rFonts w:asciiTheme="majorBidi" w:hAnsiTheme="majorBidi" w:cstheme="majorBidi"/>
          <w:sz w:val="28"/>
          <w:szCs w:val="28"/>
          <w:lang w:bidi="ar-IQ"/>
        </w:rPr>
        <w:t>nd lymph</w:t>
      </w:r>
      <w:r w:rsidRPr="00BF7A6F">
        <w:rPr>
          <w:rFonts w:asciiTheme="majorBidi" w:hAnsiTheme="majorBidi" w:cstheme="majorBidi"/>
          <w:sz w:val="28"/>
          <w:szCs w:val="28"/>
          <w:lang w:bidi="ar-IQ"/>
        </w:rPr>
        <w:t xml:space="preserve"> tissue wit</w:t>
      </w:r>
      <w:r w:rsidR="00536E78" w:rsidRPr="00BF7A6F">
        <w:rPr>
          <w:rFonts w:asciiTheme="majorBidi" w:hAnsiTheme="majorBidi" w:cstheme="majorBidi"/>
          <w:sz w:val="28"/>
          <w:szCs w:val="28"/>
          <w:lang w:bidi="ar-IQ"/>
        </w:rPr>
        <w:t>h hyperplasia of Peyer patches, epithelial necrosis, sloughing, and ulceration then</w:t>
      </w:r>
      <w:r w:rsidR="00BF7A6F">
        <w:rPr>
          <w:rFonts w:asciiTheme="majorBidi" w:hAnsiTheme="majorBidi" w:cstheme="majorBidi"/>
          <w:sz w:val="28"/>
          <w:szCs w:val="28"/>
          <w:lang w:bidi="ar-IQ"/>
        </w:rPr>
        <w:t xml:space="preserve"> bleeding</w:t>
      </w:r>
      <w:r w:rsidRPr="00BF7A6F">
        <w:rPr>
          <w:rFonts w:asciiTheme="majorBidi" w:hAnsiTheme="majorBidi" w:cstheme="majorBidi"/>
          <w:sz w:val="28"/>
          <w:szCs w:val="28"/>
          <w:lang w:bidi="ar-IQ"/>
        </w:rPr>
        <w:t>(usually heal with no scarring or strictur</w:t>
      </w:r>
      <w:r w:rsidR="00BF7A6F">
        <w:rPr>
          <w:rFonts w:asciiTheme="majorBidi" w:hAnsiTheme="majorBidi" w:cstheme="majorBidi"/>
          <w:sz w:val="28"/>
          <w:szCs w:val="28"/>
          <w:lang w:bidi="ar-IQ"/>
        </w:rPr>
        <w:t>e</w:t>
      </w:r>
      <w:r w:rsidR="00536E78" w:rsidRPr="00BF7A6F">
        <w:rPr>
          <w:rFonts w:asciiTheme="majorBidi" w:hAnsiTheme="majorBidi" w:cstheme="majorBidi"/>
          <w:sz w:val="28"/>
          <w:szCs w:val="28"/>
          <w:lang w:bidi="ar-IQ"/>
        </w:rPr>
        <w:t>). Sometimes the inflammation penetrate muscular and serosal layers which leads to perforation.</w:t>
      </w:r>
    </w:p>
    <w:p w:rsidR="00D846FD" w:rsidRPr="00BF7A6F" w:rsidRDefault="00536E78"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Mesenteric L.N., liver</w:t>
      </w:r>
      <w:r w:rsidR="00D846FD" w:rsidRPr="00BF7A6F">
        <w:rPr>
          <w:rFonts w:asciiTheme="majorBidi" w:hAnsiTheme="majorBidi" w:cstheme="majorBidi"/>
          <w:sz w:val="28"/>
          <w:szCs w:val="28"/>
          <w:lang w:bidi="ar-IQ"/>
        </w:rPr>
        <w:t>, and spleen ar</w:t>
      </w:r>
      <w:r w:rsidRPr="00BF7A6F">
        <w:rPr>
          <w:rFonts w:asciiTheme="majorBidi" w:hAnsiTheme="majorBidi" w:cstheme="majorBidi"/>
          <w:sz w:val="28"/>
          <w:szCs w:val="28"/>
          <w:lang w:bidi="ar-IQ"/>
        </w:rPr>
        <w:t>e hyperemic with focal necrosis</w:t>
      </w:r>
      <w:r w:rsidR="00D846FD" w:rsidRPr="00BF7A6F">
        <w:rPr>
          <w:rFonts w:asciiTheme="majorBidi" w:hAnsiTheme="majorBidi" w:cstheme="majorBidi"/>
          <w:sz w:val="28"/>
          <w:szCs w:val="28"/>
          <w:lang w:bidi="ar-IQ"/>
        </w:rPr>
        <w:t>. These changes are less prominent in infants</w:t>
      </w:r>
      <w:r w:rsidR="00D846FD" w:rsidRPr="00BF7A6F">
        <w:rPr>
          <w:rFonts w:asciiTheme="majorBidi" w:hAnsiTheme="majorBidi" w:cstheme="majorBidi"/>
          <w:sz w:val="28"/>
          <w:szCs w:val="28"/>
          <w:rtl/>
          <w:lang w:bidi="ar-IQ"/>
        </w:rPr>
        <w:t>.</w:t>
      </w:r>
    </w:p>
    <w:p w:rsidR="00536E78" w:rsidRPr="00BF7A6F" w:rsidRDefault="00D846FD"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lastRenderedPageBreak/>
        <w:t>The ability to cause systemic infection is affected by</w:t>
      </w:r>
      <w:r w:rsidRPr="00BF7A6F">
        <w:rPr>
          <w:rFonts w:asciiTheme="majorBidi" w:hAnsiTheme="majorBidi" w:cstheme="majorBidi"/>
          <w:sz w:val="28"/>
          <w:szCs w:val="28"/>
          <w:rtl/>
          <w:lang w:bidi="ar-IQ"/>
        </w:rPr>
        <w:t xml:space="preserve"> :</w:t>
      </w:r>
    </w:p>
    <w:p w:rsidR="00536E78" w:rsidRPr="00BF7A6F" w:rsidRDefault="00536E78"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*Virulence genes (</w:t>
      </w:r>
      <w:r w:rsidR="00D846FD" w:rsidRPr="00BF7A6F">
        <w:rPr>
          <w:rFonts w:asciiTheme="majorBidi" w:hAnsiTheme="majorBidi" w:cstheme="majorBidi"/>
          <w:sz w:val="28"/>
          <w:szCs w:val="28"/>
          <w:lang w:bidi="ar-IQ"/>
        </w:rPr>
        <w:t>especially the surface Vi capsular Ag found in S.Typhi wh</w:t>
      </w:r>
      <w:r w:rsidRPr="00BF7A6F">
        <w:rPr>
          <w:rFonts w:asciiTheme="majorBidi" w:hAnsiTheme="majorBidi" w:cstheme="majorBidi"/>
          <w:sz w:val="28"/>
          <w:szCs w:val="28"/>
          <w:lang w:bidi="ar-IQ"/>
        </w:rPr>
        <w:t xml:space="preserve">ich interferes with phagocytosis). </w:t>
      </w:r>
    </w:p>
    <w:p w:rsidR="00D846FD" w:rsidRPr="00BF7A6F" w:rsidRDefault="00536E78"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*host factors (e.g. patients with H.I.V </w:t>
      </w:r>
      <w:r w:rsidR="00D846FD" w:rsidRPr="00BF7A6F">
        <w:rPr>
          <w:rFonts w:asciiTheme="majorBidi" w:hAnsiTheme="majorBidi" w:cstheme="majorBidi"/>
          <w:sz w:val="28"/>
          <w:szCs w:val="28"/>
          <w:lang w:bidi="ar-IQ"/>
        </w:rPr>
        <w:t>or H. pylori infection are more liable for acquiring enteric fever ).</w:t>
      </w:r>
    </w:p>
    <w:p w:rsidR="00536E78" w:rsidRPr="00BF7A6F" w:rsidRDefault="00F54F52" w:rsidP="00BF7A6F">
      <w:pPr>
        <w:bidi w:val="0"/>
        <w:spacing w:after="0"/>
        <w:ind w:firstLine="142"/>
        <w:jc w:val="lowKashida"/>
        <w:rPr>
          <w:rFonts w:ascii="Comic Sans MS" w:hAnsi="Comic Sans MS" w:cstheme="majorBidi"/>
          <w:sz w:val="28"/>
          <w:szCs w:val="28"/>
          <w:u w:val="single"/>
          <w:lang w:bidi="ar-IQ"/>
        </w:rPr>
      </w:pPr>
      <w:r w:rsidRPr="00BF7A6F">
        <w:rPr>
          <w:rFonts w:ascii="Comic Sans MS" w:hAnsi="Comic Sans MS" w:cstheme="majorBidi"/>
          <w:b/>
          <w:bCs/>
          <w:sz w:val="28"/>
          <w:szCs w:val="28"/>
          <w:u w:val="single"/>
          <w:lang w:bidi="ar-IQ"/>
        </w:rPr>
        <w:t>CLINICAL FEATURES:</w:t>
      </w:r>
    </w:p>
    <w:p w:rsidR="0050227F" w:rsidRPr="00BF7A6F" w:rsidRDefault="0050227F"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The clinicalpresentation varies from a mild illness with low-grade fever, malaise,and slight, dry cough to a severe clinical picture with abdominal discomfortand multiple complications.Many factors influence the severity and overall clinical outcome ofthe infection. They include the duration of illness before the initiation</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of appropriate therapy, choice of antimicrobial treatment, age, previous</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exposure or vaccination history, virulence of the bacterial strain, quantity</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of inoculum ingested, and several host factors affecting immune</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status.</w:t>
      </w:r>
    </w:p>
    <w:p w:rsidR="00E57033" w:rsidRPr="00BF7A6F" w:rsidRDefault="0050227F"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The disease is more severe below age 5 y.</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Diarrhea, toxicity, and complications such as disseminated intravascular coagulopathy are also more</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common in infancy, resulting in higher case fatality rates, whereas relative bradycardia , CNS symptoms , and GI bleeding are common in adults.</w:t>
      </w:r>
    </w:p>
    <w:p w:rsidR="0050227F" w:rsidRPr="00BF7A6F" w:rsidRDefault="00DC17E3"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Typhoid fever usually manifests as high-grade fever(95%) with a wide</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variety of associated features, such as generalized myalgia, abdominal</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pain(21%), hepatomegaly (37%), splenomegaly(17%), coated tongue, and anorexia. </w:t>
      </w:r>
      <w:r w:rsidR="00E57033" w:rsidRPr="00BF7A6F">
        <w:rPr>
          <w:rFonts w:asciiTheme="majorBidi" w:hAnsiTheme="majorBidi" w:cstheme="majorBidi"/>
          <w:sz w:val="28"/>
          <w:szCs w:val="28"/>
          <w:lang w:bidi="ar-IQ"/>
        </w:rPr>
        <w:t>In children, diarrhea may occur in the earlier stages of the</w:t>
      </w:r>
      <w:r w:rsidR="004F5BC8">
        <w:rPr>
          <w:rFonts w:asciiTheme="majorBidi" w:hAnsiTheme="majorBidi" w:cstheme="majorBidi"/>
          <w:sz w:val="28"/>
          <w:szCs w:val="28"/>
          <w:lang w:bidi="ar-IQ"/>
        </w:rPr>
        <w:t xml:space="preserve"> </w:t>
      </w:r>
      <w:r w:rsidR="00E57033" w:rsidRPr="00BF7A6F">
        <w:rPr>
          <w:rFonts w:asciiTheme="majorBidi" w:hAnsiTheme="majorBidi" w:cstheme="majorBidi"/>
          <w:sz w:val="28"/>
          <w:szCs w:val="28"/>
          <w:lang w:bidi="ar-IQ"/>
        </w:rPr>
        <w:t>illness and may be followed by constipation. The</w:t>
      </w:r>
      <w:r w:rsidR="004F5BC8">
        <w:rPr>
          <w:rFonts w:asciiTheme="majorBidi" w:hAnsiTheme="majorBidi" w:cstheme="majorBidi"/>
          <w:sz w:val="28"/>
          <w:szCs w:val="28"/>
          <w:lang w:bidi="ar-IQ"/>
        </w:rPr>
        <w:t xml:space="preserve"> </w:t>
      </w:r>
      <w:r w:rsidR="00E57033" w:rsidRPr="00BF7A6F">
        <w:rPr>
          <w:rFonts w:asciiTheme="majorBidi" w:hAnsiTheme="majorBidi" w:cstheme="majorBidi"/>
          <w:sz w:val="28"/>
          <w:szCs w:val="28"/>
          <w:lang w:bidi="ar-IQ"/>
        </w:rPr>
        <w:t>fever may rise gradually, but the classic stepladder rise of fever is relatively</w:t>
      </w:r>
      <w:r w:rsidR="004F5BC8">
        <w:rPr>
          <w:rFonts w:asciiTheme="majorBidi" w:hAnsiTheme="majorBidi" w:cstheme="majorBidi"/>
          <w:sz w:val="28"/>
          <w:szCs w:val="28"/>
          <w:lang w:bidi="ar-IQ"/>
        </w:rPr>
        <w:t xml:space="preserve"> </w:t>
      </w:r>
      <w:r w:rsidR="00E57033" w:rsidRPr="00BF7A6F">
        <w:rPr>
          <w:rFonts w:asciiTheme="majorBidi" w:hAnsiTheme="majorBidi" w:cstheme="majorBidi"/>
          <w:sz w:val="28"/>
          <w:szCs w:val="28"/>
          <w:lang w:bidi="ar-IQ"/>
        </w:rPr>
        <w:t>rare. In approximately 25% of cases, a macular or maculopapular</w:t>
      </w:r>
      <w:r w:rsidR="004F5BC8">
        <w:rPr>
          <w:rFonts w:asciiTheme="majorBidi" w:hAnsiTheme="majorBidi" w:cstheme="majorBidi"/>
          <w:sz w:val="28"/>
          <w:szCs w:val="28"/>
          <w:lang w:bidi="ar-IQ"/>
        </w:rPr>
        <w:t xml:space="preserve"> </w:t>
      </w:r>
      <w:r w:rsidR="00E57033" w:rsidRPr="00BF7A6F">
        <w:rPr>
          <w:rFonts w:asciiTheme="majorBidi" w:hAnsiTheme="majorBidi" w:cstheme="majorBidi"/>
          <w:sz w:val="28"/>
          <w:szCs w:val="28"/>
          <w:lang w:bidi="ar-IQ"/>
        </w:rPr>
        <w:t>rash (rose spots) may be visible around the 7th-10th day of the illness,</w:t>
      </w:r>
      <w:r w:rsidR="004F5BC8">
        <w:rPr>
          <w:rFonts w:asciiTheme="majorBidi" w:hAnsiTheme="majorBidi" w:cstheme="majorBidi"/>
          <w:sz w:val="28"/>
          <w:szCs w:val="28"/>
          <w:lang w:bidi="ar-IQ"/>
        </w:rPr>
        <w:t xml:space="preserve"> </w:t>
      </w:r>
      <w:r w:rsidR="00E57033" w:rsidRPr="00BF7A6F">
        <w:rPr>
          <w:rFonts w:asciiTheme="majorBidi" w:hAnsiTheme="majorBidi" w:cstheme="majorBidi"/>
          <w:sz w:val="28"/>
          <w:szCs w:val="28"/>
          <w:lang w:bidi="ar-IQ"/>
        </w:rPr>
        <w:t>and lesions may appear in crops of 10-15 on the lower chest and</w:t>
      </w:r>
      <w:r w:rsidR="004F5BC8">
        <w:rPr>
          <w:rFonts w:asciiTheme="majorBidi" w:hAnsiTheme="majorBidi" w:cstheme="majorBidi"/>
          <w:sz w:val="28"/>
          <w:szCs w:val="28"/>
          <w:lang w:bidi="ar-IQ"/>
        </w:rPr>
        <w:t xml:space="preserve"> </w:t>
      </w:r>
      <w:r w:rsidR="00E57033" w:rsidRPr="00BF7A6F">
        <w:rPr>
          <w:rFonts w:asciiTheme="majorBidi" w:hAnsiTheme="majorBidi" w:cstheme="majorBidi"/>
          <w:sz w:val="28"/>
          <w:szCs w:val="28"/>
          <w:lang w:bidi="ar-IQ"/>
        </w:rPr>
        <w:t>abdomen and last 2-3 days.</w:t>
      </w:r>
    </w:p>
    <w:p w:rsidR="00E57033" w:rsidRPr="00BF7A6F" w:rsidRDefault="00E57033"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Atypical presentation of the disease occurs in malaria or schistosomiasis – endemic areas , or with early administration of antibiotics or with multidrug resistant strains.If no complications occur , it gradually resolves within 2 – 4 wk. , but some patients might have malnutrition.</w:t>
      </w:r>
    </w:p>
    <w:p w:rsidR="007F5861" w:rsidRPr="00BF7A6F" w:rsidRDefault="00BA3918" w:rsidP="00BF7A6F">
      <w:pPr>
        <w:bidi w:val="0"/>
        <w:spacing w:after="0"/>
        <w:ind w:firstLine="142"/>
        <w:jc w:val="lowKashida"/>
        <w:rPr>
          <w:rFonts w:ascii="Comic Sans MS" w:hAnsi="Comic Sans MS" w:cstheme="majorBidi"/>
          <w:b/>
          <w:bCs/>
          <w:sz w:val="28"/>
          <w:szCs w:val="28"/>
          <w:u w:val="single"/>
          <w:lang w:bidi="ar-IQ"/>
        </w:rPr>
      </w:pPr>
      <w:r w:rsidRPr="00BF7A6F">
        <w:rPr>
          <w:rFonts w:ascii="Comic Sans MS" w:hAnsi="Comic Sans MS" w:cstheme="majorBidi"/>
          <w:b/>
          <w:bCs/>
          <w:sz w:val="28"/>
          <w:szCs w:val="28"/>
          <w:u w:val="single"/>
          <w:lang w:bidi="ar-IQ"/>
        </w:rPr>
        <w:t>COMPLICATIONS:</w:t>
      </w:r>
    </w:p>
    <w:p w:rsidR="00536E78" w:rsidRPr="00BF7A6F" w:rsidRDefault="007F5861" w:rsidP="00BF7A6F">
      <w:pPr>
        <w:pStyle w:val="a3"/>
        <w:numPr>
          <w:ilvl w:val="0"/>
          <w:numId w:val="3"/>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Intestinal perforation may be preceded by a marked increase in abdominal pain (usually in the right lower quadrant), tenderness, vomiting, and features of peritonitis, and </w:t>
      </w:r>
      <w:r w:rsidRPr="00BF7A6F">
        <w:rPr>
          <w:rFonts w:ascii="MinionPro-Regular" w:cs="MinionPro-Regular"/>
          <w:sz w:val="28"/>
          <w:szCs w:val="28"/>
        </w:rPr>
        <w:t>may be accompanied by a sudden rise in pulse rate, hypotension, marked abdominal tenderness and guarding and subsequent abdominal rigidity. A rising white blood cell coun with a left shift and free air on abdominal radiographs may be seen in such cases.</w:t>
      </w:r>
    </w:p>
    <w:p w:rsidR="007F5861" w:rsidRPr="00BF7A6F" w:rsidRDefault="007F5861" w:rsidP="00BF7A6F">
      <w:pPr>
        <w:pStyle w:val="a3"/>
        <w:numPr>
          <w:ilvl w:val="0"/>
          <w:numId w:val="3"/>
        </w:numPr>
        <w:bidi w:val="0"/>
        <w:spacing w:after="0"/>
        <w:ind w:left="0" w:firstLine="142"/>
        <w:jc w:val="lowKashida"/>
        <w:rPr>
          <w:rFonts w:asciiTheme="majorBidi" w:hAnsiTheme="majorBidi" w:cstheme="majorBidi"/>
          <w:sz w:val="28"/>
          <w:szCs w:val="28"/>
          <w:lang w:bidi="ar-IQ"/>
        </w:rPr>
      </w:pPr>
      <w:r w:rsidRPr="00BF7A6F">
        <w:rPr>
          <w:rFonts w:ascii="MinionPro-Regular" w:cs="MinionPro-Regular"/>
          <w:sz w:val="28"/>
          <w:szCs w:val="28"/>
        </w:rPr>
        <w:t>Rare complications include toxic myocarditis, which may manifest as arrhythmias, sinoatrial block, or cardiogenic shock</w:t>
      </w:r>
      <w:r w:rsidRPr="00BF7A6F">
        <w:rPr>
          <w:rFonts w:asciiTheme="majorBidi" w:hAnsiTheme="majorBidi" w:cstheme="majorBidi"/>
          <w:sz w:val="28"/>
          <w:szCs w:val="28"/>
          <w:lang w:bidi="ar-IQ"/>
        </w:rPr>
        <w:t>.</w:t>
      </w:r>
    </w:p>
    <w:p w:rsidR="00C03216" w:rsidRDefault="007F5861" w:rsidP="00C03216">
      <w:pPr>
        <w:pStyle w:val="a3"/>
        <w:numPr>
          <w:ilvl w:val="0"/>
          <w:numId w:val="3"/>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Altered liver function, but significant hepatitis, jaundice, and cholecystitis are relatively rare.</w:t>
      </w:r>
    </w:p>
    <w:p w:rsidR="007F5861" w:rsidRPr="00C03216" w:rsidRDefault="007F5861" w:rsidP="00C03216">
      <w:pPr>
        <w:pStyle w:val="a3"/>
        <w:numPr>
          <w:ilvl w:val="0"/>
          <w:numId w:val="3"/>
        </w:numPr>
        <w:bidi w:val="0"/>
        <w:spacing w:after="0"/>
        <w:ind w:left="0" w:firstLine="142"/>
        <w:jc w:val="lowKashida"/>
        <w:rPr>
          <w:rFonts w:asciiTheme="majorBidi" w:hAnsiTheme="majorBidi" w:cstheme="majorBidi"/>
          <w:sz w:val="28"/>
          <w:szCs w:val="28"/>
          <w:lang w:bidi="ar-IQ"/>
        </w:rPr>
      </w:pPr>
      <w:r w:rsidRPr="00C03216">
        <w:rPr>
          <w:rFonts w:ascii="MinionPro-Regular" w:cs="MinionPro-Regular"/>
          <w:sz w:val="28"/>
          <w:szCs w:val="28"/>
        </w:rPr>
        <w:t>Neurologic complications are also relatively uncommon among children; they include delirium, psychosis, increased intracranial pressure, acute cerebellar ataxia, chorea, deafness, and Guillain-Barr</w:t>
      </w:r>
      <w:r w:rsidRPr="00C03216">
        <w:rPr>
          <w:rFonts w:ascii="MinionPro-Regular" w:cs="MinionPro-Regular" w:hint="eastAsia"/>
          <w:sz w:val="28"/>
          <w:szCs w:val="28"/>
        </w:rPr>
        <w:t>é</w:t>
      </w:r>
      <w:r w:rsidRPr="00C03216">
        <w:rPr>
          <w:rFonts w:ascii="MinionPro-Regular" w:cs="MinionPro-Regular"/>
          <w:sz w:val="28"/>
          <w:szCs w:val="28"/>
        </w:rPr>
        <w:t xml:space="preserve"> syndrome.</w:t>
      </w:r>
    </w:p>
    <w:p w:rsidR="00F33DEE" w:rsidRPr="00BF7A6F" w:rsidRDefault="007F5861" w:rsidP="00BF7A6F">
      <w:pPr>
        <w:pStyle w:val="a3"/>
        <w:numPr>
          <w:ilvl w:val="0"/>
          <w:numId w:val="3"/>
        </w:numPr>
        <w:bidi w:val="0"/>
        <w:spacing w:after="0"/>
        <w:ind w:left="0" w:firstLine="142"/>
        <w:jc w:val="lowKashida"/>
        <w:rPr>
          <w:rFonts w:asciiTheme="majorBidi" w:hAnsiTheme="majorBidi" w:cstheme="majorBidi"/>
          <w:sz w:val="28"/>
          <w:szCs w:val="28"/>
          <w:lang w:bidi="ar-IQ"/>
        </w:rPr>
      </w:pPr>
      <w:r w:rsidRPr="00BF7A6F">
        <w:rPr>
          <w:rFonts w:ascii="MinionPro-Regular" w:cs="MinionPro-Regular"/>
          <w:sz w:val="28"/>
          <w:szCs w:val="28"/>
        </w:rPr>
        <w:lastRenderedPageBreak/>
        <w:t>Other reported complications include fatal bone marrow necrosis, disseminated intravascular coagulopathy, hemolytic</w:t>
      </w:r>
      <w:r w:rsidRPr="00BF7A6F">
        <w:rPr>
          <w:rFonts w:ascii="MinionPro-Regular" w:cs="MinionPro-Regular" w:hint="cs"/>
          <w:sz w:val="28"/>
          <w:szCs w:val="28"/>
        </w:rPr>
        <w:t>–</w:t>
      </w:r>
      <w:r w:rsidRPr="00BF7A6F">
        <w:rPr>
          <w:rFonts w:ascii="MinionPro-Regular" w:cs="MinionPro-Regular"/>
          <w:sz w:val="28"/>
          <w:szCs w:val="28"/>
        </w:rPr>
        <w:t>uremic syndrome, pyelonephritis, nephrotic syndrome, meningitis, endocarditis, parotitis, orchitis, and suppurative lymphadenitis.</w:t>
      </w:r>
    </w:p>
    <w:p w:rsidR="007F5861" w:rsidRPr="00BF7A6F" w:rsidRDefault="00F33DEE" w:rsidP="00BF7A6F">
      <w:pPr>
        <w:pStyle w:val="a3"/>
        <w:numPr>
          <w:ilvl w:val="0"/>
          <w:numId w:val="3"/>
        </w:numPr>
        <w:bidi w:val="0"/>
        <w:spacing w:after="0"/>
        <w:ind w:left="0" w:firstLine="142"/>
        <w:jc w:val="lowKashida"/>
        <w:rPr>
          <w:rFonts w:asciiTheme="majorBidi" w:hAnsiTheme="majorBidi" w:cstheme="majorBidi"/>
          <w:sz w:val="28"/>
          <w:szCs w:val="28"/>
          <w:lang w:bidi="ar-IQ"/>
        </w:rPr>
      </w:pPr>
      <w:r w:rsidRPr="00BF7A6F">
        <w:rPr>
          <w:rFonts w:ascii="MinionPro-Regular" w:cs="MinionPro-Regular"/>
          <w:sz w:val="28"/>
          <w:szCs w:val="28"/>
        </w:rPr>
        <w:t>The propensity to become a carrier follows the epidemiology of gallbladder disease, increasing with patient age and the antibiotic resistance of the prevalent strains (ratesof chronic carriage are generally lower in children than adult</w:t>
      </w:r>
      <w:r w:rsidRPr="00BF7A6F">
        <w:rPr>
          <w:rFonts w:asciiTheme="majorBidi" w:hAnsiTheme="majorBidi" w:cstheme="majorBidi"/>
          <w:sz w:val="28"/>
          <w:szCs w:val="28"/>
          <w:lang w:bidi="ar-IQ"/>
        </w:rPr>
        <w:t>s).</w:t>
      </w:r>
    </w:p>
    <w:p w:rsidR="00BA3918" w:rsidRPr="00BF7A6F" w:rsidRDefault="00BA3918" w:rsidP="00BF7A6F">
      <w:pPr>
        <w:bidi w:val="0"/>
        <w:spacing w:after="0"/>
        <w:ind w:firstLine="142"/>
        <w:jc w:val="lowKashida"/>
        <w:rPr>
          <w:rFonts w:asciiTheme="majorBidi" w:hAnsiTheme="majorBidi" w:cstheme="majorBidi"/>
          <w:b/>
          <w:bCs/>
          <w:sz w:val="28"/>
          <w:szCs w:val="28"/>
          <w:lang w:bidi="ar-IQ"/>
        </w:rPr>
      </w:pPr>
      <w:r w:rsidRPr="00BF7A6F">
        <w:rPr>
          <w:rFonts w:ascii="Comic Sans MS" w:hAnsi="Comic Sans MS" w:cstheme="majorBidi"/>
          <w:b/>
          <w:bCs/>
          <w:sz w:val="28"/>
          <w:szCs w:val="28"/>
          <w:u w:val="single"/>
          <w:lang w:bidi="ar-IQ"/>
        </w:rPr>
        <w:t>DIAGNOSIS</w:t>
      </w:r>
      <w:r w:rsidRPr="00BF7A6F">
        <w:rPr>
          <w:rFonts w:asciiTheme="majorBidi" w:hAnsiTheme="majorBidi" w:cstheme="majorBidi"/>
          <w:b/>
          <w:bCs/>
          <w:sz w:val="28"/>
          <w:szCs w:val="28"/>
          <w:lang w:bidi="ar-IQ"/>
        </w:rPr>
        <w:t>:</w:t>
      </w:r>
    </w:p>
    <w:p w:rsidR="008B152B" w:rsidRPr="00BF7A6F" w:rsidRDefault="008B152B"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The mainstay of the diagnosis of typhoid fever is a positive result of</w:t>
      </w:r>
      <w:r w:rsidR="00C10841">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culture from the blood or another anatomic site. Results of </w:t>
      </w:r>
      <w:r w:rsidRPr="00BF7A6F">
        <w:rPr>
          <w:rFonts w:asciiTheme="majorBidi" w:hAnsiTheme="majorBidi" w:cstheme="majorBidi"/>
          <w:b/>
          <w:bCs/>
          <w:sz w:val="28"/>
          <w:szCs w:val="28"/>
          <w:lang w:bidi="ar-IQ"/>
        </w:rPr>
        <w:t>blood cultures</w:t>
      </w:r>
      <w:r w:rsidRPr="00BF7A6F">
        <w:rPr>
          <w:rFonts w:asciiTheme="majorBidi" w:hAnsiTheme="majorBidi" w:cstheme="majorBidi"/>
          <w:sz w:val="28"/>
          <w:szCs w:val="28"/>
          <w:lang w:bidi="ar-IQ"/>
        </w:rPr>
        <w:t xml:space="preserve"> are positive in 40-60% of the patients seen early in the course</w:t>
      </w:r>
      <w:r w:rsidR="004A0F9D">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of the disease, and </w:t>
      </w:r>
      <w:r w:rsidRPr="00BF7A6F">
        <w:rPr>
          <w:rFonts w:asciiTheme="majorBidi" w:hAnsiTheme="majorBidi" w:cstheme="majorBidi"/>
          <w:b/>
          <w:bCs/>
          <w:sz w:val="28"/>
          <w:szCs w:val="28"/>
          <w:lang w:bidi="ar-IQ"/>
        </w:rPr>
        <w:t>stool and urine culture</w:t>
      </w:r>
      <w:r w:rsidRPr="00BF7A6F">
        <w:rPr>
          <w:rFonts w:asciiTheme="majorBidi" w:hAnsiTheme="majorBidi" w:cstheme="majorBidi"/>
          <w:sz w:val="28"/>
          <w:szCs w:val="28"/>
          <w:lang w:bidi="ar-IQ"/>
        </w:rPr>
        <w:t xml:space="preserve"> results become positive after</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the 1st wk. The stool culture result is also occasionally positive during</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the incubation period.</w:t>
      </w:r>
    </w:p>
    <w:p w:rsidR="008B152B" w:rsidRPr="00BF7A6F" w:rsidRDefault="008B152B"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Results of other laboratory investigations are nonspecific. Although</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blood leukocyte counts are frequently low in relation to the fever and</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toxicity, there is a wide range in counts; in younger children leukocytosisis common and may reach 20,000-25,000 cells/</w:t>
      </w:r>
      <w:r w:rsidRPr="00BF7A6F">
        <w:rPr>
          <w:rFonts w:asciiTheme="majorBidi" w:hAnsiTheme="majorBidi" w:cstheme="majorBidi" w:hint="eastAsia"/>
          <w:sz w:val="28"/>
          <w:szCs w:val="28"/>
          <w:lang w:bidi="ar-IQ"/>
        </w:rPr>
        <w:t>μ</w:t>
      </w:r>
      <w:r w:rsidRPr="00BF7A6F">
        <w:rPr>
          <w:rFonts w:asciiTheme="majorBidi" w:hAnsiTheme="majorBidi" w:cstheme="majorBidi"/>
          <w:sz w:val="28"/>
          <w:szCs w:val="28"/>
          <w:lang w:bidi="ar-IQ"/>
        </w:rPr>
        <w:t>L. Thrombocytopenia</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may be a marker of severe illness and may accompany</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disseminated intravascular coagulopathy. Liver function test results</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may be deranged, but significant hepatic dysfunction is rare.</w:t>
      </w:r>
    </w:p>
    <w:p w:rsidR="008B152B" w:rsidRPr="00BF7A6F" w:rsidRDefault="008B152B"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The classic </w:t>
      </w:r>
      <w:r w:rsidRPr="00BF7A6F">
        <w:rPr>
          <w:rFonts w:asciiTheme="majorBidi" w:hAnsiTheme="majorBidi" w:cstheme="majorBidi"/>
          <w:b/>
          <w:bCs/>
          <w:sz w:val="28"/>
          <w:szCs w:val="28"/>
          <w:lang w:bidi="ar-IQ"/>
        </w:rPr>
        <w:t>Widal</w:t>
      </w:r>
      <w:r w:rsidRPr="00BF7A6F">
        <w:rPr>
          <w:rFonts w:asciiTheme="majorBidi" w:hAnsiTheme="majorBidi" w:cstheme="majorBidi"/>
          <w:sz w:val="28"/>
          <w:szCs w:val="28"/>
          <w:lang w:bidi="ar-IQ"/>
        </w:rPr>
        <w:t xml:space="preserve"> test measures antibodies against O and H antigens</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of </w:t>
      </w:r>
      <w:r w:rsidRPr="00BF7A6F">
        <w:rPr>
          <w:rFonts w:asciiTheme="majorBidi" w:hAnsiTheme="majorBidi" w:cstheme="majorBidi"/>
          <w:i/>
          <w:iCs/>
          <w:sz w:val="28"/>
          <w:szCs w:val="28"/>
          <w:lang w:bidi="ar-IQ"/>
        </w:rPr>
        <w:t xml:space="preserve">S. </w:t>
      </w:r>
      <w:r w:rsidRPr="00BF7A6F">
        <w:rPr>
          <w:rFonts w:asciiTheme="majorBidi" w:hAnsiTheme="majorBidi" w:cstheme="majorBidi"/>
          <w:sz w:val="28"/>
          <w:szCs w:val="28"/>
          <w:lang w:bidi="ar-IQ"/>
        </w:rPr>
        <w:t>Typhi but lacks sensitivity and specificity in endemic areas.</w:t>
      </w:r>
    </w:p>
    <w:p w:rsidR="008B152B" w:rsidRPr="00BF7A6F" w:rsidRDefault="008B152B"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b/>
          <w:bCs/>
          <w:sz w:val="28"/>
          <w:szCs w:val="28"/>
          <w:lang w:bidi="ar-IQ"/>
        </w:rPr>
        <w:t>PCR</w:t>
      </w:r>
      <w:r w:rsidRPr="00BF7A6F">
        <w:rPr>
          <w:rFonts w:asciiTheme="majorBidi" w:hAnsiTheme="majorBidi" w:cstheme="majorBidi"/>
          <w:sz w:val="28"/>
          <w:szCs w:val="28"/>
          <w:lang w:bidi="ar-IQ"/>
        </w:rPr>
        <w:t xml:space="preserve"> analysis </w:t>
      </w:r>
      <w:r w:rsidR="00006D87" w:rsidRPr="00BF7A6F">
        <w:rPr>
          <w:rFonts w:asciiTheme="majorBidi" w:hAnsiTheme="majorBidi" w:cstheme="majorBidi"/>
          <w:sz w:val="28"/>
          <w:szCs w:val="28"/>
          <w:lang w:bidi="ar-IQ"/>
        </w:rPr>
        <w:t xml:space="preserve">is a new diagnostic test which is sensitive and rapid </w:t>
      </w:r>
      <w:r w:rsidR="00081A33" w:rsidRPr="00BF7A6F">
        <w:rPr>
          <w:rFonts w:asciiTheme="majorBidi" w:hAnsiTheme="majorBidi" w:cstheme="majorBidi"/>
          <w:sz w:val="28"/>
          <w:szCs w:val="28"/>
          <w:lang w:bidi="ar-IQ"/>
        </w:rPr>
        <w:t>.</w:t>
      </w:r>
    </w:p>
    <w:p w:rsidR="00081A33" w:rsidRPr="00BF7A6F" w:rsidRDefault="00BA3918" w:rsidP="00BF7A6F">
      <w:pPr>
        <w:bidi w:val="0"/>
        <w:spacing w:after="0"/>
        <w:ind w:firstLine="142"/>
        <w:jc w:val="lowKashida"/>
        <w:rPr>
          <w:rFonts w:ascii="Comic Sans MS" w:hAnsi="Comic Sans MS" w:cstheme="majorBidi"/>
          <w:sz w:val="28"/>
          <w:szCs w:val="28"/>
          <w:u w:val="single"/>
          <w:lang w:bidi="ar-IQ"/>
        </w:rPr>
      </w:pPr>
      <w:r w:rsidRPr="00BF7A6F">
        <w:rPr>
          <w:rFonts w:ascii="Comic Sans MS" w:hAnsi="Comic Sans MS" w:cstheme="majorBidi"/>
          <w:b/>
          <w:bCs/>
          <w:sz w:val="28"/>
          <w:szCs w:val="28"/>
          <w:u w:val="single"/>
          <w:lang w:bidi="ar-IQ"/>
        </w:rPr>
        <w:t>DIFFERENTIAL DIAGNOSIS</w:t>
      </w:r>
      <w:r w:rsidR="00081A33" w:rsidRPr="00BF7A6F">
        <w:rPr>
          <w:rFonts w:ascii="Comic Sans MS" w:hAnsi="Comic Sans MS" w:cstheme="majorBidi"/>
          <w:sz w:val="28"/>
          <w:szCs w:val="28"/>
          <w:u w:val="single"/>
          <w:lang w:bidi="ar-IQ"/>
        </w:rPr>
        <w:t xml:space="preserve"> :</w:t>
      </w:r>
    </w:p>
    <w:p w:rsidR="00BF7A6F" w:rsidRPr="00BF7A6F" w:rsidRDefault="002D32D6" w:rsidP="002D32D6">
      <w:pPr>
        <w:pStyle w:val="a3"/>
        <w:bidi w:val="0"/>
        <w:spacing w:after="0"/>
        <w:ind w:left="142"/>
        <w:jc w:val="lowKashida"/>
        <w:rPr>
          <w:rFonts w:asciiTheme="majorBidi" w:hAnsiTheme="majorBidi" w:cstheme="majorBidi"/>
          <w:sz w:val="28"/>
          <w:szCs w:val="28"/>
          <w:lang w:bidi="ar-IQ"/>
        </w:rPr>
      </w:pPr>
      <w:r>
        <w:rPr>
          <w:rFonts w:asciiTheme="majorBidi" w:hAnsiTheme="majorBidi" w:cstheme="majorBidi"/>
          <w:sz w:val="28"/>
          <w:szCs w:val="28"/>
          <w:lang w:bidi="ar-IQ"/>
        </w:rPr>
        <w:t>*</w:t>
      </w:r>
      <w:r w:rsidR="00081A33" w:rsidRPr="00BF7A6F">
        <w:rPr>
          <w:rFonts w:asciiTheme="majorBidi" w:hAnsiTheme="majorBidi" w:cstheme="majorBidi"/>
          <w:sz w:val="28"/>
          <w:szCs w:val="28"/>
          <w:lang w:bidi="ar-IQ"/>
        </w:rPr>
        <w:t>Acute gastroenteritis</w:t>
      </w:r>
      <w:r w:rsidR="00BF7A6F">
        <w:rPr>
          <w:rFonts w:asciiTheme="majorBidi" w:hAnsiTheme="majorBidi" w:cstheme="majorBidi"/>
          <w:sz w:val="28"/>
          <w:szCs w:val="28"/>
          <w:lang w:bidi="ar-IQ"/>
        </w:rPr>
        <w:t xml:space="preserve">                                       *Tuleremia</w:t>
      </w:r>
    </w:p>
    <w:p w:rsidR="00081A33" w:rsidRPr="00BF7A6F" w:rsidRDefault="002D32D6" w:rsidP="002D32D6">
      <w:pPr>
        <w:pStyle w:val="a3"/>
        <w:bidi w:val="0"/>
        <w:spacing w:after="0"/>
        <w:ind w:left="142"/>
        <w:jc w:val="lowKashida"/>
        <w:rPr>
          <w:rFonts w:asciiTheme="majorBidi" w:hAnsiTheme="majorBidi" w:cstheme="majorBidi"/>
          <w:sz w:val="28"/>
          <w:szCs w:val="28"/>
          <w:lang w:bidi="ar-IQ"/>
        </w:rPr>
      </w:pPr>
      <w:r>
        <w:rPr>
          <w:rFonts w:asciiTheme="majorBidi" w:hAnsiTheme="majorBidi" w:cstheme="majorBidi"/>
          <w:sz w:val="28"/>
          <w:szCs w:val="28"/>
          <w:lang w:bidi="ar-IQ"/>
        </w:rPr>
        <w:t>*</w:t>
      </w:r>
      <w:r w:rsidR="00081A33" w:rsidRPr="00BF7A6F">
        <w:rPr>
          <w:rFonts w:asciiTheme="majorBidi" w:hAnsiTheme="majorBidi" w:cstheme="majorBidi"/>
          <w:sz w:val="28"/>
          <w:szCs w:val="28"/>
          <w:lang w:bidi="ar-IQ"/>
        </w:rPr>
        <w:t>Bronchitis</w:t>
      </w:r>
      <w:r w:rsidR="00BF7A6F">
        <w:rPr>
          <w:rFonts w:asciiTheme="majorBidi" w:hAnsiTheme="majorBidi" w:cstheme="majorBidi"/>
          <w:sz w:val="28"/>
          <w:szCs w:val="28"/>
          <w:lang w:bidi="ar-IQ"/>
        </w:rPr>
        <w:t xml:space="preserve">                                                       *Leptospirosis</w:t>
      </w:r>
    </w:p>
    <w:p w:rsidR="00081A33" w:rsidRPr="00BF7A6F" w:rsidRDefault="002D32D6" w:rsidP="002D32D6">
      <w:pPr>
        <w:pStyle w:val="a3"/>
        <w:bidi w:val="0"/>
        <w:spacing w:after="0"/>
        <w:ind w:left="142"/>
        <w:jc w:val="lowKashida"/>
        <w:rPr>
          <w:rFonts w:asciiTheme="majorBidi" w:hAnsiTheme="majorBidi" w:cstheme="majorBidi"/>
          <w:sz w:val="28"/>
          <w:szCs w:val="28"/>
          <w:lang w:bidi="ar-IQ"/>
        </w:rPr>
      </w:pPr>
      <w:r>
        <w:rPr>
          <w:rFonts w:asciiTheme="majorBidi" w:hAnsiTheme="majorBidi" w:cstheme="majorBidi"/>
          <w:sz w:val="28"/>
          <w:szCs w:val="28"/>
          <w:lang w:bidi="ar-IQ"/>
        </w:rPr>
        <w:t>*</w:t>
      </w:r>
      <w:r w:rsidR="00081A33" w:rsidRPr="00BF7A6F">
        <w:rPr>
          <w:rFonts w:asciiTheme="majorBidi" w:hAnsiTheme="majorBidi" w:cstheme="majorBidi"/>
          <w:sz w:val="28"/>
          <w:szCs w:val="28"/>
          <w:lang w:bidi="ar-IQ"/>
        </w:rPr>
        <w:t>Bronchopneumonia</w:t>
      </w:r>
      <w:r w:rsidR="00BF7A6F">
        <w:rPr>
          <w:rFonts w:asciiTheme="majorBidi" w:hAnsiTheme="majorBidi" w:cstheme="majorBidi"/>
          <w:sz w:val="28"/>
          <w:szCs w:val="28"/>
          <w:lang w:bidi="ar-IQ"/>
        </w:rPr>
        <w:t xml:space="preserve">                                        *Rickettsial disease</w:t>
      </w:r>
    </w:p>
    <w:p w:rsidR="00081A33" w:rsidRPr="00BF7A6F" w:rsidRDefault="002D32D6" w:rsidP="002D32D6">
      <w:pPr>
        <w:pStyle w:val="a3"/>
        <w:bidi w:val="0"/>
        <w:spacing w:after="0"/>
        <w:ind w:left="142"/>
        <w:jc w:val="lowKashida"/>
        <w:rPr>
          <w:rFonts w:asciiTheme="majorBidi" w:hAnsiTheme="majorBidi" w:cstheme="majorBidi"/>
          <w:sz w:val="28"/>
          <w:szCs w:val="28"/>
          <w:lang w:bidi="ar-IQ"/>
        </w:rPr>
      </w:pPr>
      <w:r>
        <w:rPr>
          <w:rFonts w:asciiTheme="majorBidi" w:hAnsiTheme="majorBidi" w:cstheme="majorBidi"/>
          <w:sz w:val="28"/>
          <w:szCs w:val="28"/>
          <w:lang w:bidi="ar-IQ"/>
        </w:rPr>
        <w:t>*</w:t>
      </w:r>
      <w:r w:rsidR="00081A33" w:rsidRPr="00BF7A6F">
        <w:rPr>
          <w:rFonts w:asciiTheme="majorBidi" w:hAnsiTheme="majorBidi" w:cstheme="majorBidi"/>
          <w:sz w:val="28"/>
          <w:szCs w:val="28"/>
          <w:lang w:bidi="ar-IQ"/>
        </w:rPr>
        <w:t>Malaria</w:t>
      </w:r>
      <w:r w:rsidR="00BF7A6F">
        <w:rPr>
          <w:rFonts w:asciiTheme="majorBidi" w:hAnsiTheme="majorBidi" w:cstheme="majorBidi"/>
          <w:sz w:val="28"/>
          <w:szCs w:val="28"/>
          <w:lang w:bidi="ar-IQ"/>
        </w:rPr>
        <w:t xml:space="preserve">                                                           *Dengue fever</w:t>
      </w:r>
    </w:p>
    <w:p w:rsidR="00081A33" w:rsidRPr="00BF7A6F" w:rsidRDefault="002D32D6" w:rsidP="002D32D6">
      <w:pPr>
        <w:pStyle w:val="a3"/>
        <w:bidi w:val="0"/>
        <w:spacing w:after="0"/>
        <w:ind w:left="142"/>
        <w:jc w:val="lowKashida"/>
        <w:rPr>
          <w:rFonts w:asciiTheme="majorBidi" w:hAnsiTheme="majorBidi" w:cstheme="majorBidi"/>
          <w:sz w:val="28"/>
          <w:szCs w:val="28"/>
          <w:lang w:bidi="ar-IQ"/>
        </w:rPr>
      </w:pPr>
      <w:r>
        <w:rPr>
          <w:rFonts w:asciiTheme="majorBidi" w:hAnsiTheme="majorBidi" w:cstheme="majorBidi"/>
          <w:sz w:val="28"/>
          <w:szCs w:val="28"/>
          <w:lang w:bidi="ar-IQ"/>
        </w:rPr>
        <w:t>*</w:t>
      </w:r>
      <w:r w:rsidR="00081A33" w:rsidRPr="00BF7A6F">
        <w:rPr>
          <w:rFonts w:asciiTheme="majorBidi" w:hAnsiTheme="majorBidi" w:cstheme="majorBidi"/>
          <w:sz w:val="28"/>
          <w:szCs w:val="28"/>
          <w:lang w:bidi="ar-IQ"/>
        </w:rPr>
        <w:t>TB</w:t>
      </w:r>
      <w:r w:rsidR="00BF7A6F">
        <w:rPr>
          <w:rFonts w:asciiTheme="majorBidi" w:hAnsiTheme="majorBidi" w:cstheme="majorBidi"/>
          <w:sz w:val="28"/>
          <w:szCs w:val="28"/>
          <w:lang w:bidi="ar-IQ"/>
        </w:rPr>
        <w:t xml:space="preserve">                                                                  *</w:t>
      </w:r>
      <w:r>
        <w:rPr>
          <w:rFonts w:asciiTheme="majorBidi" w:hAnsiTheme="majorBidi" w:cstheme="majorBidi"/>
          <w:sz w:val="28"/>
          <w:szCs w:val="28"/>
          <w:lang w:bidi="ar-IQ"/>
        </w:rPr>
        <w:t>Acute hepatitis</w:t>
      </w:r>
    </w:p>
    <w:p w:rsidR="003F6119" w:rsidRPr="002D32D6" w:rsidRDefault="002D32D6" w:rsidP="002D32D6">
      <w:pPr>
        <w:pStyle w:val="a3"/>
        <w:bidi w:val="0"/>
        <w:spacing w:after="0"/>
        <w:ind w:left="142"/>
        <w:jc w:val="lowKashida"/>
        <w:rPr>
          <w:rFonts w:asciiTheme="majorBidi" w:hAnsiTheme="majorBidi" w:cstheme="majorBidi"/>
          <w:sz w:val="28"/>
          <w:szCs w:val="28"/>
          <w:lang w:bidi="ar-IQ"/>
        </w:rPr>
      </w:pPr>
      <w:r>
        <w:rPr>
          <w:rFonts w:asciiTheme="majorBidi" w:hAnsiTheme="majorBidi" w:cstheme="majorBidi"/>
          <w:sz w:val="28"/>
          <w:szCs w:val="28"/>
          <w:lang w:bidi="ar-IQ"/>
        </w:rPr>
        <w:t>*Bru</w:t>
      </w:r>
      <w:r w:rsidR="00081A33" w:rsidRPr="00BF7A6F">
        <w:rPr>
          <w:rFonts w:asciiTheme="majorBidi" w:hAnsiTheme="majorBidi" w:cstheme="majorBidi"/>
          <w:sz w:val="28"/>
          <w:szCs w:val="28"/>
          <w:lang w:bidi="ar-IQ"/>
        </w:rPr>
        <w:t>cellosis</w:t>
      </w:r>
      <w:r>
        <w:rPr>
          <w:rFonts w:asciiTheme="majorBidi" w:hAnsiTheme="majorBidi" w:cstheme="majorBidi"/>
          <w:sz w:val="28"/>
          <w:szCs w:val="28"/>
          <w:lang w:bidi="ar-IQ"/>
        </w:rPr>
        <w:t xml:space="preserve">                                                     *Infectious mononucleosis                                                 </w:t>
      </w:r>
    </w:p>
    <w:p w:rsidR="003F6119" w:rsidRPr="00BF7A6F" w:rsidRDefault="00BA3918"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sz w:val="28"/>
          <w:szCs w:val="28"/>
          <w:u w:val="single"/>
          <w:lang w:bidi="ar-IQ"/>
        </w:rPr>
        <w:t>TREATMENT</w:t>
      </w:r>
      <w:r w:rsidR="003F6119" w:rsidRPr="00BF7A6F">
        <w:rPr>
          <w:rFonts w:asciiTheme="majorBidi" w:hAnsiTheme="majorBidi" w:cstheme="majorBidi"/>
          <w:sz w:val="28"/>
          <w:szCs w:val="28"/>
          <w:lang w:bidi="ar-IQ"/>
        </w:rPr>
        <w:t>:</w:t>
      </w:r>
    </w:p>
    <w:p w:rsidR="003F6119" w:rsidRPr="00BF7A6F" w:rsidRDefault="00F54F52"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b/>
          <w:bCs/>
          <w:sz w:val="28"/>
          <w:szCs w:val="28"/>
          <w:lang w:bidi="ar-IQ"/>
        </w:rPr>
        <w:t>+</w:t>
      </w:r>
      <w:r w:rsidR="007557B4" w:rsidRPr="00BF7A6F">
        <w:rPr>
          <w:rFonts w:asciiTheme="majorBidi" w:hAnsiTheme="majorBidi" w:cstheme="majorBidi"/>
          <w:sz w:val="28"/>
          <w:szCs w:val="28"/>
          <w:lang w:bidi="ar-IQ"/>
        </w:rPr>
        <w:t>Adequate</w:t>
      </w:r>
      <w:r w:rsidR="004F5BC8">
        <w:rPr>
          <w:rFonts w:asciiTheme="majorBidi" w:hAnsiTheme="majorBidi" w:cstheme="majorBidi"/>
          <w:sz w:val="28"/>
          <w:szCs w:val="28"/>
          <w:lang w:bidi="ar-IQ"/>
        </w:rPr>
        <w:t xml:space="preserve"> </w:t>
      </w:r>
      <w:r w:rsidR="007557B4" w:rsidRPr="00BF7A6F">
        <w:rPr>
          <w:rFonts w:asciiTheme="majorBidi" w:hAnsiTheme="majorBidi" w:cstheme="majorBidi"/>
          <w:sz w:val="28"/>
          <w:szCs w:val="28"/>
          <w:lang w:bidi="ar-IQ"/>
        </w:rPr>
        <w:t>rest, hydration, and attention are important to correct fluid and electrolyte</w:t>
      </w:r>
      <w:r w:rsidR="004F5BC8">
        <w:rPr>
          <w:rFonts w:asciiTheme="majorBidi" w:hAnsiTheme="majorBidi" w:cstheme="majorBidi"/>
          <w:sz w:val="28"/>
          <w:szCs w:val="28"/>
          <w:lang w:bidi="ar-IQ"/>
        </w:rPr>
        <w:t xml:space="preserve"> </w:t>
      </w:r>
      <w:r w:rsidR="007557B4" w:rsidRPr="00BF7A6F">
        <w:rPr>
          <w:rFonts w:asciiTheme="majorBidi" w:hAnsiTheme="majorBidi" w:cstheme="majorBidi"/>
          <w:sz w:val="28"/>
          <w:szCs w:val="28"/>
          <w:lang w:bidi="ar-IQ"/>
        </w:rPr>
        <w:t>imbalance are general principles of typhoid fever management.</w:t>
      </w:r>
    </w:p>
    <w:p w:rsidR="007557B4" w:rsidRPr="00BF7A6F" w:rsidRDefault="00F54F52" w:rsidP="00BF7A6F">
      <w:pPr>
        <w:bidi w:val="0"/>
        <w:spacing w:after="0"/>
        <w:ind w:firstLine="142"/>
        <w:jc w:val="lowKashida"/>
        <w:rPr>
          <w:rFonts w:ascii="MinionPro-Regular" w:cs="MinionPro-Regular"/>
          <w:sz w:val="28"/>
          <w:szCs w:val="28"/>
        </w:rPr>
      </w:pPr>
      <w:r w:rsidRPr="00BF7A6F">
        <w:rPr>
          <w:rFonts w:asciiTheme="majorBidi" w:hAnsiTheme="majorBidi" w:cstheme="majorBidi"/>
          <w:b/>
          <w:bCs/>
          <w:sz w:val="28"/>
          <w:szCs w:val="28"/>
          <w:lang w:bidi="ar-IQ"/>
        </w:rPr>
        <w:t>+</w:t>
      </w:r>
      <w:r w:rsidR="007557B4" w:rsidRPr="00BF7A6F">
        <w:rPr>
          <w:rFonts w:asciiTheme="majorBidi" w:hAnsiTheme="majorBidi" w:cstheme="majorBidi"/>
          <w:sz w:val="28"/>
          <w:szCs w:val="28"/>
          <w:lang w:bidi="ar-IQ"/>
        </w:rPr>
        <w:t>Antipyretic therapy (acetaminophen 10-15 mg/kg</w:t>
      </w:r>
      <w:r w:rsidR="004F5BC8">
        <w:rPr>
          <w:rFonts w:asciiTheme="majorBidi" w:hAnsiTheme="majorBidi" w:cstheme="majorBidi"/>
          <w:sz w:val="28"/>
          <w:szCs w:val="28"/>
          <w:lang w:bidi="ar-IQ"/>
        </w:rPr>
        <w:t xml:space="preserve"> </w:t>
      </w:r>
      <w:r w:rsidR="007557B4" w:rsidRPr="00BF7A6F">
        <w:rPr>
          <w:rFonts w:asciiTheme="majorBidi" w:hAnsiTheme="majorBidi" w:cstheme="majorBidi"/>
          <w:sz w:val="28"/>
          <w:szCs w:val="28"/>
          <w:lang w:bidi="ar-IQ"/>
        </w:rPr>
        <w:t>every 4-6 hr PO) should be provided as required.</w:t>
      </w:r>
    </w:p>
    <w:p w:rsidR="007557B4" w:rsidRPr="00BF7A6F" w:rsidRDefault="00F54F52"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b/>
          <w:bCs/>
          <w:sz w:val="28"/>
          <w:szCs w:val="28"/>
          <w:lang w:bidi="ar-IQ"/>
        </w:rPr>
        <w:t>+</w:t>
      </w:r>
      <w:r w:rsidR="007557B4" w:rsidRPr="00BF7A6F">
        <w:rPr>
          <w:rFonts w:asciiTheme="majorBidi" w:hAnsiTheme="majorBidi" w:cstheme="majorBidi"/>
          <w:sz w:val="28"/>
          <w:szCs w:val="28"/>
          <w:lang w:bidi="ar-IQ"/>
        </w:rPr>
        <w:t>A soft, easily digestible</w:t>
      </w:r>
      <w:r w:rsidR="004F5BC8">
        <w:rPr>
          <w:rFonts w:asciiTheme="majorBidi" w:hAnsiTheme="majorBidi" w:cstheme="majorBidi"/>
          <w:sz w:val="28"/>
          <w:szCs w:val="28"/>
          <w:lang w:bidi="ar-IQ"/>
        </w:rPr>
        <w:t xml:space="preserve"> </w:t>
      </w:r>
      <w:r w:rsidR="007557B4" w:rsidRPr="00BF7A6F">
        <w:rPr>
          <w:rFonts w:asciiTheme="majorBidi" w:hAnsiTheme="majorBidi" w:cstheme="majorBidi"/>
          <w:sz w:val="28"/>
          <w:szCs w:val="28"/>
          <w:lang w:bidi="ar-IQ"/>
        </w:rPr>
        <w:t>diet should be continued unless the patient has abdominal distention</w:t>
      </w:r>
      <w:r w:rsidR="004F5BC8">
        <w:rPr>
          <w:rFonts w:asciiTheme="majorBidi" w:hAnsiTheme="majorBidi" w:cstheme="majorBidi"/>
          <w:sz w:val="28"/>
          <w:szCs w:val="28"/>
          <w:lang w:bidi="ar-IQ"/>
        </w:rPr>
        <w:t xml:space="preserve"> </w:t>
      </w:r>
      <w:r w:rsidR="007557B4" w:rsidRPr="00BF7A6F">
        <w:rPr>
          <w:rFonts w:asciiTheme="majorBidi" w:hAnsiTheme="majorBidi" w:cstheme="majorBidi"/>
          <w:sz w:val="28"/>
          <w:szCs w:val="28"/>
          <w:lang w:bidi="ar-IQ"/>
        </w:rPr>
        <w:t>or ileus.</w:t>
      </w:r>
    </w:p>
    <w:p w:rsidR="0037096A" w:rsidRPr="00BF7A6F" w:rsidRDefault="00F54F52"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b/>
          <w:bCs/>
          <w:sz w:val="28"/>
          <w:szCs w:val="28"/>
          <w:lang w:bidi="ar-IQ"/>
        </w:rPr>
        <w:t>+</w:t>
      </w:r>
      <w:r w:rsidR="007557B4" w:rsidRPr="00BF7A6F">
        <w:rPr>
          <w:rFonts w:asciiTheme="majorBidi" w:hAnsiTheme="majorBidi" w:cstheme="majorBidi"/>
          <w:sz w:val="28"/>
          <w:szCs w:val="28"/>
          <w:lang w:bidi="ar-IQ"/>
        </w:rPr>
        <w:t>It has been suggested that traditional therapy with either</w:t>
      </w:r>
      <w:r w:rsidR="004F5BC8">
        <w:rPr>
          <w:rFonts w:asciiTheme="majorBidi" w:hAnsiTheme="majorBidi" w:cstheme="majorBidi"/>
          <w:b/>
          <w:bCs/>
          <w:sz w:val="28"/>
          <w:szCs w:val="28"/>
          <w:lang w:bidi="ar-IQ"/>
        </w:rPr>
        <w:t xml:space="preserve"> </w:t>
      </w:r>
      <w:r w:rsidR="007557B4" w:rsidRPr="00BF7A6F">
        <w:rPr>
          <w:rFonts w:asciiTheme="majorBidi" w:hAnsiTheme="majorBidi" w:cstheme="majorBidi"/>
          <w:b/>
          <w:bCs/>
          <w:sz w:val="28"/>
          <w:szCs w:val="28"/>
          <w:lang w:bidi="ar-IQ"/>
        </w:rPr>
        <w:t>chloramphenicol</w:t>
      </w:r>
      <w:r w:rsidR="007557B4" w:rsidRPr="00BF7A6F">
        <w:rPr>
          <w:rFonts w:asciiTheme="majorBidi" w:hAnsiTheme="majorBidi" w:cstheme="majorBidi"/>
          <w:sz w:val="28"/>
          <w:szCs w:val="28"/>
          <w:lang w:bidi="ar-IQ"/>
        </w:rPr>
        <w:t xml:space="preserve"> or </w:t>
      </w:r>
      <w:r w:rsidR="007557B4" w:rsidRPr="00BF7A6F">
        <w:rPr>
          <w:rFonts w:asciiTheme="majorBidi" w:hAnsiTheme="majorBidi" w:cstheme="majorBidi"/>
          <w:b/>
          <w:bCs/>
          <w:sz w:val="28"/>
          <w:szCs w:val="28"/>
          <w:lang w:bidi="ar-IQ"/>
        </w:rPr>
        <w:t>amoxicillin</w:t>
      </w:r>
      <w:r w:rsidR="007557B4" w:rsidRPr="00BF7A6F">
        <w:rPr>
          <w:rFonts w:asciiTheme="majorBidi" w:hAnsiTheme="majorBidi" w:cstheme="majorBidi"/>
          <w:sz w:val="28"/>
          <w:szCs w:val="28"/>
          <w:lang w:bidi="ar-IQ"/>
        </w:rPr>
        <w:t xml:space="preserve"> is associated with relapse rates of5-15% and 4-8%, r</w:t>
      </w:r>
      <w:r w:rsidR="0037096A" w:rsidRPr="00BF7A6F">
        <w:rPr>
          <w:rFonts w:asciiTheme="majorBidi" w:hAnsiTheme="majorBidi" w:cstheme="majorBidi"/>
          <w:sz w:val="28"/>
          <w:szCs w:val="28"/>
          <w:lang w:bidi="ar-IQ"/>
        </w:rPr>
        <w:t>espectively.</w:t>
      </w:r>
    </w:p>
    <w:p w:rsidR="00C03216" w:rsidRDefault="00833CFD" w:rsidP="00C03216">
      <w:pPr>
        <w:bidi w:val="0"/>
        <w:spacing w:after="0"/>
        <w:ind w:firstLine="142"/>
        <w:jc w:val="lowKashida"/>
        <w:rPr>
          <w:rFonts w:asciiTheme="majorBidi" w:hAnsiTheme="majorBidi" w:cstheme="majorBidi"/>
          <w:b/>
          <w:bCs/>
          <w:sz w:val="28"/>
          <w:szCs w:val="28"/>
          <w:lang w:bidi="ar-IQ"/>
        </w:rPr>
      </w:pPr>
      <w:r w:rsidRPr="00BF7A6F">
        <w:rPr>
          <w:rFonts w:asciiTheme="majorBidi" w:hAnsiTheme="majorBidi" w:cstheme="majorBidi"/>
          <w:b/>
          <w:bCs/>
          <w:sz w:val="28"/>
          <w:szCs w:val="28"/>
          <w:lang w:bidi="ar-IQ"/>
        </w:rPr>
        <w:t>*</w:t>
      </w:r>
      <w:r w:rsidR="0037096A" w:rsidRPr="00BF7A6F">
        <w:rPr>
          <w:rFonts w:asciiTheme="majorBidi" w:hAnsiTheme="majorBidi" w:cstheme="majorBidi"/>
          <w:b/>
          <w:bCs/>
          <w:sz w:val="28"/>
          <w:szCs w:val="28"/>
          <w:u w:val="single"/>
          <w:lang w:bidi="ar-IQ"/>
        </w:rPr>
        <w:t>UNCOMPLICATED TYPHOID FEVER</w:t>
      </w:r>
      <w:r w:rsidR="0037096A" w:rsidRPr="00BF7A6F">
        <w:rPr>
          <w:rFonts w:asciiTheme="majorBidi" w:hAnsiTheme="majorBidi" w:cstheme="majorBidi"/>
          <w:b/>
          <w:bCs/>
          <w:sz w:val="28"/>
          <w:szCs w:val="28"/>
          <w:lang w:bidi="ar-IQ"/>
        </w:rPr>
        <w:t xml:space="preserve">: </w:t>
      </w:r>
    </w:p>
    <w:p w:rsidR="0037096A" w:rsidRPr="00C03216" w:rsidRDefault="0037096A" w:rsidP="00C03216">
      <w:pPr>
        <w:bidi w:val="0"/>
        <w:spacing w:after="0"/>
        <w:ind w:firstLine="142"/>
        <w:jc w:val="lowKashida"/>
        <w:rPr>
          <w:rFonts w:asciiTheme="majorBidi" w:hAnsiTheme="majorBidi" w:cstheme="majorBidi"/>
          <w:b/>
          <w:bCs/>
          <w:sz w:val="28"/>
          <w:szCs w:val="28"/>
          <w:lang w:bidi="ar-IQ"/>
        </w:rPr>
      </w:pPr>
      <w:r w:rsidRPr="00BF7A6F">
        <w:rPr>
          <w:rFonts w:ascii="Comic Sans MS" w:hAnsi="Comic Sans MS" w:cstheme="majorBidi"/>
          <w:b/>
          <w:bCs/>
          <w:color w:val="0070C0"/>
          <w:sz w:val="28"/>
          <w:szCs w:val="28"/>
          <w:lang w:bidi="ar-IQ"/>
        </w:rPr>
        <w:t>Fully sensitive</w:t>
      </w:r>
      <w:r w:rsidRPr="00BF7A6F">
        <w:rPr>
          <w:rFonts w:asciiTheme="majorBidi" w:hAnsiTheme="majorBidi" w:cstheme="majorBidi"/>
          <w:sz w:val="28"/>
          <w:szCs w:val="28"/>
          <w:lang w:bidi="ar-IQ"/>
        </w:rPr>
        <w:t xml:space="preserve">– </w:t>
      </w:r>
      <w:r w:rsidRPr="00BF7A6F">
        <w:rPr>
          <w:rFonts w:asciiTheme="majorBidi" w:hAnsiTheme="majorBidi" w:cstheme="majorBidi"/>
          <w:b/>
          <w:bCs/>
          <w:sz w:val="28"/>
          <w:szCs w:val="28"/>
          <w:lang w:bidi="ar-IQ"/>
        </w:rPr>
        <w:t>Chloramphenicol</w:t>
      </w:r>
      <w:r w:rsidRPr="00BF7A6F">
        <w:rPr>
          <w:rFonts w:asciiTheme="majorBidi" w:hAnsiTheme="majorBidi" w:cstheme="majorBidi"/>
          <w:sz w:val="28"/>
          <w:szCs w:val="28"/>
          <w:lang w:bidi="ar-IQ"/>
        </w:rPr>
        <w:t xml:space="preserve"> (</w:t>
      </w:r>
      <w:r w:rsidR="00BB2711" w:rsidRPr="00BF7A6F">
        <w:rPr>
          <w:rFonts w:asciiTheme="majorBidi" w:hAnsiTheme="majorBidi" w:cstheme="majorBidi"/>
          <w:sz w:val="28"/>
          <w:szCs w:val="28"/>
          <w:lang w:bidi="ar-IQ"/>
        </w:rPr>
        <w:t xml:space="preserve">50-75mg/kg/day for </w:t>
      </w:r>
      <w:r w:rsidRPr="00BF7A6F">
        <w:rPr>
          <w:rFonts w:asciiTheme="majorBidi" w:hAnsiTheme="majorBidi" w:cstheme="majorBidi"/>
          <w:sz w:val="28"/>
          <w:szCs w:val="28"/>
          <w:lang w:bidi="ar-IQ"/>
        </w:rPr>
        <w:t xml:space="preserve">14-21 days), </w:t>
      </w:r>
      <w:r w:rsidRPr="00BF7A6F">
        <w:rPr>
          <w:rFonts w:asciiTheme="majorBidi" w:hAnsiTheme="majorBidi" w:cstheme="majorBidi"/>
          <w:b/>
          <w:bCs/>
          <w:sz w:val="28"/>
          <w:szCs w:val="28"/>
          <w:lang w:bidi="ar-IQ"/>
        </w:rPr>
        <w:t>Amoxil</w:t>
      </w:r>
      <w:r w:rsidRPr="00BF7A6F">
        <w:rPr>
          <w:rFonts w:asciiTheme="majorBidi" w:hAnsiTheme="majorBidi" w:cstheme="majorBidi"/>
          <w:sz w:val="28"/>
          <w:szCs w:val="28"/>
          <w:lang w:bidi="ar-IQ"/>
        </w:rPr>
        <w:t>(</w:t>
      </w:r>
      <w:r w:rsidR="00BB2711" w:rsidRPr="00BF7A6F">
        <w:rPr>
          <w:rFonts w:asciiTheme="majorBidi" w:hAnsiTheme="majorBidi" w:cstheme="majorBidi"/>
          <w:sz w:val="28"/>
          <w:szCs w:val="28"/>
          <w:lang w:bidi="ar-IQ"/>
        </w:rPr>
        <w:t xml:space="preserve">75-100mg/kg/day for </w:t>
      </w:r>
      <w:r w:rsidRPr="00BF7A6F">
        <w:rPr>
          <w:rFonts w:asciiTheme="majorBidi" w:hAnsiTheme="majorBidi" w:cstheme="majorBidi"/>
          <w:sz w:val="28"/>
          <w:szCs w:val="28"/>
          <w:lang w:bidi="ar-IQ"/>
        </w:rPr>
        <w:t>14 days)</w:t>
      </w:r>
    </w:p>
    <w:p w:rsidR="0037096A" w:rsidRPr="00BF7A6F" w:rsidRDefault="0037096A"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color w:val="0070C0"/>
          <w:sz w:val="28"/>
          <w:szCs w:val="28"/>
          <w:lang w:bidi="ar-IQ"/>
        </w:rPr>
        <w:t>Multidrug-resistant</w:t>
      </w:r>
      <w:r w:rsidRPr="00BF7A6F">
        <w:rPr>
          <w:rFonts w:asciiTheme="majorBidi" w:hAnsiTheme="majorBidi" w:cstheme="majorBidi"/>
          <w:sz w:val="28"/>
          <w:szCs w:val="28"/>
          <w:lang w:bidi="ar-IQ"/>
        </w:rPr>
        <w:t xml:space="preserve"> - </w:t>
      </w:r>
      <w:r w:rsidRPr="00BF7A6F">
        <w:rPr>
          <w:rFonts w:asciiTheme="majorBidi" w:hAnsiTheme="majorBidi" w:cstheme="majorBidi"/>
          <w:b/>
          <w:bCs/>
          <w:sz w:val="28"/>
          <w:szCs w:val="28"/>
          <w:lang w:bidi="ar-IQ"/>
        </w:rPr>
        <w:t>Fluoroquinolone</w:t>
      </w:r>
      <w:r w:rsidRPr="00BF7A6F">
        <w:rPr>
          <w:rFonts w:asciiTheme="majorBidi" w:hAnsiTheme="majorBidi" w:cstheme="majorBidi"/>
          <w:sz w:val="28"/>
          <w:szCs w:val="28"/>
          <w:lang w:bidi="ar-IQ"/>
        </w:rPr>
        <w:t>(</w:t>
      </w:r>
      <w:r w:rsidR="00BB2711" w:rsidRPr="00BF7A6F">
        <w:rPr>
          <w:rFonts w:asciiTheme="majorBidi" w:hAnsiTheme="majorBidi" w:cstheme="majorBidi"/>
          <w:sz w:val="28"/>
          <w:szCs w:val="28"/>
          <w:lang w:bidi="ar-IQ"/>
        </w:rPr>
        <w:t xml:space="preserve">15mg/kg/day for </w:t>
      </w:r>
      <w:r w:rsidRPr="00BF7A6F">
        <w:rPr>
          <w:rFonts w:asciiTheme="majorBidi" w:hAnsiTheme="majorBidi" w:cstheme="majorBidi"/>
          <w:sz w:val="28"/>
          <w:szCs w:val="28"/>
          <w:lang w:bidi="ar-IQ"/>
        </w:rPr>
        <w:t xml:space="preserve">5-7 days), or </w:t>
      </w:r>
      <w:r w:rsidRPr="00BF7A6F">
        <w:rPr>
          <w:rFonts w:asciiTheme="majorBidi" w:hAnsiTheme="majorBidi" w:cstheme="majorBidi"/>
          <w:b/>
          <w:bCs/>
          <w:sz w:val="28"/>
          <w:szCs w:val="28"/>
          <w:lang w:bidi="ar-IQ"/>
        </w:rPr>
        <w:t>Cefixime</w:t>
      </w:r>
      <w:r w:rsidRPr="00BF7A6F">
        <w:rPr>
          <w:rFonts w:asciiTheme="majorBidi" w:hAnsiTheme="majorBidi" w:cstheme="majorBidi"/>
          <w:sz w:val="28"/>
          <w:szCs w:val="28"/>
          <w:lang w:bidi="ar-IQ"/>
        </w:rPr>
        <w:t>(</w:t>
      </w:r>
      <w:r w:rsidR="00BB2711" w:rsidRPr="00BF7A6F">
        <w:rPr>
          <w:rFonts w:asciiTheme="majorBidi" w:hAnsiTheme="majorBidi" w:cstheme="majorBidi"/>
          <w:sz w:val="28"/>
          <w:szCs w:val="28"/>
          <w:lang w:bidi="ar-IQ"/>
        </w:rPr>
        <w:t xml:space="preserve">15-20mg/kg/day for </w:t>
      </w:r>
      <w:r w:rsidRPr="00BF7A6F">
        <w:rPr>
          <w:rFonts w:asciiTheme="majorBidi" w:hAnsiTheme="majorBidi" w:cstheme="majorBidi"/>
          <w:sz w:val="28"/>
          <w:szCs w:val="28"/>
          <w:lang w:bidi="ar-IQ"/>
        </w:rPr>
        <w:t>7-14 days).</w:t>
      </w:r>
    </w:p>
    <w:p w:rsidR="0037096A" w:rsidRPr="00BF7A6F" w:rsidRDefault="0037096A"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color w:val="0070C0"/>
          <w:sz w:val="28"/>
          <w:szCs w:val="28"/>
          <w:lang w:bidi="ar-IQ"/>
        </w:rPr>
        <w:lastRenderedPageBreak/>
        <w:t>Quinolone-resistant</w:t>
      </w:r>
      <w:r w:rsidRPr="00BF7A6F">
        <w:rPr>
          <w:rFonts w:asciiTheme="majorBidi" w:hAnsiTheme="majorBidi" w:cstheme="majorBidi"/>
          <w:sz w:val="28"/>
          <w:szCs w:val="28"/>
          <w:lang w:bidi="ar-IQ"/>
        </w:rPr>
        <w:t xml:space="preserve">– </w:t>
      </w:r>
      <w:r w:rsidRPr="00BF7A6F">
        <w:rPr>
          <w:rFonts w:asciiTheme="majorBidi" w:hAnsiTheme="majorBidi" w:cstheme="majorBidi"/>
          <w:b/>
          <w:bCs/>
          <w:sz w:val="28"/>
          <w:szCs w:val="28"/>
          <w:lang w:bidi="ar-IQ"/>
        </w:rPr>
        <w:t>Azithromycin</w:t>
      </w:r>
      <w:r w:rsidRPr="00BF7A6F">
        <w:rPr>
          <w:rFonts w:asciiTheme="majorBidi" w:hAnsiTheme="majorBidi" w:cstheme="majorBidi"/>
          <w:sz w:val="28"/>
          <w:szCs w:val="28"/>
          <w:lang w:bidi="ar-IQ"/>
        </w:rPr>
        <w:t>(</w:t>
      </w:r>
      <w:r w:rsidR="00BB2711" w:rsidRPr="00BF7A6F">
        <w:rPr>
          <w:rFonts w:asciiTheme="majorBidi" w:hAnsiTheme="majorBidi" w:cstheme="majorBidi"/>
          <w:sz w:val="28"/>
          <w:szCs w:val="28"/>
          <w:lang w:bidi="ar-IQ"/>
        </w:rPr>
        <w:t xml:space="preserve">8-10mg/kg/day for </w:t>
      </w:r>
      <w:r w:rsidRPr="00BF7A6F">
        <w:rPr>
          <w:rFonts w:asciiTheme="majorBidi" w:hAnsiTheme="majorBidi" w:cstheme="majorBidi"/>
          <w:sz w:val="28"/>
          <w:szCs w:val="28"/>
          <w:lang w:bidi="ar-IQ"/>
        </w:rPr>
        <w:t xml:space="preserve">7 days), or </w:t>
      </w:r>
      <w:r w:rsidRPr="00BF7A6F">
        <w:rPr>
          <w:rFonts w:asciiTheme="majorBidi" w:hAnsiTheme="majorBidi" w:cstheme="majorBidi"/>
          <w:b/>
          <w:bCs/>
          <w:sz w:val="28"/>
          <w:szCs w:val="28"/>
          <w:lang w:bidi="ar-IQ"/>
        </w:rPr>
        <w:t>Ceftriaxone</w:t>
      </w:r>
      <w:r w:rsidR="00BB2711" w:rsidRPr="00BF7A6F">
        <w:rPr>
          <w:rFonts w:asciiTheme="majorBidi" w:hAnsiTheme="majorBidi" w:cstheme="majorBidi"/>
          <w:sz w:val="28"/>
          <w:szCs w:val="28"/>
          <w:lang w:bidi="ar-IQ"/>
        </w:rPr>
        <w:t xml:space="preserve">(75mg/kg/day for </w:t>
      </w:r>
      <w:r w:rsidRPr="00BF7A6F">
        <w:rPr>
          <w:rFonts w:asciiTheme="majorBidi" w:hAnsiTheme="majorBidi" w:cstheme="majorBidi"/>
          <w:sz w:val="28"/>
          <w:szCs w:val="28"/>
          <w:lang w:bidi="ar-IQ"/>
        </w:rPr>
        <w:t>10-14 days).</w:t>
      </w:r>
    </w:p>
    <w:p w:rsidR="0037096A" w:rsidRPr="00BF7A6F" w:rsidRDefault="00833CFD"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b/>
          <w:bCs/>
          <w:sz w:val="28"/>
          <w:szCs w:val="28"/>
          <w:lang w:bidi="ar-IQ"/>
        </w:rPr>
        <w:t>*</w:t>
      </w:r>
      <w:r w:rsidR="0037096A" w:rsidRPr="00BF7A6F">
        <w:rPr>
          <w:rFonts w:asciiTheme="majorBidi" w:hAnsiTheme="majorBidi" w:cstheme="majorBidi"/>
          <w:b/>
          <w:bCs/>
          <w:sz w:val="28"/>
          <w:szCs w:val="28"/>
          <w:u w:val="single"/>
          <w:lang w:bidi="ar-IQ"/>
        </w:rPr>
        <w:t>SEVERE TYPHOID FEVER</w:t>
      </w:r>
      <w:r w:rsidR="0037096A" w:rsidRPr="00BF7A6F">
        <w:rPr>
          <w:rFonts w:asciiTheme="majorBidi" w:hAnsiTheme="majorBidi" w:cstheme="majorBidi"/>
          <w:sz w:val="28"/>
          <w:szCs w:val="28"/>
          <w:lang w:bidi="ar-IQ"/>
        </w:rPr>
        <w:t>:</w:t>
      </w:r>
    </w:p>
    <w:p w:rsidR="0037096A" w:rsidRPr="00BF7A6F" w:rsidRDefault="0037096A"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color w:val="0070C0"/>
          <w:sz w:val="28"/>
          <w:szCs w:val="28"/>
          <w:lang w:bidi="ar-IQ"/>
        </w:rPr>
        <w:t>Fully sensitive</w:t>
      </w:r>
      <w:r w:rsidRPr="00BF7A6F">
        <w:rPr>
          <w:rFonts w:asciiTheme="majorBidi" w:hAnsiTheme="majorBidi" w:cstheme="majorBidi"/>
          <w:sz w:val="28"/>
          <w:szCs w:val="28"/>
          <w:lang w:bidi="ar-IQ"/>
        </w:rPr>
        <w:t>–</w:t>
      </w:r>
      <w:r w:rsidR="005E6436" w:rsidRPr="00BF7A6F">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 </w:t>
      </w:r>
      <w:r w:rsidRPr="00BF7A6F">
        <w:rPr>
          <w:rFonts w:asciiTheme="majorBidi" w:hAnsiTheme="majorBidi" w:cstheme="majorBidi"/>
          <w:b/>
          <w:bCs/>
          <w:sz w:val="28"/>
          <w:szCs w:val="28"/>
          <w:lang w:bidi="ar-IQ"/>
        </w:rPr>
        <w:t>Fluoroquinolone</w:t>
      </w:r>
      <w:r w:rsidRPr="00BF7A6F">
        <w:rPr>
          <w:rFonts w:asciiTheme="majorBidi" w:hAnsiTheme="majorBidi" w:cstheme="majorBidi"/>
          <w:sz w:val="28"/>
          <w:szCs w:val="28"/>
          <w:lang w:bidi="ar-IQ"/>
        </w:rPr>
        <w:t>(</w:t>
      </w:r>
      <w:r w:rsidR="000B3A8A" w:rsidRPr="00BF7A6F">
        <w:rPr>
          <w:rFonts w:asciiTheme="majorBidi" w:hAnsiTheme="majorBidi" w:cstheme="majorBidi"/>
          <w:sz w:val="28"/>
          <w:szCs w:val="28"/>
          <w:lang w:bidi="ar-IQ"/>
        </w:rPr>
        <w:t xml:space="preserve">15mg/kg/day for </w:t>
      </w:r>
      <w:r w:rsidRPr="00BF7A6F">
        <w:rPr>
          <w:rFonts w:asciiTheme="majorBidi" w:hAnsiTheme="majorBidi" w:cstheme="majorBidi"/>
          <w:sz w:val="28"/>
          <w:szCs w:val="28"/>
          <w:lang w:bidi="ar-IQ"/>
        </w:rPr>
        <w:t>10-14 days).</w:t>
      </w:r>
    </w:p>
    <w:p w:rsidR="0037096A" w:rsidRPr="00BF7A6F" w:rsidRDefault="0037096A"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color w:val="0070C0"/>
          <w:sz w:val="28"/>
          <w:szCs w:val="28"/>
          <w:lang w:bidi="ar-IQ"/>
        </w:rPr>
        <w:t>Multidrug-resistant</w:t>
      </w:r>
      <w:r w:rsidRPr="00BF7A6F">
        <w:rPr>
          <w:rFonts w:asciiTheme="majorBidi" w:hAnsiTheme="majorBidi" w:cstheme="majorBidi"/>
          <w:sz w:val="28"/>
          <w:szCs w:val="28"/>
          <w:lang w:bidi="ar-IQ"/>
        </w:rPr>
        <w:t>–</w:t>
      </w:r>
      <w:r w:rsidR="005E6436" w:rsidRPr="00BF7A6F">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 </w:t>
      </w:r>
      <w:r w:rsidRPr="00BF7A6F">
        <w:rPr>
          <w:rFonts w:asciiTheme="majorBidi" w:hAnsiTheme="majorBidi" w:cstheme="majorBidi"/>
          <w:b/>
          <w:bCs/>
          <w:sz w:val="28"/>
          <w:szCs w:val="28"/>
          <w:lang w:bidi="ar-IQ"/>
        </w:rPr>
        <w:t>Fluoroquinolone</w:t>
      </w:r>
      <w:r w:rsidRPr="00BF7A6F">
        <w:rPr>
          <w:rFonts w:asciiTheme="majorBidi" w:hAnsiTheme="majorBidi" w:cstheme="majorBidi"/>
          <w:sz w:val="28"/>
          <w:szCs w:val="28"/>
          <w:lang w:bidi="ar-IQ"/>
        </w:rPr>
        <w:t>(</w:t>
      </w:r>
      <w:r w:rsidR="000B3A8A" w:rsidRPr="00BF7A6F">
        <w:rPr>
          <w:rFonts w:asciiTheme="majorBidi" w:hAnsiTheme="majorBidi" w:cstheme="majorBidi"/>
          <w:sz w:val="28"/>
          <w:szCs w:val="28"/>
          <w:lang w:bidi="ar-IQ"/>
        </w:rPr>
        <w:t xml:space="preserve">15mg/kg/day for </w:t>
      </w:r>
      <w:r w:rsidRPr="00BF7A6F">
        <w:rPr>
          <w:rFonts w:asciiTheme="majorBidi" w:hAnsiTheme="majorBidi" w:cstheme="majorBidi"/>
          <w:sz w:val="28"/>
          <w:szCs w:val="28"/>
          <w:lang w:bidi="ar-IQ"/>
        </w:rPr>
        <w:t>10-14 days)</w:t>
      </w:r>
    </w:p>
    <w:p w:rsidR="0037096A" w:rsidRPr="00BF7A6F" w:rsidRDefault="0037096A"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b/>
          <w:bCs/>
          <w:i/>
          <w:iCs/>
          <w:color w:val="0070C0"/>
          <w:sz w:val="28"/>
          <w:szCs w:val="28"/>
          <w:lang w:bidi="ar-IQ"/>
        </w:rPr>
        <w:t>Quinolone-resistant</w:t>
      </w:r>
      <w:r w:rsidRPr="00BF7A6F">
        <w:rPr>
          <w:rFonts w:asciiTheme="majorBidi" w:hAnsiTheme="majorBidi" w:cstheme="majorBidi"/>
          <w:sz w:val="28"/>
          <w:szCs w:val="28"/>
          <w:lang w:bidi="ar-IQ"/>
        </w:rPr>
        <w:t>–</w:t>
      </w:r>
      <w:r w:rsidR="005E6436" w:rsidRPr="00BF7A6F">
        <w:rPr>
          <w:rFonts w:asciiTheme="majorBidi" w:hAnsiTheme="majorBidi" w:cstheme="majorBidi"/>
          <w:b/>
          <w:bCs/>
          <w:sz w:val="28"/>
          <w:szCs w:val="28"/>
          <w:lang w:bidi="ar-IQ"/>
        </w:rPr>
        <w:t xml:space="preserve"> </w:t>
      </w:r>
      <w:r w:rsidRPr="00BF7A6F">
        <w:rPr>
          <w:rFonts w:asciiTheme="majorBidi" w:hAnsiTheme="majorBidi" w:cstheme="majorBidi"/>
          <w:b/>
          <w:bCs/>
          <w:sz w:val="28"/>
          <w:szCs w:val="28"/>
          <w:lang w:bidi="ar-IQ"/>
        </w:rPr>
        <w:t>Ceftriaxone</w:t>
      </w:r>
      <w:r w:rsidR="005E6436" w:rsidRPr="00BF7A6F">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w:t>
      </w:r>
      <w:r w:rsidR="000B3A8A" w:rsidRPr="00BF7A6F">
        <w:rPr>
          <w:rFonts w:asciiTheme="majorBidi" w:hAnsiTheme="majorBidi" w:cstheme="majorBidi"/>
          <w:sz w:val="28"/>
          <w:szCs w:val="28"/>
          <w:lang w:bidi="ar-IQ"/>
        </w:rPr>
        <w:t xml:space="preserve">60mg/kg/day for 10-14 </w:t>
      </w:r>
      <w:r w:rsidRPr="00BF7A6F">
        <w:rPr>
          <w:rFonts w:asciiTheme="majorBidi" w:hAnsiTheme="majorBidi" w:cstheme="majorBidi"/>
          <w:sz w:val="28"/>
          <w:szCs w:val="28"/>
          <w:lang w:bidi="ar-IQ"/>
        </w:rPr>
        <w:t>days),</w:t>
      </w:r>
      <w:r w:rsidR="005E6436" w:rsidRPr="00BF7A6F">
        <w:rPr>
          <w:rFonts w:asciiTheme="majorBidi" w:hAnsiTheme="majorBidi" w:cstheme="majorBidi"/>
          <w:sz w:val="28"/>
          <w:szCs w:val="28"/>
          <w:lang w:bidi="ar-IQ"/>
        </w:rPr>
        <w:t xml:space="preserve"> </w:t>
      </w:r>
      <w:r w:rsidRPr="00BF7A6F">
        <w:rPr>
          <w:rFonts w:asciiTheme="majorBidi" w:hAnsiTheme="majorBidi" w:cstheme="majorBidi"/>
          <w:b/>
          <w:bCs/>
          <w:sz w:val="28"/>
          <w:szCs w:val="28"/>
          <w:lang w:bidi="ar-IQ"/>
        </w:rPr>
        <w:t>Cefotaxime</w:t>
      </w:r>
      <w:r w:rsidRPr="00BF7A6F">
        <w:rPr>
          <w:rFonts w:asciiTheme="majorBidi" w:hAnsiTheme="majorBidi" w:cstheme="majorBidi"/>
          <w:sz w:val="28"/>
          <w:szCs w:val="28"/>
          <w:lang w:bidi="ar-IQ"/>
        </w:rPr>
        <w:t>(</w:t>
      </w:r>
      <w:r w:rsidR="000B3A8A" w:rsidRPr="00BF7A6F">
        <w:rPr>
          <w:rFonts w:asciiTheme="majorBidi" w:hAnsiTheme="majorBidi" w:cstheme="majorBidi"/>
          <w:sz w:val="28"/>
          <w:szCs w:val="28"/>
          <w:lang w:bidi="ar-IQ"/>
        </w:rPr>
        <w:t xml:space="preserve">80mg/kg/day for </w:t>
      </w:r>
      <w:r w:rsidRPr="00BF7A6F">
        <w:rPr>
          <w:rFonts w:asciiTheme="majorBidi" w:hAnsiTheme="majorBidi" w:cstheme="majorBidi"/>
          <w:sz w:val="28"/>
          <w:szCs w:val="28"/>
          <w:lang w:bidi="ar-IQ"/>
        </w:rPr>
        <w:t>10-14 days).</w:t>
      </w:r>
    </w:p>
    <w:p w:rsidR="007557B4" w:rsidRPr="00BF7A6F" w:rsidRDefault="007557B4"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b/>
          <w:bCs/>
          <w:sz w:val="28"/>
          <w:szCs w:val="28"/>
          <w:lang w:bidi="ar-IQ"/>
        </w:rPr>
        <w:t>Azithromycin</w:t>
      </w:r>
      <w:r w:rsidRPr="00BF7A6F">
        <w:rPr>
          <w:rFonts w:asciiTheme="majorBidi" w:hAnsiTheme="majorBidi" w:cstheme="majorBidi"/>
          <w:sz w:val="28"/>
          <w:szCs w:val="28"/>
          <w:lang w:bidi="ar-IQ"/>
        </w:rPr>
        <w:t xml:space="preserve"> may be an alternativeantibiotic for children with uncomplicated typhoid fever.</w:t>
      </w:r>
    </w:p>
    <w:p w:rsidR="007557B4" w:rsidRPr="00BF7A6F" w:rsidRDefault="00BF7A6F" w:rsidP="00BF7A6F">
      <w:pPr>
        <w:bidi w:val="0"/>
        <w:spacing w:after="0"/>
        <w:ind w:firstLine="142"/>
        <w:jc w:val="lowKashida"/>
        <w:rPr>
          <w:rFonts w:asciiTheme="majorBidi" w:hAnsiTheme="majorBidi" w:cstheme="majorBidi"/>
          <w:b/>
          <w:bCs/>
          <w:sz w:val="28"/>
          <w:szCs w:val="28"/>
          <w:lang w:bidi="ar-IQ"/>
        </w:rPr>
      </w:pPr>
      <w:r>
        <w:rPr>
          <w:rFonts w:asciiTheme="majorBidi" w:hAnsiTheme="majorBidi" w:cstheme="majorBidi"/>
          <w:b/>
          <w:bCs/>
          <w:sz w:val="28"/>
          <w:szCs w:val="28"/>
          <w:lang w:bidi="ar-IQ"/>
        </w:rPr>
        <w:t>*</w:t>
      </w:r>
      <w:r w:rsidR="007557B4" w:rsidRPr="00BF7A6F">
        <w:rPr>
          <w:rFonts w:asciiTheme="majorBidi" w:hAnsiTheme="majorBidi" w:cstheme="majorBidi"/>
          <w:b/>
          <w:bCs/>
          <w:sz w:val="28"/>
          <w:szCs w:val="28"/>
          <w:lang w:bidi="ar-IQ"/>
        </w:rPr>
        <w:t>Dexamethasone</w:t>
      </w:r>
      <w:r w:rsidR="007557B4" w:rsidRPr="00BF7A6F">
        <w:rPr>
          <w:rFonts w:asciiTheme="majorBidi" w:hAnsiTheme="majorBidi" w:cstheme="majorBidi"/>
          <w:sz w:val="28"/>
          <w:szCs w:val="28"/>
          <w:lang w:bidi="ar-IQ"/>
        </w:rPr>
        <w:t>(3 mg/kg for the initial dose, followed by 1 mg/kg every 6 hr for 48 hr)is recommended for severely ill patients with shock, obtundation,</w:t>
      </w:r>
      <w:r w:rsidR="004F5BC8">
        <w:rPr>
          <w:rFonts w:asciiTheme="majorBidi" w:hAnsiTheme="majorBidi" w:cstheme="majorBidi"/>
          <w:sz w:val="28"/>
          <w:szCs w:val="28"/>
          <w:lang w:bidi="ar-IQ"/>
        </w:rPr>
        <w:t xml:space="preserve"> </w:t>
      </w:r>
      <w:r w:rsidR="007557B4" w:rsidRPr="00BF7A6F">
        <w:rPr>
          <w:rFonts w:asciiTheme="majorBidi" w:hAnsiTheme="majorBidi" w:cstheme="majorBidi"/>
          <w:sz w:val="28"/>
          <w:szCs w:val="28"/>
          <w:lang w:bidi="ar-IQ"/>
        </w:rPr>
        <w:t>stupor, or coma</w:t>
      </w:r>
      <w:r w:rsidR="00833CFD" w:rsidRPr="00BF7A6F">
        <w:rPr>
          <w:rFonts w:asciiTheme="majorBidi" w:hAnsiTheme="majorBidi" w:cstheme="majorBidi"/>
          <w:b/>
          <w:bCs/>
          <w:sz w:val="28"/>
          <w:szCs w:val="28"/>
          <w:lang w:bidi="ar-IQ"/>
        </w:rPr>
        <w:t>.</w:t>
      </w:r>
    </w:p>
    <w:p w:rsidR="00833CFD" w:rsidRPr="00BF7A6F" w:rsidRDefault="00833CFD" w:rsidP="00BF7A6F">
      <w:pPr>
        <w:bidi w:val="0"/>
        <w:spacing w:after="0"/>
        <w:ind w:firstLine="142"/>
        <w:jc w:val="lowKashida"/>
        <w:rPr>
          <w:rFonts w:ascii="Comic Sans MS" w:hAnsi="Comic Sans MS" w:cstheme="majorBidi"/>
          <w:b/>
          <w:bCs/>
          <w:sz w:val="28"/>
          <w:szCs w:val="28"/>
          <w:u w:val="single"/>
          <w:lang w:bidi="ar-IQ"/>
        </w:rPr>
      </w:pPr>
      <w:r w:rsidRPr="00BF7A6F">
        <w:rPr>
          <w:rFonts w:ascii="Comic Sans MS" w:hAnsi="Comic Sans MS" w:cstheme="majorBidi"/>
          <w:b/>
          <w:bCs/>
          <w:sz w:val="28"/>
          <w:szCs w:val="28"/>
          <w:u w:val="single"/>
          <w:lang w:bidi="ar-IQ"/>
        </w:rPr>
        <w:t>PROGNOSIS</w:t>
      </w:r>
    </w:p>
    <w:p w:rsidR="00833CFD" w:rsidRPr="00BF7A6F" w:rsidRDefault="00833CFD"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The prognosis for a patient with enteric fever depends on the rapidity</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of diagnosis and institution of appropriate antibiotic therapy. Other</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factors are the patient</w:t>
      </w:r>
      <w:r w:rsidRPr="00BF7A6F">
        <w:rPr>
          <w:rFonts w:asciiTheme="majorBidi" w:hAnsiTheme="majorBidi" w:cstheme="majorBidi" w:hint="cs"/>
          <w:sz w:val="28"/>
          <w:szCs w:val="28"/>
          <w:lang w:bidi="ar-IQ"/>
        </w:rPr>
        <w:t>’</w:t>
      </w:r>
      <w:r w:rsidRPr="00BF7A6F">
        <w:rPr>
          <w:rFonts w:asciiTheme="majorBidi" w:hAnsiTheme="majorBidi" w:cstheme="majorBidi"/>
          <w:sz w:val="28"/>
          <w:szCs w:val="28"/>
          <w:lang w:bidi="ar-IQ"/>
        </w:rPr>
        <w:t>s, age, general state of health, and nutrition, the</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causative </w:t>
      </w:r>
      <w:r w:rsidRPr="00BF7A6F">
        <w:rPr>
          <w:rFonts w:asciiTheme="majorBidi" w:hAnsiTheme="majorBidi" w:cstheme="majorBidi"/>
          <w:i/>
          <w:iCs/>
          <w:sz w:val="28"/>
          <w:szCs w:val="28"/>
          <w:lang w:bidi="ar-IQ"/>
        </w:rPr>
        <w:t xml:space="preserve">Salmonella </w:t>
      </w:r>
      <w:r w:rsidRPr="00BF7A6F">
        <w:rPr>
          <w:rFonts w:asciiTheme="majorBidi" w:hAnsiTheme="majorBidi" w:cstheme="majorBidi"/>
          <w:sz w:val="28"/>
          <w:szCs w:val="28"/>
          <w:lang w:bidi="ar-IQ"/>
        </w:rPr>
        <w:t>serotype, and the appearance of complications.</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Infants and children with underlying malnutrition and patients</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infected with multidrug-resistant isolates are at higher risk for adverse</w:t>
      </w:r>
      <w:r w:rsidR="004F5BC8">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outcomes.</w:t>
      </w:r>
    </w:p>
    <w:p w:rsidR="00833CFD" w:rsidRPr="00BF7A6F" w:rsidRDefault="00833CFD"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Despite appropriate therapy, 2-4% of infected children may experience</w:t>
      </w:r>
      <w:r w:rsidR="00BE43B5">
        <w:rPr>
          <w:rFonts w:asciiTheme="majorBidi" w:hAnsiTheme="majorBidi" w:cstheme="majorBidi"/>
          <w:b/>
          <w:bCs/>
          <w:sz w:val="28"/>
          <w:szCs w:val="28"/>
          <w:lang w:bidi="ar-IQ"/>
        </w:rPr>
        <w:t xml:space="preserve"> </w:t>
      </w:r>
      <w:r w:rsidRPr="00BF7A6F">
        <w:rPr>
          <w:rFonts w:asciiTheme="majorBidi" w:hAnsiTheme="majorBidi" w:cstheme="majorBidi"/>
          <w:b/>
          <w:bCs/>
          <w:sz w:val="28"/>
          <w:szCs w:val="28"/>
          <w:lang w:bidi="ar-IQ"/>
        </w:rPr>
        <w:t>relapse</w:t>
      </w:r>
      <w:r w:rsidRPr="00BF7A6F">
        <w:rPr>
          <w:rFonts w:asciiTheme="majorBidi" w:hAnsiTheme="majorBidi" w:cstheme="majorBidi"/>
          <w:sz w:val="28"/>
          <w:szCs w:val="28"/>
          <w:lang w:bidi="ar-IQ"/>
        </w:rPr>
        <w:t xml:space="preserve"> after initial clinical response to treatment. Individuals who</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excrete </w:t>
      </w:r>
      <w:r w:rsidRPr="00BF7A6F">
        <w:rPr>
          <w:rFonts w:asciiTheme="majorBidi" w:hAnsiTheme="majorBidi" w:cstheme="majorBidi"/>
          <w:i/>
          <w:iCs/>
          <w:sz w:val="28"/>
          <w:szCs w:val="28"/>
          <w:lang w:bidi="ar-IQ"/>
        </w:rPr>
        <w:t xml:space="preserve">S. </w:t>
      </w:r>
      <w:r w:rsidRPr="00BF7A6F">
        <w:rPr>
          <w:rFonts w:asciiTheme="majorBidi" w:hAnsiTheme="majorBidi" w:cstheme="majorBidi"/>
          <w:sz w:val="28"/>
          <w:szCs w:val="28"/>
          <w:lang w:bidi="ar-IQ"/>
        </w:rPr>
        <w:t>Typhi for 3mo or longer afte</w:t>
      </w:r>
      <w:r w:rsidR="003A3FF9" w:rsidRPr="00BF7A6F">
        <w:rPr>
          <w:rFonts w:asciiTheme="majorBidi" w:hAnsiTheme="majorBidi" w:cstheme="majorBidi"/>
          <w:sz w:val="28"/>
          <w:szCs w:val="28"/>
          <w:lang w:bidi="ar-IQ"/>
        </w:rPr>
        <w:t>r</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infection are regarded as</w:t>
      </w:r>
      <w:r w:rsidR="00BE43B5">
        <w:rPr>
          <w:rFonts w:asciiTheme="majorBidi" w:hAnsiTheme="majorBidi" w:cstheme="majorBidi"/>
          <w:b/>
          <w:bCs/>
          <w:sz w:val="28"/>
          <w:szCs w:val="28"/>
          <w:lang w:bidi="ar-IQ"/>
        </w:rPr>
        <w:t xml:space="preserve"> </w:t>
      </w:r>
      <w:r w:rsidRPr="00BF7A6F">
        <w:rPr>
          <w:rFonts w:asciiTheme="majorBidi" w:hAnsiTheme="majorBidi" w:cstheme="majorBidi"/>
          <w:b/>
          <w:bCs/>
          <w:sz w:val="28"/>
          <w:szCs w:val="28"/>
          <w:lang w:bidi="ar-IQ"/>
        </w:rPr>
        <w:t>chronic</w:t>
      </w:r>
      <w:r w:rsidR="00BE43B5">
        <w:rPr>
          <w:rFonts w:asciiTheme="majorBidi" w:hAnsiTheme="majorBidi" w:cstheme="majorBidi"/>
          <w:b/>
          <w:bCs/>
          <w:sz w:val="28"/>
          <w:szCs w:val="28"/>
          <w:lang w:bidi="ar-IQ"/>
        </w:rPr>
        <w:t xml:space="preserve"> </w:t>
      </w:r>
      <w:r w:rsidRPr="00BF7A6F">
        <w:rPr>
          <w:rFonts w:asciiTheme="majorBidi" w:hAnsiTheme="majorBidi" w:cstheme="majorBidi"/>
          <w:b/>
          <w:bCs/>
          <w:sz w:val="28"/>
          <w:szCs w:val="28"/>
          <w:lang w:bidi="ar-IQ"/>
        </w:rPr>
        <w:t>carriers</w:t>
      </w:r>
      <w:r w:rsidRPr="00BF7A6F">
        <w:rPr>
          <w:rFonts w:asciiTheme="majorBidi" w:hAnsiTheme="majorBidi" w:cstheme="majorBidi"/>
          <w:sz w:val="28"/>
          <w:szCs w:val="28"/>
          <w:lang w:bidi="ar-IQ"/>
        </w:rPr>
        <w:t>. The risk for becoming a carrier is low in children(&lt;2% for all infected children) and increases with age.</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A chronic</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urinary carrier state can develop in children with schistosomiasis.</w:t>
      </w:r>
    </w:p>
    <w:p w:rsidR="00547F7A" w:rsidRPr="00BF7A6F" w:rsidRDefault="00BA3918"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sz w:val="28"/>
          <w:szCs w:val="28"/>
          <w:u w:val="single"/>
          <w:lang w:bidi="ar-IQ"/>
        </w:rPr>
        <w:t>PREVENTION</w:t>
      </w:r>
      <w:r w:rsidR="00547F7A" w:rsidRPr="00BF7A6F">
        <w:rPr>
          <w:rFonts w:asciiTheme="majorBidi" w:hAnsiTheme="majorBidi" w:cstheme="majorBidi"/>
          <w:sz w:val="28"/>
          <w:szCs w:val="28"/>
          <w:lang w:bidi="ar-IQ"/>
        </w:rPr>
        <w:t>:</w:t>
      </w:r>
    </w:p>
    <w:p w:rsidR="00C95C1F" w:rsidRPr="00BF7A6F" w:rsidRDefault="0073304D" w:rsidP="00BF7A6F">
      <w:pPr>
        <w:pStyle w:val="a3"/>
        <w:numPr>
          <w:ilvl w:val="0"/>
          <w:numId w:val="13"/>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Prevent contamination of water supplies with sewage by :central chlorination , domestic water purification , restrict street food consumption , and minimize human to human spread by chronic carriers e.g. food handlers . </w:t>
      </w:r>
    </w:p>
    <w:p w:rsidR="005E6436" w:rsidRPr="00BF7A6F" w:rsidRDefault="0073304D" w:rsidP="00BF7A6F">
      <w:pPr>
        <w:pStyle w:val="a3"/>
        <w:numPr>
          <w:ilvl w:val="0"/>
          <w:numId w:val="13"/>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An </w:t>
      </w:r>
      <w:r w:rsidRPr="00BF7A6F">
        <w:rPr>
          <w:rFonts w:asciiTheme="majorBidi" w:hAnsiTheme="majorBidi" w:cstheme="majorBidi"/>
          <w:b/>
          <w:bCs/>
          <w:sz w:val="28"/>
          <w:szCs w:val="28"/>
          <w:lang w:bidi="ar-IQ"/>
        </w:rPr>
        <w:t>oral</w:t>
      </w:r>
      <w:r w:rsidRPr="00BF7A6F">
        <w:rPr>
          <w:rFonts w:asciiTheme="majorBidi" w:hAnsiTheme="majorBidi" w:cstheme="majorBidi"/>
          <w:sz w:val="28"/>
          <w:szCs w:val="28"/>
          <w:lang w:bidi="ar-IQ"/>
        </w:rPr>
        <w:t xml:space="preserve"> live – attenuated vaccine ( 67 – 82 % efficacy for up to     5 y.) , and a single </w:t>
      </w:r>
      <w:r w:rsidRPr="00BF7A6F">
        <w:rPr>
          <w:rFonts w:asciiTheme="majorBidi" w:hAnsiTheme="majorBidi" w:cstheme="majorBidi"/>
          <w:b/>
          <w:bCs/>
          <w:sz w:val="28"/>
          <w:szCs w:val="28"/>
          <w:lang w:bidi="ar-IQ"/>
        </w:rPr>
        <w:t>i.m.</w:t>
      </w:r>
      <w:r w:rsidRPr="00BF7A6F">
        <w:rPr>
          <w:rFonts w:asciiTheme="majorBidi" w:hAnsiTheme="majorBidi" w:cstheme="majorBidi"/>
          <w:sz w:val="28"/>
          <w:szCs w:val="28"/>
          <w:lang w:bidi="ar-IQ"/>
        </w:rPr>
        <w:t xml:space="preserve"> capsular polysaccharide for age </w:t>
      </w:r>
      <w:r w:rsidRPr="00BF7A6F">
        <w:rPr>
          <w:rFonts w:asciiTheme="majorBidi" w:hAnsiTheme="majorBidi" w:cstheme="majorBidi"/>
          <w:b/>
          <w:bCs/>
          <w:sz w:val="28"/>
          <w:szCs w:val="28"/>
          <w:lang w:bidi="ar-IQ"/>
        </w:rPr>
        <w:t>≥</w:t>
      </w:r>
      <w:r w:rsidRPr="00BF7A6F">
        <w:rPr>
          <w:rFonts w:asciiTheme="majorBidi" w:hAnsiTheme="majorBidi" w:cstheme="majorBidi"/>
          <w:sz w:val="28"/>
          <w:szCs w:val="28"/>
          <w:lang w:bidi="ar-IQ"/>
        </w:rPr>
        <w:t xml:space="preserve"> 2 y. with a booster every 2 y. ( 70-80 % efficacy) are given for travelers to endemic areas.</w:t>
      </w:r>
    </w:p>
    <w:p w:rsidR="00037282" w:rsidRPr="00BF7A6F" w:rsidRDefault="00C64A28" w:rsidP="00BF7A6F">
      <w:pPr>
        <w:bidi w:val="0"/>
        <w:spacing w:after="0"/>
        <w:ind w:firstLine="142"/>
        <w:jc w:val="center"/>
        <w:rPr>
          <w:rFonts w:ascii="Comic Sans MS" w:hAnsi="Comic Sans MS" w:cstheme="majorBidi"/>
          <w:b/>
          <w:bCs/>
          <w:color w:val="C45911" w:themeColor="accent2" w:themeShade="BF"/>
          <w:sz w:val="28"/>
          <w:szCs w:val="28"/>
          <w:lang w:bidi="ar-IQ"/>
        </w:rPr>
      </w:pPr>
      <w:r w:rsidRPr="00BF7A6F">
        <w:rPr>
          <w:rFonts w:ascii="Comic Sans MS" w:hAnsi="Comic Sans MS" w:cstheme="majorBidi"/>
          <w:b/>
          <w:bCs/>
          <w:color w:val="C45911" w:themeColor="accent2" w:themeShade="BF"/>
          <w:sz w:val="28"/>
          <w:szCs w:val="28"/>
          <w:lang w:bidi="ar-IQ"/>
        </w:rPr>
        <w:t>BRUCELLOSIS</w:t>
      </w:r>
    </w:p>
    <w:p w:rsidR="00C64A28" w:rsidRPr="00BF7A6F" w:rsidRDefault="00C64A28" w:rsidP="00BF7A6F">
      <w:pPr>
        <w:pStyle w:val="a3"/>
        <w:numPr>
          <w:ilvl w:val="0"/>
          <w:numId w:val="4"/>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Is a major public health problem worldwide.</w:t>
      </w:r>
    </w:p>
    <w:p w:rsidR="00C64A28" w:rsidRPr="00BF7A6F" w:rsidRDefault="00C64A28" w:rsidP="00BF7A6F">
      <w:pPr>
        <w:pStyle w:val="a3"/>
        <w:numPr>
          <w:ilvl w:val="0"/>
          <w:numId w:val="4"/>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Humans are accidental hosts an</w:t>
      </w:r>
      <w:r w:rsidR="00D22324" w:rsidRPr="00BF7A6F">
        <w:rPr>
          <w:rFonts w:asciiTheme="majorBidi" w:hAnsiTheme="majorBidi" w:cstheme="majorBidi"/>
          <w:sz w:val="28"/>
          <w:szCs w:val="28"/>
          <w:lang w:bidi="ar-IQ"/>
        </w:rPr>
        <w:t>d</w:t>
      </w:r>
      <w:r w:rsidRPr="00BF7A6F">
        <w:rPr>
          <w:rFonts w:asciiTheme="majorBidi" w:hAnsiTheme="majorBidi" w:cstheme="majorBidi"/>
          <w:sz w:val="28"/>
          <w:szCs w:val="28"/>
          <w:lang w:bidi="ar-IQ"/>
        </w:rPr>
        <w:t xml:space="preserve"> acquire this zoonotic disease from direct contact with an infected animal or consumption of products of an infected animal</w:t>
      </w:r>
      <w:r w:rsidR="00D22324" w:rsidRPr="00BF7A6F">
        <w:rPr>
          <w:rFonts w:asciiTheme="majorBidi" w:hAnsiTheme="majorBidi" w:cstheme="majorBidi"/>
          <w:sz w:val="28"/>
          <w:szCs w:val="28"/>
          <w:lang w:bidi="ar-IQ"/>
        </w:rPr>
        <w:t>.</w:t>
      </w:r>
      <w:r w:rsidRPr="00BF7A6F">
        <w:rPr>
          <w:rFonts w:asciiTheme="majorBidi" w:hAnsiTheme="majorBidi" w:cstheme="majorBidi"/>
          <w:sz w:val="28"/>
          <w:szCs w:val="28"/>
          <w:lang w:bidi="ar-IQ"/>
        </w:rPr>
        <w:t xml:space="preserve"> Much of the brucellosis in children is foodborne and is associated with consumption of unpasteurized milk products.</w:t>
      </w:r>
    </w:p>
    <w:p w:rsidR="00D22324" w:rsidRPr="00BF7A6F" w:rsidRDefault="00D22324"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sz w:val="28"/>
          <w:szCs w:val="28"/>
          <w:u w:val="single"/>
          <w:lang w:bidi="ar-IQ"/>
        </w:rPr>
        <w:t>Etiology</w:t>
      </w:r>
      <w:r w:rsidRPr="00BF7A6F">
        <w:rPr>
          <w:rFonts w:asciiTheme="majorBidi" w:hAnsiTheme="majorBidi" w:cstheme="majorBidi"/>
          <w:sz w:val="28"/>
          <w:szCs w:val="28"/>
          <w:lang w:bidi="ar-IQ"/>
        </w:rPr>
        <w:t xml:space="preserve"> :</w:t>
      </w:r>
    </w:p>
    <w:p w:rsidR="00D22324" w:rsidRPr="00BF7A6F" w:rsidRDefault="00D22324"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i/>
          <w:iCs/>
          <w:sz w:val="28"/>
          <w:szCs w:val="28"/>
          <w:lang w:bidi="ar-IQ"/>
        </w:rPr>
        <w:t>Brucella abortus</w:t>
      </w:r>
      <w:r w:rsidRPr="00BF7A6F">
        <w:rPr>
          <w:rFonts w:asciiTheme="majorBidi" w:hAnsiTheme="majorBidi" w:cstheme="majorBidi"/>
          <w:sz w:val="28"/>
          <w:szCs w:val="28"/>
          <w:lang w:bidi="ar-IQ"/>
        </w:rPr>
        <w:t xml:space="preserve">(cattle), </w:t>
      </w:r>
      <w:r w:rsidRPr="00BF7A6F">
        <w:rPr>
          <w:rFonts w:asciiTheme="majorBidi" w:hAnsiTheme="majorBidi" w:cstheme="majorBidi"/>
          <w:i/>
          <w:iCs/>
          <w:sz w:val="28"/>
          <w:szCs w:val="28"/>
          <w:lang w:bidi="ar-IQ"/>
        </w:rPr>
        <w:t>Brucella melitensis</w:t>
      </w:r>
      <w:r w:rsidRPr="00BF7A6F">
        <w:rPr>
          <w:rFonts w:asciiTheme="majorBidi" w:hAnsiTheme="majorBidi" w:cstheme="majorBidi"/>
          <w:sz w:val="28"/>
          <w:szCs w:val="28"/>
          <w:lang w:bidi="ar-IQ"/>
        </w:rPr>
        <w:t xml:space="preserve">(goat/sheep), </w:t>
      </w:r>
      <w:r w:rsidRPr="00BF7A6F">
        <w:rPr>
          <w:rFonts w:asciiTheme="majorBidi" w:hAnsiTheme="majorBidi" w:cstheme="majorBidi"/>
          <w:i/>
          <w:iCs/>
          <w:sz w:val="28"/>
          <w:szCs w:val="28"/>
          <w:lang w:bidi="ar-IQ"/>
        </w:rPr>
        <w:t>Brucella suis</w:t>
      </w:r>
      <w:r w:rsidRPr="00BF7A6F">
        <w:rPr>
          <w:rFonts w:asciiTheme="majorBidi" w:hAnsiTheme="majorBidi" w:cstheme="majorBidi"/>
          <w:sz w:val="28"/>
          <w:szCs w:val="28"/>
          <w:lang w:bidi="ar-IQ"/>
        </w:rPr>
        <w:t xml:space="preserve">(swine), an </w:t>
      </w:r>
      <w:r w:rsidRPr="00BF7A6F">
        <w:rPr>
          <w:rFonts w:asciiTheme="majorBidi" w:hAnsiTheme="majorBidi" w:cstheme="majorBidi"/>
          <w:i/>
          <w:iCs/>
          <w:sz w:val="28"/>
          <w:szCs w:val="28"/>
          <w:lang w:bidi="ar-IQ"/>
        </w:rPr>
        <w:t>Brucella canis</w:t>
      </w:r>
      <w:r w:rsidRPr="00BF7A6F">
        <w:rPr>
          <w:rFonts w:asciiTheme="majorBidi" w:hAnsiTheme="majorBidi" w:cstheme="majorBidi"/>
          <w:sz w:val="28"/>
          <w:szCs w:val="28"/>
          <w:lang w:bidi="ar-IQ"/>
        </w:rPr>
        <w:t>(dog) are the most common organisms</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responsible for human disease. These organisms are small, aerobic,</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non</w:t>
      </w:r>
      <w:r w:rsidRPr="00BF7A6F">
        <w:rPr>
          <w:rFonts w:asciiTheme="majorBidi" w:hAnsiTheme="majorBidi" w:cstheme="majorBidi" w:hint="cs"/>
          <w:sz w:val="28"/>
          <w:szCs w:val="28"/>
          <w:lang w:bidi="ar-IQ"/>
        </w:rPr>
        <w:t>–</w:t>
      </w:r>
      <w:r w:rsidRPr="00BF7A6F">
        <w:rPr>
          <w:rFonts w:asciiTheme="majorBidi" w:hAnsiTheme="majorBidi" w:cstheme="majorBidi"/>
          <w:sz w:val="28"/>
          <w:szCs w:val="28"/>
          <w:lang w:bidi="ar-IQ"/>
        </w:rPr>
        <w:t>spore-forming, nonmotile, Gram-negativ</w:t>
      </w:r>
      <w:r w:rsidR="00BE43B5">
        <w:rPr>
          <w:rFonts w:asciiTheme="majorBidi" w:hAnsiTheme="majorBidi" w:cstheme="majorBidi"/>
          <w:sz w:val="28"/>
          <w:szCs w:val="28"/>
          <w:lang w:bidi="ar-IQ"/>
        </w:rPr>
        <w:t xml:space="preserve">e </w:t>
      </w:r>
      <w:r w:rsidRPr="00BF7A6F">
        <w:rPr>
          <w:rFonts w:asciiTheme="majorBidi" w:hAnsiTheme="majorBidi" w:cstheme="majorBidi"/>
          <w:sz w:val="28"/>
          <w:szCs w:val="28"/>
          <w:lang w:bidi="ar-IQ"/>
        </w:rPr>
        <w:t>coccobacillary bacteria</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that are fastidious in their growth but can be grown on variouslaboratory media, including blood and chocolate agars.</w:t>
      </w:r>
    </w:p>
    <w:p w:rsidR="004B48B5" w:rsidRPr="00BF7A6F" w:rsidRDefault="004B48B5"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sz w:val="28"/>
          <w:szCs w:val="28"/>
          <w:u w:val="single"/>
          <w:lang w:bidi="ar-IQ"/>
        </w:rPr>
        <w:lastRenderedPageBreak/>
        <w:t>Epidemiology</w:t>
      </w:r>
      <w:r w:rsidRPr="00BF7A6F">
        <w:rPr>
          <w:rFonts w:asciiTheme="majorBidi" w:hAnsiTheme="majorBidi" w:cstheme="majorBidi"/>
          <w:sz w:val="28"/>
          <w:szCs w:val="28"/>
          <w:lang w:bidi="ar-IQ"/>
        </w:rPr>
        <w:t xml:space="preserve"> :</w:t>
      </w:r>
    </w:p>
    <w:p w:rsidR="004B48B5" w:rsidRPr="00BF7A6F" w:rsidRDefault="00581002"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A history of travel to endemic areas ( Mediterranean , Arab gulf , India ) or consumption of unpasteurized dairy produ</w:t>
      </w:r>
      <w:r w:rsidR="004B48B5" w:rsidRPr="00BF7A6F">
        <w:rPr>
          <w:rFonts w:asciiTheme="majorBidi" w:hAnsiTheme="majorBidi" w:cstheme="majorBidi"/>
          <w:sz w:val="28"/>
          <w:szCs w:val="28"/>
          <w:lang w:bidi="ar-IQ"/>
        </w:rPr>
        <w:t>cts is the clue to that disease</w:t>
      </w:r>
      <w:r w:rsidRPr="00BF7A6F">
        <w:rPr>
          <w:rFonts w:asciiTheme="majorBidi" w:hAnsiTheme="majorBidi" w:cstheme="majorBidi"/>
          <w:sz w:val="28"/>
          <w:szCs w:val="28"/>
          <w:lang w:bidi="ar-IQ"/>
        </w:rPr>
        <w:t>.</w:t>
      </w:r>
    </w:p>
    <w:p w:rsidR="004B48B5" w:rsidRPr="00BF7A6F" w:rsidRDefault="004B48B5"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sz w:val="28"/>
          <w:szCs w:val="28"/>
          <w:u w:val="single"/>
          <w:lang w:bidi="ar-IQ"/>
        </w:rPr>
        <w:t>Pathogenesis</w:t>
      </w:r>
      <w:r w:rsidRPr="00BF7A6F">
        <w:rPr>
          <w:rFonts w:asciiTheme="majorBidi" w:hAnsiTheme="majorBidi" w:cstheme="majorBidi"/>
          <w:sz w:val="28"/>
          <w:szCs w:val="28"/>
          <w:lang w:bidi="ar-IQ"/>
        </w:rPr>
        <w:t xml:space="preserve"> :</w:t>
      </w:r>
    </w:p>
    <w:p w:rsidR="007F4A1F" w:rsidRPr="00BF7A6F" w:rsidRDefault="00581002" w:rsidP="00BF7A6F">
      <w:pPr>
        <w:numPr>
          <w:ilvl w:val="0"/>
          <w:numId w:val="7"/>
        </w:numPr>
        <w:bidi w:val="0"/>
        <w:spacing w:after="0"/>
        <w:ind w:left="0" w:firstLine="142"/>
        <w:jc w:val="lowKashida"/>
        <w:rPr>
          <w:rFonts w:asciiTheme="majorBidi" w:hAnsiTheme="majorBidi" w:cstheme="majorBidi"/>
          <w:sz w:val="28"/>
          <w:szCs w:val="28"/>
          <w:rtl/>
          <w:lang w:bidi="ar-IQ"/>
        </w:rPr>
      </w:pPr>
      <w:r w:rsidRPr="00BF7A6F">
        <w:rPr>
          <w:rFonts w:asciiTheme="majorBidi" w:hAnsiTheme="majorBidi" w:cstheme="majorBidi"/>
          <w:sz w:val="28"/>
          <w:szCs w:val="28"/>
          <w:lang w:bidi="ar-IQ"/>
        </w:rPr>
        <w:t>Routes of infection : inoculation through skin cuts or abrasions , inoculation of</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conjunctival sacs , inhalation of infections aerosols , or ingestion of contaminated meat or dairy products. </w:t>
      </w:r>
    </w:p>
    <w:p w:rsidR="007F4A1F" w:rsidRPr="00BF7A6F" w:rsidRDefault="00581002" w:rsidP="00BF7A6F">
      <w:pPr>
        <w:numPr>
          <w:ilvl w:val="0"/>
          <w:numId w:val="7"/>
        </w:numPr>
        <w:bidi w:val="0"/>
        <w:spacing w:after="0"/>
        <w:ind w:left="0" w:firstLine="142"/>
        <w:jc w:val="lowKashida"/>
        <w:rPr>
          <w:rFonts w:asciiTheme="majorBidi" w:hAnsiTheme="majorBidi" w:cstheme="majorBidi"/>
          <w:sz w:val="28"/>
          <w:szCs w:val="28"/>
          <w:rtl/>
          <w:lang w:bidi="ar-IQ"/>
        </w:rPr>
      </w:pPr>
      <w:r w:rsidRPr="00BF7A6F">
        <w:rPr>
          <w:rFonts w:asciiTheme="majorBidi" w:hAnsiTheme="majorBidi" w:cstheme="majorBidi"/>
          <w:sz w:val="28"/>
          <w:szCs w:val="28"/>
          <w:lang w:bidi="ar-IQ"/>
        </w:rPr>
        <w:t xml:space="preserve">Risk of infection depends on : host immune and nutritional state , route of inoculum , and B. species ( B. melitensis and B. Suis are more virulent ). </w:t>
      </w:r>
    </w:p>
    <w:p w:rsidR="004B48B5" w:rsidRPr="00BF7A6F" w:rsidRDefault="004B48B5"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These organisms are facultative intracellular pathogens which can survive and replicate within the phagocytic cells ( monocytes, macrophages ) of R.E.S. which can result in granuloma formation.</w:t>
      </w:r>
    </w:p>
    <w:p w:rsidR="004B48B5" w:rsidRPr="00BF7A6F" w:rsidRDefault="0008772E" w:rsidP="00BF7A6F">
      <w:pPr>
        <w:bidi w:val="0"/>
        <w:spacing w:after="0"/>
        <w:ind w:firstLine="142"/>
        <w:jc w:val="lowKashida"/>
        <w:rPr>
          <w:rFonts w:ascii="Comic Sans MS" w:hAnsi="Comic Sans MS" w:cstheme="majorBidi"/>
          <w:b/>
          <w:bCs/>
          <w:sz w:val="28"/>
          <w:szCs w:val="28"/>
          <w:u w:val="single"/>
          <w:lang w:bidi="ar-IQ"/>
        </w:rPr>
      </w:pPr>
      <w:r w:rsidRPr="00BF7A6F">
        <w:rPr>
          <w:rFonts w:ascii="Comic Sans MS" w:hAnsi="Comic Sans MS" w:cstheme="majorBidi"/>
          <w:b/>
          <w:bCs/>
          <w:sz w:val="28"/>
          <w:szCs w:val="28"/>
          <w:u w:val="single"/>
          <w:lang w:bidi="ar-IQ"/>
        </w:rPr>
        <w:t>Clinical Manifestation:</w:t>
      </w:r>
    </w:p>
    <w:p w:rsidR="004B48B5" w:rsidRPr="00BF7A6F" w:rsidRDefault="004B48B5"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Brucellosis is a systemic illness that can be very difficult to diagnose in children without  history of animal or food exposure. </w:t>
      </w:r>
    </w:p>
    <w:p w:rsidR="004B48B5" w:rsidRPr="00BF7A6F" w:rsidRDefault="004B48B5"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Symptoms can be acute or insidious in nature and are  usually nonspecific.</w:t>
      </w:r>
    </w:p>
    <w:p w:rsidR="004B48B5" w:rsidRPr="00BF7A6F" w:rsidRDefault="004B48B5"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I.P2-4 wk after inoculation.</w:t>
      </w:r>
    </w:p>
    <w:p w:rsidR="004B48B5" w:rsidRPr="00BF7A6F" w:rsidRDefault="004B48B5"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The classic triad of fever, arthralgia/arthritis, and hepatosplenomegaly can be demonstrated in most patients. </w:t>
      </w:r>
    </w:p>
    <w:p w:rsidR="004B48B5" w:rsidRPr="00BF7A6F" w:rsidRDefault="004B48B5"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Some present as a fever of unknown origin, abdominal pain, headache, diarrhea, rash, night sweats, weakness/fatigue, vomiting, cough, and pharyngitis. </w:t>
      </w:r>
    </w:p>
    <w:p w:rsidR="004B48B5" w:rsidRPr="00BF7A6F" w:rsidRDefault="004B48B5"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A common constellation of symptoms in children is refusal to eat, lassitude, refusal to bear weight, and failure to thrive. </w:t>
      </w:r>
    </w:p>
    <w:p w:rsidR="00581002" w:rsidRPr="00BF7A6F" w:rsidRDefault="004B48B5"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Besides hepatosplenomegaly, the physical findings on examination are usually few, with the exception of arthritis</w:t>
      </w:r>
      <w:r w:rsidR="00581002" w:rsidRPr="00BF7A6F">
        <w:rPr>
          <w:rFonts w:asciiTheme="majorBidi" w:hAnsiTheme="majorBidi" w:cstheme="majorBidi"/>
          <w:sz w:val="28"/>
          <w:szCs w:val="28"/>
          <w:lang w:bidi="ar-IQ"/>
        </w:rPr>
        <w:t xml:space="preserve">. </w:t>
      </w:r>
    </w:p>
    <w:p w:rsidR="00581002" w:rsidRPr="00BF7A6F" w:rsidRDefault="00581002"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M</w:t>
      </w:r>
      <w:r w:rsidR="004B48B5" w:rsidRPr="00BF7A6F">
        <w:rPr>
          <w:rFonts w:asciiTheme="majorBidi" w:hAnsiTheme="majorBidi" w:cstheme="majorBidi"/>
          <w:sz w:val="28"/>
          <w:szCs w:val="28"/>
          <w:lang w:bidi="ar-IQ"/>
        </w:rPr>
        <w:t>onoarticular arthritis of the knees and hips in children and of the sacroiliac joint in adolescents an</w:t>
      </w:r>
      <w:r w:rsidRPr="00BF7A6F">
        <w:rPr>
          <w:rFonts w:asciiTheme="majorBidi" w:hAnsiTheme="majorBidi" w:cstheme="majorBidi"/>
          <w:sz w:val="28"/>
          <w:szCs w:val="28"/>
          <w:lang w:bidi="ar-IQ"/>
        </w:rPr>
        <w:t xml:space="preserve">dadults can be found. </w:t>
      </w:r>
    </w:p>
    <w:p w:rsidR="00581002" w:rsidRPr="00BF7A6F" w:rsidRDefault="00581002"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CNS(only in 1%): </w:t>
      </w:r>
      <w:r w:rsidR="004B48B5" w:rsidRPr="00BF7A6F">
        <w:rPr>
          <w:rFonts w:asciiTheme="majorBidi" w:hAnsiTheme="majorBidi" w:cstheme="majorBidi"/>
          <w:sz w:val="28"/>
          <w:szCs w:val="28"/>
          <w:lang w:bidi="ar-IQ"/>
        </w:rPr>
        <w:t>headache, mental ina</w:t>
      </w:r>
      <w:r w:rsidRPr="00BF7A6F">
        <w:rPr>
          <w:rFonts w:asciiTheme="majorBidi" w:hAnsiTheme="majorBidi" w:cstheme="majorBidi"/>
          <w:sz w:val="28"/>
          <w:szCs w:val="28"/>
          <w:lang w:bidi="ar-IQ"/>
        </w:rPr>
        <w:t xml:space="preserve">ttention, and depression. </w:t>
      </w:r>
    </w:p>
    <w:p w:rsidR="004B48B5" w:rsidRPr="00BF7A6F" w:rsidRDefault="004B48B5" w:rsidP="00BF7A6F">
      <w:pPr>
        <w:pStyle w:val="a3"/>
        <w:numPr>
          <w:ilvl w:val="0"/>
          <w:numId w:val="8"/>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Neonatal and congenital infections with these organisms have  also been described, resulting from transmission transplacentally, from breast milk, and through blood transfusions. The signs and symptoms associated with brucellosis are vague and not pathognomonic.</w:t>
      </w:r>
    </w:p>
    <w:p w:rsidR="006A6A53" w:rsidRPr="00BF7A6F" w:rsidRDefault="006A6A53"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sz w:val="28"/>
          <w:szCs w:val="28"/>
          <w:u w:val="single"/>
          <w:lang w:bidi="ar-IQ"/>
        </w:rPr>
        <w:t>Diagnosis</w:t>
      </w:r>
      <w:r w:rsidRPr="00BF7A6F">
        <w:rPr>
          <w:rFonts w:asciiTheme="majorBidi" w:hAnsiTheme="majorBidi" w:cstheme="majorBidi"/>
          <w:sz w:val="28"/>
          <w:szCs w:val="28"/>
          <w:lang w:bidi="ar-IQ"/>
        </w:rPr>
        <w:t>:</w:t>
      </w:r>
    </w:p>
    <w:p w:rsidR="00B84B21" w:rsidRPr="00BF7A6F" w:rsidRDefault="00DD4E20" w:rsidP="00BF7A6F">
      <w:pPr>
        <w:pStyle w:val="a3"/>
        <w:numPr>
          <w:ilvl w:val="0"/>
          <w:numId w:val="10"/>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Routine CBP is not helpful (</w:t>
      </w:r>
      <w:r w:rsidR="00136097" w:rsidRPr="00BF7A6F">
        <w:rPr>
          <w:rFonts w:asciiTheme="majorBidi" w:hAnsiTheme="majorBidi" w:cstheme="majorBidi"/>
          <w:sz w:val="28"/>
          <w:szCs w:val="28"/>
          <w:lang w:bidi="ar-IQ"/>
        </w:rPr>
        <w:t>thrombocytopenia, neutropenia, anemia, or pancytopenia</w:t>
      </w:r>
      <w:r w:rsidRPr="00BF7A6F">
        <w:rPr>
          <w:rFonts w:asciiTheme="majorBidi" w:hAnsiTheme="majorBidi" w:cstheme="majorBidi"/>
          <w:sz w:val="28"/>
          <w:szCs w:val="28"/>
          <w:lang w:bidi="ar-IQ"/>
        </w:rPr>
        <w:t xml:space="preserve">) </w:t>
      </w:r>
      <w:r w:rsidR="00136097" w:rsidRPr="00BF7A6F">
        <w:rPr>
          <w:rFonts w:asciiTheme="majorBidi" w:hAnsiTheme="majorBidi" w:cstheme="majorBidi"/>
          <w:sz w:val="28"/>
          <w:szCs w:val="28"/>
          <w:lang w:bidi="ar-IQ"/>
        </w:rPr>
        <w:t>may occur.</w:t>
      </w:r>
    </w:p>
    <w:p w:rsidR="00B84B21" w:rsidRPr="00BF7A6F" w:rsidRDefault="00136097" w:rsidP="00BF7A6F">
      <w:pPr>
        <w:pStyle w:val="a3"/>
        <w:numPr>
          <w:ilvl w:val="0"/>
          <w:numId w:val="10"/>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A history of exposure to animals or ingestion of unpasteurized dairy product may be more helpful. </w:t>
      </w:r>
    </w:p>
    <w:p w:rsidR="00A8420E" w:rsidRPr="00BF7A6F" w:rsidRDefault="00DD4E20" w:rsidP="00BF7A6F">
      <w:pPr>
        <w:pStyle w:val="a3"/>
        <w:numPr>
          <w:ilvl w:val="0"/>
          <w:numId w:val="10"/>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A definitive diagnosis is established by recovering the organisms in the blood, bone marrow, or other tissues.</w:t>
      </w:r>
    </w:p>
    <w:p w:rsidR="00A8420E" w:rsidRPr="00BF7A6F" w:rsidRDefault="00557056" w:rsidP="00BF7A6F">
      <w:pPr>
        <w:pStyle w:val="a3"/>
        <w:numPr>
          <w:ilvl w:val="0"/>
          <w:numId w:val="10"/>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The serum agglutination test is the most widely used and detects antibodies against </w:t>
      </w:r>
      <w:r w:rsidRPr="00BF7A6F">
        <w:rPr>
          <w:rFonts w:asciiTheme="majorBidi" w:hAnsiTheme="majorBidi" w:cstheme="majorBidi"/>
          <w:i/>
          <w:iCs/>
          <w:sz w:val="28"/>
          <w:szCs w:val="28"/>
          <w:lang w:bidi="ar-IQ"/>
        </w:rPr>
        <w:t xml:space="preserve">B. abortus,B. melitensis, </w:t>
      </w:r>
      <w:r w:rsidRPr="00BF7A6F">
        <w:rPr>
          <w:rFonts w:asciiTheme="majorBidi" w:hAnsiTheme="majorBidi" w:cstheme="majorBidi"/>
          <w:sz w:val="28"/>
          <w:szCs w:val="28"/>
          <w:lang w:bidi="ar-IQ"/>
        </w:rPr>
        <w:t xml:space="preserve">and </w:t>
      </w:r>
      <w:r w:rsidRPr="00BF7A6F">
        <w:rPr>
          <w:rFonts w:asciiTheme="majorBidi" w:hAnsiTheme="majorBidi" w:cstheme="majorBidi"/>
          <w:i/>
          <w:iCs/>
          <w:sz w:val="28"/>
          <w:szCs w:val="28"/>
          <w:lang w:bidi="ar-IQ"/>
        </w:rPr>
        <w:t>B. suis.</w:t>
      </w:r>
      <w:r w:rsidRPr="00BF7A6F">
        <w:rPr>
          <w:rFonts w:asciiTheme="majorBidi" w:hAnsiTheme="majorBidi" w:cstheme="majorBidi"/>
          <w:sz w:val="28"/>
          <w:szCs w:val="28"/>
          <w:lang w:bidi="ar-IQ"/>
        </w:rPr>
        <w:t xml:space="preserve"> No single titer is ever diagnostic, but most patients with </w:t>
      </w:r>
      <w:r w:rsidRPr="00BF7A6F">
        <w:rPr>
          <w:rFonts w:asciiTheme="majorBidi" w:hAnsiTheme="majorBidi" w:cstheme="majorBidi"/>
          <w:sz w:val="28"/>
          <w:szCs w:val="28"/>
          <w:lang w:bidi="ar-IQ"/>
        </w:rPr>
        <w:lastRenderedPageBreak/>
        <w:t xml:space="preserve">acute infections have titers of </w:t>
      </w:r>
      <w:r w:rsidRPr="00BF7A6F">
        <w:rPr>
          <w:rFonts w:asciiTheme="majorBidi" w:hAnsiTheme="majorBidi" w:cstheme="majorBidi" w:hint="eastAsia"/>
          <w:sz w:val="28"/>
          <w:szCs w:val="28"/>
          <w:lang w:bidi="ar-IQ"/>
        </w:rPr>
        <w:t>≥</w:t>
      </w:r>
      <w:r w:rsidRPr="00BF7A6F">
        <w:rPr>
          <w:rFonts w:asciiTheme="majorBidi" w:hAnsiTheme="majorBidi" w:cstheme="majorBidi"/>
          <w:sz w:val="28"/>
          <w:szCs w:val="28"/>
          <w:lang w:bidi="ar-IQ"/>
        </w:rPr>
        <w:t>1 : 160.</w:t>
      </w:r>
      <w:r w:rsidR="00A8420E" w:rsidRPr="00BF7A6F">
        <w:rPr>
          <w:rFonts w:ascii="MinionPro-Regular" w:cs="MinionPro-Regular"/>
          <w:sz w:val="28"/>
          <w:szCs w:val="28"/>
        </w:rPr>
        <w:t xml:space="preserve">False-positive results resulting from cross reacting antibodies to other Gram-negative organisms, such as </w:t>
      </w:r>
      <w:r w:rsidR="00A8420E" w:rsidRPr="00BF7A6F">
        <w:rPr>
          <w:rFonts w:ascii="MinionPro-It" w:cs="MinionPro-It"/>
          <w:i/>
          <w:iCs/>
          <w:sz w:val="28"/>
          <w:szCs w:val="28"/>
        </w:rPr>
        <w:t>Yersinia enterocolitica, Francisella</w:t>
      </w:r>
      <w:r w:rsidR="00BE43B5">
        <w:rPr>
          <w:rFonts w:ascii="MinionPro-It" w:cs="MinionPro-It"/>
          <w:i/>
          <w:iCs/>
          <w:sz w:val="28"/>
          <w:szCs w:val="28"/>
        </w:rPr>
        <w:t xml:space="preserve"> </w:t>
      </w:r>
      <w:r w:rsidR="00A8420E" w:rsidRPr="00BF7A6F">
        <w:rPr>
          <w:rFonts w:ascii="MinionPro-It" w:cs="MinionPro-It"/>
          <w:i/>
          <w:iCs/>
          <w:sz w:val="28"/>
          <w:szCs w:val="28"/>
        </w:rPr>
        <w:t xml:space="preserve">tularensis, </w:t>
      </w:r>
      <w:r w:rsidR="00A8420E" w:rsidRPr="00BF7A6F">
        <w:rPr>
          <w:rFonts w:ascii="MinionPro-Regular" w:cs="MinionPro-Regular"/>
          <w:sz w:val="28"/>
          <w:szCs w:val="28"/>
        </w:rPr>
        <w:t xml:space="preserve">and </w:t>
      </w:r>
      <w:r w:rsidR="00A8420E" w:rsidRPr="00BF7A6F">
        <w:rPr>
          <w:rFonts w:ascii="MinionPro-It" w:cs="MinionPro-It"/>
          <w:i/>
          <w:iCs/>
          <w:sz w:val="28"/>
          <w:szCs w:val="28"/>
        </w:rPr>
        <w:t xml:space="preserve">Vibrio cholerae, </w:t>
      </w:r>
      <w:r w:rsidR="00A8420E" w:rsidRPr="00BF7A6F">
        <w:rPr>
          <w:rFonts w:ascii="MinionPro-Regular" w:cs="MinionPro-Regular"/>
          <w:sz w:val="28"/>
          <w:szCs w:val="28"/>
        </w:rPr>
        <w:t>can occur.</w:t>
      </w:r>
    </w:p>
    <w:p w:rsidR="00B84B21" w:rsidRPr="00BF7A6F" w:rsidRDefault="00B84B21" w:rsidP="00BF7A6F">
      <w:pPr>
        <w:pStyle w:val="a3"/>
        <w:numPr>
          <w:ilvl w:val="0"/>
          <w:numId w:val="10"/>
        </w:numPr>
        <w:bidi w:val="0"/>
        <w:spacing w:after="0"/>
        <w:ind w:left="0"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The enzyme immunoassay should only be used for suspected cases with negative serum agglutination tests or for the evaluation of patients in the following situations: (1) complicated cases; (2) suspected chronic brucellosis; (3) re</w:t>
      </w:r>
      <w:r w:rsidR="00BE43B5">
        <w:rPr>
          <w:rFonts w:asciiTheme="majorBidi" w:hAnsiTheme="majorBidi" w:cstheme="majorBidi"/>
          <w:sz w:val="28"/>
          <w:szCs w:val="28"/>
          <w:lang w:bidi="ar-IQ"/>
        </w:rPr>
        <w:t>-</w:t>
      </w:r>
      <w:r w:rsidRPr="00BF7A6F">
        <w:rPr>
          <w:rFonts w:asciiTheme="majorBidi" w:hAnsiTheme="majorBidi" w:cstheme="majorBidi"/>
          <w:sz w:val="28"/>
          <w:szCs w:val="28"/>
          <w:lang w:bidi="ar-IQ"/>
        </w:rPr>
        <w:t>infection.</w:t>
      </w:r>
    </w:p>
    <w:p w:rsidR="00B84B21" w:rsidRPr="00BF7A6F" w:rsidRDefault="00B84B21" w:rsidP="00BF7A6F">
      <w:pPr>
        <w:bidi w:val="0"/>
        <w:spacing w:after="0"/>
        <w:ind w:firstLine="142"/>
        <w:jc w:val="lowKashida"/>
        <w:rPr>
          <w:rFonts w:ascii="Comic Sans MS" w:hAnsi="Comic Sans MS" w:cstheme="majorBidi"/>
          <w:sz w:val="28"/>
          <w:szCs w:val="28"/>
          <w:u w:val="single"/>
          <w:lang w:bidi="ar-IQ"/>
        </w:rPr>
      </w:pPr>
      <w:r w:rsidRPr="00BF7A6F">
        <w:rPr>
          <w:rFonts w:ascii="Comic Sans MS" w:hAnsi="Comic Sans MS" w:cstheme="majorBidi"/>
          <w:b/>
          <w:bCs/>
          <w:sz w:val="28"/>
          <w:szCs w:val="28"/>
          <w:u w:val="single"/>
          <w:lang w:bidi="ar-IQ"/>
        </w:rPr>
        <w:t>DifferentialDiagnosis</w:t>
      </w:r>
      <w:r w:rsidRPr="00BF7A6F">
        <w:rPr>
          <w:rFonts w:ascii="Comic Sans MS" w:hAnsi="Comic Sans MS" w:cstheme="majorBidi"/>
          <w:sz w:val="28"/>
          <w:szCs w:val="28"/>
          <w:u w:val="single"/>
          <w:lang w:bidi="ar-IQ"/>
        </w:rPr>
        <w:t>:</w:t>
      </w:r>
    </w:p>
    <w:p w:rsidR="00B84B21" w:rsidRPr="00BF7A6F" w:rsidRDefault="00B84B21"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1.Tularemia2.Cat scratch disease3.Typhoid fever4.Histoplasmosis</w:t>
      </w:r>
      <w:r w:rsidR="003E1C6A" w:rsidRPr="00BF7A6F">
        <w:rPr>
          <w:rFonts w:asciiTheme="majorBidi" w:hAnsiTheme="majorBidi" w:cstheme="majorBidi"/>
          <w:sz w:val="28"/>
          <w:szCs w:val="28"/>
          <w:lang w:bidi="ar-IQ"/>
        </w:rPr>
        <w:t xml:space="preserve"> 5.Blastomycosis  </w:t>
      </w:r>
      <w:r w:rsidRPr="00BF7A6F">
        <w:rPr>
          <w:rFonts w:asciiTheme="majorBidi" w:hAnsiTheme="majorBidi" w:cstheme="majorBidi"/>
          <w:sz w:val="28"/>
          <w:szCs w:val="28"/>
          <w:lang w:bidi="ar-IQ"/>
        </w:rPr>
        <w:t>6.Coccidioidomycosis7.</w:t>
      </w:r>
      <w:r w:rsidR="003E1C6A" w:rsidRPr="00BF7A6F">
        <w:rPr>
          <w:rFonts w:asciiTheme="majorBidi" w:hAnsiTheme="majorBidi" w:cstheme="majorBidi"/>
          <w:sz w:val="28"/>
          <w:szCs w:val="28"/>
          <w:lang w:bidi="ar-IQ"/>
        </w:rPr>
        <w:t xml:space="preserve">TB       </w:t>
      </w:r>
      <w:r w:rsidRPr="00BF7A6F">
        <w:rPr>
          <w:rFonts w:asciiTheme="majorBidi" w:hAnsiTheme="majorBidi" w:cstheme="majorBidi"/>
          <w:sz w:val="28"/>
          <w:szCs w:val="28"/>
          <w:lang w:bidi="ar-IQ"/>
        </w:rPr>
        <w:t>8.Rickettsiae9.</w:t>
      </w:r>
      <w:r w:rsidRPr="00BF7A6F">
        <w:rPr>
          <w:rFonts w:asciiTheme="majorBidi" w:hAnsiTheme="majorBidi" w:cstheme="majorBidi"/>
          <w:i/>
          <w:iCs/>
          <w:sz w:val="28"/>
          <w:szCs w:val="28"/>
          <w:lang w:bidi="ar-IQ"/>
        </w:rPr>
        <w:t>Yersinia.</w:t>
      </w:r>
    </w:p>
    <w:p w:rsidR="00976E0A" w:rsidRPr="00BF7A6F" w:rsidRDefault="00976E0A"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b/>
          <w:bCs/>
          <w:sz w:val="28"/>
          <w:szCs w:val="28"/>
          <w:u w:val="single"/>
          <w:lang w:bidi="ar-IQ"/>
        </w:rPr>
        <w:t>Treatment</w:t>
      </w:r>
      <w:r w:rsidRPr="00BF7A6F">
        <w:rPr>
          <w:rFonts w:asciiTheme="majorBidi" w:hAnsiTheme="majorBidi" w:cstheme="majorBidi"/>
          <w:sz w:val="28"/>
          <w:szCs w:val="28"/>
          <w:lang w:bidi="ar-IQ"/>
        </w:rPr>
        <w:t>:</w:t>
      </w:r>
    </w:p>
    <w:p w:rsidR="00976E0A" w:rsidRPr="00BF7A6F" w:rsidRDefault="00976E0A"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b/>
          <w:bCs/>
          <w:sz w:val="28"/>
          <w:szCs w:val="28"/>
          <w:lang w:bidi="ar-IQ"/>
        </w:rPr>
        <w:t>Doxycycline</w:t>
      </w:r>
      <w:r w:rsidRPr="00BF7A6F">
        <w:rPr>
          <w:rFonts w:asciiTheme="majorBidi" w:hAnsiTheme="majorBidi" w:cstheme="majorBidi"/>
          <w:sz w:val="28"/>
          <w:szCs w:val="28"/>
          <w:lang w:bidi="ar-IQ"/>
        </w:rPr>
        <w:t xml:space="preserve"> is the most useful antimicrobial agent and, when combined with </w:t>
      </w:r>
      <w:r w:rsidRPr="00BF7A6F">
        <w:rPr>
          <w:rFonts w:asciiTheme="majorBidi" w:hAnsiTheme="majorBidi" w:cstheme="majorBidi"/>
          <w:b/>
          <w:bCs/>
          <w:sz w:val="28"/>
          <w:szCs w:val="28"/>
          <w:lang w:bidi="ar-IQ"/>
        </w:rPr>
        <w:t>aminoglycoside</w:t>
      </w:r>
      <w:r w:rsidRPr="00BF7A6F">
        <w:rPr>
          <w:rFonts w:asciiTheme="majorBidi" w:hAnsiTheme="majorBidi" w:cstheme="majorBidi"/>
          <w:sz w:val="28"/>
          <w:szCs w:val="28"/>
          <w:lang w:bidi="ar-IQ"/>
        </w:rPr>
        <w:t>, is associated with the fewest</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relapses. Agents that provide intracellular</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killing are required for eradication of this infection. Relapse is confirmed by isolation of </w:t>
      </w:r>
      <w:r w:rsidRPr="00BF7A6F">
        <w:rPr>
          <w:rFonts w:asciiTheme="majorBidi" w:hAnsiTheme="majorBidi" w:cstheme="majorBidi"/>
          <w:i/>
          <w:iCs/>
          <w:sz w:val="28"/>
          <w:szCs w:val="28"/>
          <w:lang w:bidi="ar-IQ"/>
        </w:rPr>
        <w:t xml:space="preserve">Brucella </w:t>
      </w:r>
      <w:r w:rsidRPr="00BF7A6F">
        <w:rPr>
          <w:rFonts w:asciiTheme="majorBidi" w:hAnsiTheme="majorBidi" w:cstheme="majorBidi"/>
          <w:sz w:val="28"/>
          <w:szCs w:val="28"/>
          <w:lang w:bidi="ar-IQ"/>
        </w:rPr>
        <w:t>within weeks to</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months after therapy has ended and is usually not associated with</w:t>
      </w:r>
      <w:r w:rsidR="00BE43B5">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antimicrobial resistance.</w:t>
      </w:r>
    </w:p>
    <w:p w:rsidR="002945C5" w:rsidRPr="00BF7A6F" w:rsidRDefault="009A4A7C"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w:t>
      </w:r>
      <w:r w:rsidR="002945C5" w:rsidRPr="00BF7A6F">
        <w:rPr>
          <w:rFonts w:ascii="Comic Sans MS" w:hAnsi="Comic Sans MS" w:cstheme="majorBidi"/>
          <w:sz w:val="28"/>
          <w:szCs w:val="28"/>
          <w:u w:val="single"/>
          <w:lang w:bidi="ar-IQ"/>
        </w:rPr>
        <w:t>For those ≥8yr</w:t>
      </w:r>
      <w:r w:rsidR="002945C5" w:rsidRPr="00BF7A6F">
        <w:rPr>
          <w:rFonts w:asciiTheme="majorBidi" w:hAnsiTheme="majorBidi" w:cstheme="majorBidi"/>
          <w:sz w:val="28"/>
          <w:szCs w:val="28"/>
          <w:lang w:bidi="ar-IQ"/>
        </w:rPr>
        <w:t>----</w:t>
      </w:r>
      <w:r w:rsidR="00675E68" w:rsidRPr="00BF7A6F">
        <w:rPr>
          <w:rFonts w:asciiTheme="majorBidi" w:hAnsiTheme="majorBidi" w:cstheme="majorBidi"/>
          <w:sz w:val="28"/>
          <w:szCs w:val="28"/>
          <w:lang w:bidi="ar-IQ"/>
        </w:rPr>
        <w:t xml:space="preserve">-- </w:t>
      </w:r>
      <w:r w:rsidR="0065083C" w:rsidRPr="00BF7A6F">
        <w:rPr>
          <w:rFonts w:asciiTheme="majorBidi" w:hAnsiTheme="majorBidi" w:cstheme="majorBidi"/>
          <w:b/>
          <w:bCs/>
          <w:sz w:val="28"/>
          <w:szCs w:val="28"/>
          <w:lang w:bidi="ar-IQ"/>
        </w:rPr>
        <w:t>Doxycycline</w:t>
      </w:r>
      <w:r w:rsidR="0065083C" w:rsidRPr="00BF7A6F">
        <w:rPr>
          <w:rFonts w:asciiTheme="majorBidi" w:hAnsiTheme="majorBidi" w:cstheme="majorBidi"/>
          <w:sz w:val="28"/>
          <w:szCs w:val="28"/>
          <w:lang w:bidi="ar-IQ"/>
        </w:rPr>
        <w:t xml:space="preserve"> PO for 6wks </w:t>
      </w:r>
      <w:r w:rsidR="0065083C" w:rsidRPr="00BF7A6F">
        <w:rPr>
          <w:rFonts w:asciiTheme="majorBidi" w:hAnsiTheme="majorBidi" w:cstheme="majorBidi"/>
          <w:b/>
          <w:bCs/>
          <w:sz w:val="28"/>
          <w:szCs w:val="28"/>
          <w:lang w:bidi="ar-IQ"/>
        </w:rPr>
        <w:t>+Rifampin</w:t>
      </w:r>
      <w:r w:rsidR="0065083C" w:rsidRPr="00BF7A6F">
        <w:rPr>
          <w:rFonts w:asciiTheme="majorBidi" w:hAnsiTheme="majorBidi" w:cstheme="majorBidi"/>
          <w:sz w:val="28"/>
          <w:szCs w:val="28"/>
          <w:lang w:bidi="ar-IQ"/>
        </w:rPr>
        <w:t xml:space="preserve"> PO for 6wks</w:t>
      </w:r>
    </w:p>
    <w:p w:rsidR="0044011B" w:rsidRPr="00BF7A6F" w:rsidRDefault="0065083C"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    </w:t>
      </w:r>
      <w:r w:rsidR="00BF7A6F">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Alternative-----</w:t>
      </w:r>
      <w:r w:rsidRPr="00BF7A6F">
        <w:rPr>
          <w:rFonts w:asciiTheme="majorBidi" w:hAnsiTheme="majorBidi" w:cstheme="majorBidi"/>
          <w:b/>
          <w:bCs/>
          <w:sz w:val="28"/>
          <w:szCs w:val="28"/>
          <w:lang w:bidi="ar-IQ"/>
        </w:rPr>
        <w:t>Doxycycline</w:t>
      </w:r>
      <w:r w:rsidRPr="00BF7A6F">
        <w:rPr>
          <w:rFonts w:asciiTheme="majorBidi" w:hAnsiTheme="majorBidi" w:cstheme="majorBidi"/>
          <w:sz w:val="28"/>
          <w:szCs w:val="28"/>
          <w:lang w:bidi="ar-IQ"/>
        </w:rPr>
        <w:t xml:space="preserve"> PO for 6wks</w:t>
      </w:r>
      <w:r w:rsidRPr="00BF7A6F">
        <w:rPr>
          <w:rFonts w:asciiTheme="majorBidi" w:hAnsiTheme="majorBidi" w:cstheme="majorBidi"/>
          <w:b/>
          <w:bCs/>
          <w:sz w:val="28"/>
          <w:szCs w:val="28"/>
          <w:lang w:bidi="ar-IQ"/>
        </w:rPr>
        <w:t>+Streptomycin</w:t>
      </w:r>
      <w:r w:rsidRPr="00BF7A6F">
        <w:rPr>
          <w:rFonts w:asciiTheme="majorBidi" w:hAnsiTheme="majorBidi" w:cstheme="majorBidi"/>
          <w:sz w:val="28"/>
          <w:szCs w:val="28"/>
          <w:lang w:bidi="ar-IQ"/>
        </w:rPr>
        <w:t>i.m for 2-3wks or</w:t>
      </w:r>
    </w:p>
    <w:p w:rsidR="0065083C" w:rsidRPr="00BF7A6F" w:rsidRDefault="0044011B"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b/>
          <w:bCs/>
          <w:sz w:val="28"/>
          <w:szCs w:val="28"/>
          <w:lang w:bidi="ar-IQ"/>
        </w:rPr>
        <w:t xml:space="preserve">                                                                                  G</w:t>
      </w:r>
      <w:r w:rsidR="0065083C" w:rsidRPr="00BF7A6F">
        <w:rPr>
          <w:rFonts w:asciiTheme="majorBidi" w:hAnsiTheme="majorBidi" w:cstheme="majorBidi"/>
          <w:b/>
          <w:bCs/>
          <w:sz w:val="28"/>
          <w:szCs w:val="28"/>
          <w:lang w:bidi="ar-IQ"/>
        </w:rPr>
        <w:t>entamicin</w:t>
      </w:r>
      <w:r w:rsidRPr="00BF7A6F">
        <w:rPr>
          <w:rFonts w:asciiTheme="majorBidi" w:hAnsiTheme="majorBidi" w:cstheme="majorBidi"/>
          <w:sz w:val="28"/>
          <w:szCs w:val="28"/>
          <w:lang w:bidi="ar-IQ"/>
        </w:rPr>
        <w:t>i.m/i.v for 1-2wks</w:t>
      </w:r>
    </w:p>
    <w:p w:rsidR="0044011B" w:rsidRPr="00BF7A6F" w:rsidRDefault="009A4A7C"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w:t>
      </w:r>
      <w:r w:rsidRPr="00BF7A6F">
        <w:rPr>
          <w:rFonts w:ascii="Comic Sans MS" w:hAnsi="Comic Sans MS" w:cstheme="majorBidi"/>
          <w:sz w:val="28"/>
          <w:szCs w:val="28"/>
          <w:u w:val="single"/>
          <w:lang w:bidi="ar-IQ"/>
        </w:rPr>
        <w:t>For those</w:t>
      </w:r>
      <w:r w:rsidR="0044011B" w:rsidRPr="00BF7A6F">
        <w:rPr>
          <w:rFonts w:ascii="Comic Sans MS" w:hAnsi="Comic Sans MS" w:cstheme="majorBidi"/>
          <w:sz w:val="28"/>
          <w:szCs w:val="28"/>
          <w:u w:val="single"/>
          <w:lang w:bidi="ar-IQ"/>
        </w:rPr>
        <w:t>≤</w:t>
      </w:r>
      <w:r w:rsidRPr="00BF7A6F">
        <w:rPr>
          <w:rFonts w:ascii="Comic Sans MS" w:hAnsi="Comic Sans MS" w:cstheme="majorBidi"/>
          <w:sz w:val="28"/>
          <w:szCs w:val="28"/>
          <w:u w:val="single"/>
          <w:lang w:bidi="ar-IQ"/>
        </w:rPr>
        <w:t>8yr</w:t>
      </w:r>
      <w:r w:rsidR="00675E68" w:rsidRPr="00BF7A6F">
        <w:rPr>
          <w:rFonts w:asciiTheme="majorBidi" w:hAnsiTheme="majorBidi" w:cstheme="majorBidi"/>
          <w:sz w:val="28"/>
          <w:szCs w:val="28"/>
          <w:lang w:bidi="ar-IQ"/>
        </w:rPr>
        <w:t>--</w:t>
      </w:r>
      <w:r w:rsidR="0044011B" w:rsidRPr="00BF7A6F">
        <w:rPr>
          <w:rFonts w:asciiTheme="majorBidi" w:hAnsiTheme="majorBidi" w:cstheme="majorBidi"/>
          <w:b/>
          <w:bCs/>
          <w:sz w:val="28"/>
          <w:szCs w:val="28"/>
          <w:lang w:bidi="ar-IQ"/>
        </w:rPr>
        <w:t>Trimethoprim</w:t>
      </w:r>
      <w:r w:rsidR="0044011B" w:rsidRPr="00BF7A6F">
        <w:rPr>
          <w:rFonts w:asciiTheme="majorBidi" w:hAnsiTheme="majorBidi" w:cstheme="majorBidi"/>
          <w:sz w:val="28"/>
          <w:szCs w:val="28"/>
          <w:lang w:bidi="ar-IQ"/>
        </w:rPr>
        <w:t>-</w:t>
      </w:r>
      <w:r w:rsidR="0044011B" w:rsidRPr="00BF7A6F">
        <w:rPr>
          <w:rFonts w:asciiTheme="majorBidi" w:hAnsiTheme="majorBidi" w:cstheme="majorBidi"/>
          <w:b/>
          <w:bCs/>
          <w:sz w:val="28"/>
          <w:szCs w:val="28"/>
          <w:lang w:bidi="ar-IQ"/>
        </w:rPr>
        <w:t>sulphamethoxazole</w:t>
      </w:r>
      <w:r w:rsidR="0044011B" w:rsidRPr="00BF7A6F">
        <w:rPr>
          <w:rFonts w:asciiTheme="majorBidi" w:hAnsiTheme="majorBidi" w:cstheme="majorBidi"/>
          <w:sz w:val="28"/>
          <w:szCs w:val="28"/>
          <w:lang w:bidi="ar-IQ"/>
        </w:rPr>
        <w:t xml:space="preserve">(TMP-SMZ) PO for 4-8wks                      </w:t>
      </w:r>
    </w:p>
    <w:p w:rsidR="0044011B" w:rsidRPr="00BF7A6F" w:rsidRDefault="0044011B"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  </w:t>
      </w:r>
      <w:r w:rsidR="00BF7A6F">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 </w:t>
      </w:r>
      <w:r w:rsidRPr="00BF7A6F">
        <w:rPr>
          <w:rFonts w:asciiTheme="majorBidi" w:hAnsiTheme="majorBidi" w:cstheme="majorBidi"/>
          <w:b/>
          <w:bCs/>
          <w:sz w:val="28"/>
          <w:szCs w:val="28"/>
          <w:lang w:bidi="ar-IQ"/>
        </w:rPr>
        <w:t>Rifampin</w:t>
      </w:r>
      <w:r w:rsidRPr="00BF7A6F">
        <w:rPr>
          <w:rFonts w:asciiTheme="majorBidi" w:hAnsiTheme="majorBidi" w:cstheme="majorBidi"/>
          <w:sz w:val="28"/>
          <w:szCs w:val="28"/>
          <w:lang w:bidi="ar-IQ"/>
        </w:rPr>
        <w:t xml:space="preserve"> PO for 6wks</w:t>
      </w:r>
    </w:p>
    <w:p w:rsidR="009A4A7C" w:rsidRPr="00BF7A6F" w:rsidRDefault="009A4A7C" w:rsidP="00BF7A6F">
      <w:pPr>
        <w:bidi w:val="0"/>
        <w:spacing w:after="0"/>
        <w:ind w:firstLine="142"/>
        <w:jc w:val="lowKashida"/>
        <w:rPr>
          <w:rFonts w:ascii="Comic Sans MS" w:hAnsi="Comic Sans MS" w:cstheme="majorBidi"/>
          <w:sz w:val="28"/>
          <w:szCs w:val="28"/>
          <w:lang w:bidi="ar-IQ"/>
        </w:rPr>
      </w:pPr>
      <w:r w:rsidRPr="00BF7A6F">
        <w:rPr>
          <w:rFonts w:asciiTheme="majorBidi" w:hAnsiTheme="majorBidi" w:cstheme="majorBidi"/>
          <w:sz w:val="28"/>
          <w:szCs w:val="28"/>
          <w:lang w:bidi="ar-IQ"/>
        </w:rPr>
        <w:t>*</w:t>
      </w:r>
      <w:r w:rsidR="00F54F39" w:rsidRPr="00BF7A6F">
        <w:rPr>
          <w:rFonts w:ascii="Comic Sans MS" w:hAnsi="Comic Sans MS" w:cstheme="majorBidi"/>
          <w:sz w:val="28"/>
          <w:szCs w:val="28"/>
          <w:u w:val="single"/>
          <w:lang w:bidi="ar-IQ"/>
        </w:rPr>
        <w:t xml:space="preserve">For Meningitis, </w:t>
      </w:r>
      <w:r w:rsidRPr="00BF7A6F">
        <w:rPr>
          <w:rFonts w:ascii="Comic Sans MS" w:hAnsi="Comic Sans MS" w:cstheme="majorBidi"/>
          <w:sz w:val="28"/>
          <w:szCs w:val="28"/>
          <w:u w:val="single"/>
          <w:lang w:bidi="ar-IQ"/>
        </w:rPr>
        <w:t>Osteomyelitis</w:t>
      </w:r>
      <w:r w:rsidRPr="00BF7A6F">
        <w:rPr>
          <w:rFonts w:ascii="Comic Sans MS" w:hAnsi="Comic Sans MS" w:cstheme="majorBidi"/>
          <w:sz w:val="28"/>
          <w:szCs w:val="28"/>
          <w:lang w:bidi="ar-IQ"/>
        </w:rPr>
        <w:t xml:space="preserve">, --------- </w:t>
      </w:r>
      <w:r w:rsidRPr="00BF7A6F">
        <w:rPr>
          <w:rFonts w:asciiTheme="majorBidi" w:hAnsiTheme="majorBidi" w:cstheme="majorBidi"/>
          <w:b/>
          <w:bCs/>
          <w:sz w:val="28"/>
          <w:szCs w:val="28"/>
          <w:lang w:bidi="ar-IQ"/>
        </w:rPr>
        <w:t>Doxycycline</w:t>
      </w:r>
      <w:r w:rsidRPr="00BF7A6F">
        <w:rPr>
          <w:rFonts w:asciiTheme="majorBidi" w:hAnsiTheme="majorBidi" w:cstheme="majorBidi"/>
          <w:sz w:val="28"/>
          <w:szCs w:val="28"/>
          <w:lang w:bidi="ar-IQ"/>
        </w:rPr>
        <w:t xml:space="preserve"> PO for 4-6 months</w:t>
      </w:r>
    </w:p>
    <w:p w:rsidR="009A4A7C" w:rsidRPr="00BF7A6F" w:rsidRDefault="009A4A7C" w:rsidP="00BF7A6F">
      <w:pPr>
        <w:bidi w:val="0"/>
        <w:spacing w:after="0"/>
        <w:ind w:firstLine="142"/>
        <w:jc w:val="lowKashida"/>
        <w:rPr>
          <w:rFonts w:asciiTheme="majorBidi" w:hAnsiTheme="majorBidi" w:cstheme="majorBidi"/>
          <w:sz w:val="28"/>
          <w:szCs w:val="28"/>
          <w:lang w:bidi="ar-IQ"/>
        </w:rPr>
      </w:pPr>
      <w:r w:rsidRPr="00BF7A6F">
        <w:rPr>
          <w:rFonts w:ascii="Comic Sans MS" w:hAnsi="Comic Sans MS" w:cstheme="majorBidi"/>
          <w:sz w:val="28"/>
          <w:szCs w:val="28"/>
          <w:u w:val="single"/>
          <w:lang w:bidi="ar-IQ"/>
        </w:rPr>
        <w:t>endocarditis</w:t>
      </w:r>
      <w:r w:rsidRPr="00BF7A6F">
        <w:rPr>
          <w:rFonts w:asciiTheme="majorBidi" w:hAnsiTheme="majorBidi" w:cstheme="majorBidi"/>
          <w:sz w:val="28"/>
          <w:szCs w:val="28"/>
          <w:lang w:bidi="ar-IQ"/>
        </w:rPr>
        <w:t xml:space="preserve"> </w:t>
      </w:r>
      <w:r w:rsidR="00BF7A6F">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 </w:t>
      </w:r>
      <w:r w:rsidRPr="00BF7A6F">
        <w:rPr>
          <w:rFonts w:asciiTheme="majorBidi" w:hAnsiTheme="majorBidi" w:cstheme="majorBidi"/>
          <w:b/>
          <w:bCs/>
          <w:sz w:val="28"/>
          <w:szCs w:val="28"/>
          <w:lang w:bidi="ar-IQ"/>
        </w:rPr>
        <w:t>Gentamicin</w:t>
      </w:r>
      <w:r w:rsidRPr="00BF7A6F">
        <w:rPr>
          <w:rFonts w:asciiTheme="majorBidi" w:hAnsiTheme="majorBidi" w:cstheme="majorBidi"/>
          <w:sz w:val="28"/>
          <w:szCs w:val="28"/>
          <w:lang w:bidi="ar-IQ"/>
        </w:rPr>
        <w:t>i.v for 1-2 wks</w:t>
      </w:r>
    </w:p>
    <w:p w:rsidR="00E655E1" w:rsidRPr="00BF7A6F" w:rsidRDefault="009A4A7C" w:rsidP="00BF7A6F">
      <w:pPr>
        <w:bidi w:val="0"/>
        <w:spacing w:after="0"/>
        <w:ind w:firstLine="142"/>
        <w:jc w:val="lowKashida"/>
        <w:rPr>
          <w:rFonts w:asciiTheme="majorBidi" w:hAnsiTheme="majorBidi" w:cstheme="majorBidi"/>
          <w:sz w:val="28"/>
          <w:szCs w:val="28"/>
          <w:lang w:bidi="ar-IQ"/>
        </w:rPr>
      </w:pPr>
      <w:r w:rsidRPr="00BF7A6F">
        <w:rPr>
          <w:rFonts w:asciiTheme="majorBidi" w:hAnsiTheme="majorBidi" w:cstheme="majorBidi"/>
          <w:sz w:val="28"/>
          <w:szCs w:val="28"/>
          <w:lang w:bidi="ar-IQ"/>
        </w:rPr>
        <w:t xml:space="preserve">    </w:t>
      </w:r>
      <w:r w:rsidR="00BF7A6F">
        <w:rPr>
          <w:rFonts w:asciiTheme="majorBidi" w:hAnsiTheme="majorBidi" w:cstheme="majorBidi"/>
          <w:sz w:val="28"/>
          <w:szCs w:val="28"/>
          <w:lang w:bidi="ar-IQ"/>
        </w:rPr>
        <w:t xml:space="preserve">                                                                  </w:t>
      </w:r>
      <w:r w:rsidRPr="00BF7A6F">
        <w:rPr>
          <w:rFonts w:asciiTheme="majorBidi" w:hAnsiTheme="majorBidi" w:cstheme="majorBidi"/>
          <w:sz w:val="28"/>
          <w:szCs w:val="28"/>
          <w:lang w:bidi="ar-IQ"/>
        </w:rPr>
        <w:t xml:space="preserve">± </w:t>
      </w:r>
      <w:r w:rsidRPr="00BF7A6F">
        <w:rPr>
          <w:rFonts w:asciiTheme="majorBidi" w:hAnsiTheme="majorBidi" w:cstheme="majorBidi"/>
          <w:b/>
          <w:bCs/>
          <w:sz w:val="28"/>
          <w:szCs w:val="28"/>
          <w:lang w:bidi="ar-IQ"/>
        </w:rPr>
        <w:t>Rifampin</w:t>
      </w:r>
      <w:r w:rsidR="00E655E1" w:rsidRPr="00BF7A6F">
        <w:rPr>
          <w:rFonts w:asciiTheme="majorBidi" w:hAnsiTheme="majorBidi" w:cstheme="majorBidi"/>
          <w:sz w:val="28"/>
          <w:szCs w:val="28"/>
          <w:lang w:bidi="ar-IQ"/>
        </w:rPr>
        <w:t xml:space="preserve"> PO for 4-6 months</w:t>
      </w:r>
      <w:r w:rsidR="0014001A" w:rsidRPr="00BF7A6F">
        <w:rPr>
          <w:rFonts w:asciiTheme="majorBidi" w:hAnsiTheme="majorBidi" w:cstheme="majorBidi"/>
          <w:sz w:val="28"/>
          <w:szCs w:val="28"/>
          <w:lang w:bidi="ar-IQ"/>
        </w:rPr>
        <w:t>.</w:t>
      </w:r>
      <w:bookmarkStart w:id="0" w:name="_GoBack"/>
      <w:bookmarkEnd w:id="0"/>
    </w:p>
    <w:p w:rsidR="00E655E1" w:rsidRPr="00BF7A6F" w:rsidRDefault="00E655E1" w:rsidP="00BF7A6F">
      <w:pPr>
        <w:pStyle w:val="a4"/>
        <w:spacing w:before="0" w:beforeAutospacing="0" w:after="0" w:afterAutospacing="0" w:line="192" w:lineRule="auto"/>
        <w:ind w:firstLine="142"/>
        <w:jc w:val="lowKashida"/>
        <w:textAlignment w:val="baseline"/>
        <w:rPr>
          <w:sz w:val="28"/>
          <w:szCs w:val="28"/>
          <w:lang w:bidi="ar-IQ"/>
        </w:rPr>
      </w:pPr>
      <w:r w:rsidRPr="00BF7A6F">
        <w:rPr>
          <w:rFonts w:ascii="Comic Sans MS" w:eastAsia="Majalla UI" w:hAnsi="Comic Sans MS"/>
          <w:b/>
          <w:bCs/>
          <w:color w:val="000000" w:themeColor="text1"/>
          <w:kern w:val="24"/>
          <w:sz w:val="28"/>
          <w:szCs w:val="28"/>
          <w:u w:val="single"/>
          <w:lang w:bidi="ar-IQ"/>
        </w:rPr>
        <w:t>Doses</w:t>
      </w:r>
      <w:r w:rsidRPr="00BF7A6F">
        <w:rPr>
          <w:rFonts w:ascii="Antique Olive" w:eastAsia="Majalla UI" w:hAnsi="Antique Olive"/>
          <w:color w:val="FF0000"/>
          <w:kern w:val="24"/>
          <w:sz w:val="28"/>
          <w:szCs w:val="28"/>
          <w:lang w:bidi="ar-IQ"/>
        </w:rPr>
        <w:t>:</w:t>
      </w:r>
    </w:p>
    <w:p w:rsidR="00E655E1" w:rsidRPr="00BF7A6F" w:rsidRDefault="00E655E1" w:rsidP="00BF7A6F">
      <w:pPr>
        <w:pStyle w:val="a4"/>
        <w:spacing w:before="0" w:beforeAutospacing="0" w:after="0" w:afterAutospacing="0" w:line="192" w:lineRule="auto"/>
        <w:ind w:firstLine="142"/>
        <w:jc w:val="lowKashida"/>
        <w:textAlignment w:val="baseline"/>
        <w:rPr>
          <w:sz w:val="28"/>
          <w:szCs w:val="28"/>
          <w:rtl/>
          <w:lang w:bidi="ar-IQ"/>
        </w:rPr>
      </w:pPr>
      <w:r w:rsidRPr="00BF7A6F">
        <w:rPr>
          <w:rFonts w:eastAsia="Majalla UI"/>
          <w:b/>
          <w:bCs/>
          <w:color w:val="072428"/>
          <w:kern w:val="24"/>
          <w:sz w:val="28"/>
          <w:szCs w:val="28"/>
          <w:lang w:bidi="ar-IQ"/>
        </w:rPr>
        <w:t>TMP</w:t>
      </w:r>
      <w:r w:rsidRPr="00BF7A6F">
        <w:rPr>
          <w:rFonts w:eastAsia="Majalla UI"/>
          <w:color w:val="072428"/>
          <w:kern w:val="24"/>
          <w:sz w:val="28"/>
          <w:szCs w:val="28"/>
          <w:lang w:bidi="ar-IQ"/>
        </w:rPr>
        <w:t xml:space="preserve"> :  10  mg/kg / day  ,    </w:t>
      </w:r>
      <w:r w:rsidRPr="00BF7A6F">
        <w:rPr>
          <w:rFonts w:eastAsia="Majalla UI"/>
          <w:b/>
          <w:bCs/>
          <w:color w:val="072428"/>
          <w:kern w:val="24"/>
          <w:sz w:val="28"/>
          <w:szCs w:val="28"/>
          <w:lang w:bidi="ar-IQ"/>
        </w:rPr>
        <w:t>SMZ</w:t>
      </w:r>
      <w:r w:rsidRPr="00BF7A6F">
        <w:rPr>
          <w:rFonts w:eastAsia="Majalla UI"/>
          <w:color w:val="072428"/>
          <w:kern w:val="24"/>
          <w:sz w:val="28"/>
          <w:szCs w:val="28"/>
          <w:lang w:bidi="ar-IQ"/>
        </w:rPr>
        <w:t xml:space="preserve"> : 50 mg/kg / day  </w:t>
      </w:r>
    </w:p>
    <w:p w:rsidR="00E655E1" w:rsidRPr="00BF7A6F" w:rsidRDefault="00E655E1" w:rsidP="00BF7A6F">
      <w:pPr>
        <w:pStyle w:val="a4"/>
        <w:spacing w:before="0" w:beforeAutospacing="0" w:after="0" w:afterAutospacing="0" w:line="192" w:lineRule="auto"/>
        <w:ind w:firstLine="142"/>
        <w:jc w:val="lowKashida"/>
        <w:textAlignment w:val="baseline"/>
        <w:rPr>
          <w:sz w:val="28"/>
          <w:szCs w:val="28"/>
          <w:rtl/>
          <w:lang w:bidi="ar-IQ"/>
        </w:rPr>
      </w:pPr>
      <w:r w:rsidRPr="00BF7A6F">
        <w:rPr>
          <w:rFonts w:eastAsia="Majalla UI"/>
          <w:b/>
          <w:bCs/>
          <w:color w:val="072428"/>
          <w:kern w:val="24"/>
          <w:sz w:val="28"/>
          <w:szCs w:val="28"/>
          <w:lang w:bidi="ar-IQ"/>
        </w:rPr>
        <w:t>Rifampin</w:t>
      </w:r>
      <w:r w:rsidRPr="00BF7A6F">
        <w:rPr>
          <w:rFonts w:eastAsia="Majalla UI"/>
          <w:color w:val="072428"/>
          <w:kern w:val="24"/>
          <w:sz w:val="28"/>
          <w:szCs w:val="28"/>
          <w:lang w:bidi="ar-IQ"/>
        </w:rPr>
        <w:t xml:space="preserve"> : 15 – 20 mg/kg / day  ,  </w:t>
      </w:r>
      <w:r w:rsidRPr="00BF7A6F">
        <w:rPr>
          <w:rFonts w:eastAsia="Majalla UI"/>
          <w:b/>
          <w:bCs/>
          <w:color w:val="072428"/>
          <w:kern w:val="24"/>
          <w:sz w:val="28"/>
          <w:szCs w:val="28"/>
          <w:lang w:bidi="ar-IQ"/>
        </w:rPr>
        <w:t>Doxycycline</w:t>
      </w:r>
      <w:r w:rsidRPr="00BF7A6F">
        <w:rPr>
          <w:rFonts w:eastAsia="Majalla UI"/>
          <w:color w:val="072428"/>
          <w:kern w:val="24"/>
          <w:sz w:val="28"/>
          <w:szCs w:val="28"/>
          <w:lang w:bidi="ar-IQ"/>
        </w:rPr>
        <w:t xml:space="preserve"> : 2 – 4 mg/kg / day  </w:t>
      </w:r>
    </w:p>
    <w:p w:rsidR="00E655E1" w:rsidRPr="00BF7A6F" w:rsidRDefault="00E655E1" w:rsidP="00BF7A6F">
      <w:pPr>
        <w:pStyle w:val="a4"/>
        <w:spacing w:before="0" w:beforeAutospacing="0" w:after="0" w:afterAutospacing="0" w:line="192" w:lineRule="auto"/>
        <w:ind w:firstLine="142"/>
        <w:jc w:val="lowKashida"/>
        <w:textAlignment w:val="baseline"/>
        <w:rPr>
          <w:sz w:val="28"/>
          <w:szCs w:val="28"/>
          <w:rtl/>
          <w:lang w:bidi="ar-IQ"/>
        </w:rPr>
      </w:pPr>
      <w:r w:rsidRPr="00BF7A6F">
        <w:rPr>
          <w:rFonts w:eastAsia="Majalla UI"/>
          <w:b/>
          <w:bCs/>
          <w:color w:val="072428"/>
          <w:kern w:val="24"/>
          <w:sz w:val="28"/>
          <w:szCs w:val="28"/>
          <w:lang w:bidi="ar-IQ"/>
        </w:rPr>
        <w:t>Streptomycin</w:t>
      </w:r>
      <w:r w:rsidR="00C91ADF" w:rsidRPr="00BF7A6F">
        <w:rPr>
          <w:rFonts w:eastAsia="Majalla UI"/>
          <w:color w:val="072428"/>
          <w:kern w:val="24"/>
          <w:sz w:val="28"/>
          <w:szCs w:val="28"/>
          <w:lang w:bidi="ar-IQ"/>
        </w:rPr>
        <w:t xml:space="preserve"> :</w:t>
      </w:r>
      <w:r w:rsidR="00F416F8" w:rsidRPr="00BF7A6F">
        <w:rPr>
          <w:rFonts w:eastAsia="Majalla UI"/>
          <w:color w:val="072428"/>
          <w:kern w:val="24"/>
          <w:sz w:val="28"/>
          <w:szCs w:val="28"/>
          <w:lang w:bidi="ar-IQ"/>
        </w:rPr>
        <w:t xml:space="preserve"> 15</w:t>
      </w:r>
      <w:r w:rsidRPr="00BF7A6F">
        <w:rPr>
          <w:rFonts w:eastAsia="Majalla UI"/>
          <w:color w:val="072428"/>
          <w:kern w:val="24"/>
          <w:sz w:val="28"/>
          <w:szCs w:val="28"/>
          <w:lang w:bidi="ar-IQ"/>
        </w:rPr>
        <w:t xml:space="preserve"> – 30 mg/kg / day  .</w:t>
      </w:r>
    </w:p>
    <w:p w:rsidR="00BF7A6F" w:rsidRDefault="00F416F8" w:rsidP="00BF7A6F">
      <w:pPr>
        <w:pStyle w:val="a4"/>
        <w:spacing w:before="0" w:beforeAutospacing="0" w:after="0" w:afterAutospacing="0" w:line="192" w:lineRule="auto"/>
        <w:ind w:firstLine="142"/>
        <w:jc w:val="lowKashida"/>
        <w:textAlignment w:val="baseline"/>
        <w:rPr>
          <w:rFonts w:eastAsia="Majalla UI"/>
          <w:color w:val="072428"/>
          <w:kern w:val="24"/>
          <w:sz w:val="28"/>
          <w:szCs w:val="28"/>
          <w:lang w:bidi="ar-IQ"/>
        </w:rPr>
      </w:pPr>
      <w:r w:rsidRPr="00BF7A6F">
        <w:rPr>
          <w:rFonts w:eastAsia="Majalla UI"/>
          <w:b/>
          <w:bCs/>
          <w:color w:val="072428"/>
          <w:kern w:val="24"/>
          <w:sz w:val="28"/>
          <w:szCs w:val="28"/>
          <w:lang w:bidi="ar-IQ"/>
        </w:rPr>
        <w:t xml:space="preserve">Gentamicin </w:t>
      </w:r>
      <w:r w:rsidR="00E655E1" w:rsidRPr="00BF7A6F">
        <w:rPr>
          <w:rFonts w:eastAsia="Majalla UI"/>
          <w:color w:val="072428"/>
          <w:kern w:val="24"/>
          <w:sz w:val="28"/>
          <w:szCs w:val="28"/>
          <w:lang w:bidi="ar-IQ"/>
        </w:rPr>
        <w:t>: 3 – 5 mg/kg / day .</w:t>
      </w:r>
    </w:p>
    <w:p w:rsidR="00BE43B5" w:rsidRDefault="00BE43B5" w:rsidP="00BF7A6F">
      <w:pPr>
        <w:pStyle w:val="a4"/>
        <w:spacing w:before="0" w:beforeAutospacing="0" w:after="0" w:afterAutospacing="0" w:line="192" w:lineRule="auto"/>
        <w:ind w:firstLine="142"/>
        <w:jc w:val="lowKashida"/>
        <w:textAlignment w:val="baseline"/>
        <w:rPr>
          <w:rFonts w:ascii="Comic Sans MS" w:eastAsia="Majalla UI" w:hAnsi="Comic Sans MS"/>
          <w:b/>
          <w:bCs/>
          <w:color w:val="000000" w:themeColor="text1"/>
          <w:kern w:val="24"/>
          <w:sz w:val="28"/>
          <w:szCs w:val="28"/>
          <w:u w:val="single"/>
          <w:lang w:bidi="ar-IQ"/>
        </w:rPr>
      </w:pPr>
    </w:p>
    <w:p w:rsidR="00E655E1" w:rsidRPr="00BF7A6F" w:rsidRDefault="00E655E1" w:rsidP="00BE43B5">
      <w:pPr>
        <w:pStyle w:val="a4"/>
        <w:spacing w:before="0" w:beforeAutospacing="0" w:after="0" w:afterAutospacing="0" w:line="192" w:lineRule="auto"/>
        <w:ind w:firstLine="142"/>
        <w:jc w:val="lowKashida"/>
        <w:textAlignment w:val="baseline"/>
        <w:rPr>
          <w:rFonts w:eastAsia="Majalla UI"/>
          <w:color w:val="072428"/>
          <w:kern w:val="24"/>
          <w:sz w:val="28"/>
          <w:szCs w:val="28"/>
          <w:lang w:bidi="ar-IQ"/>
        </w:rPr>
      </w:pPr>
      <w:r w:rsidRPr="00BF7A6F">
        <w:rPr>
          <w:rFonts w:ascii="Comic Sans MS" w:eastAsia="Majalla UI" w:hAnsi="Comic Sans MS"/>
          <w:b/>
          <w:bCs/>
          <w:color w:val="000000" w:themeColor="text1"/>
          <w:kern w:val="24"/>
          <w:sz w:val="28"/>
          <w:szCs w:val="28"/>
          <w:u w:val="single"/>
          <w:lang w:bidi="ar-IQ"/>
        </w:rPr>
        <w:t>Prevention</w:t>
      </w:r>
      <w:r w:rsidRPr="00BF7A6F">
        <w:rPr>
          <w:rFonts w:ascii="Antique Olive" w:eastAsia="Majalla UI" w:hAnsi="Antique Olive"/>
          <w:color w:val="FF0000"/>
          <w:kern w:val="24"/>
          <w:sz w:val="28"/>
          <w:szCs w:val="28"/>
          <w:lang w:bidi="ar-IQ"/>
        </w:rPr>
        <w:t>:</w:t>
      </w:r>
    </w:p>
    <w:p w:rsidR="00E655E1" w:rsidRPr="00BF7A6F" w:rsidRDefault="00E655E1" w:rsidP="00BF7A6F">
      <w:pPr>
        <w:numPr>
          <w:ilvl w:val="0"/>
          <w:numId w:val="12"/>
        </w:numPr>
        <w:bidi w:val="0"/>
        <w:spacing w:after="0" w:line="240" w:lineRule="auto"/>
        <w:ind w:left="0" w:firstLine="142"/>
        <w:contextualSpacing/>
        <w:jc w:val="lowKashida"/>
        <w:rPr>
          <w:rFonts w:ascii="Times New Roman" w:eastAsia="Times New Roman" w:hAnsi="Times New Roman" w:cs="Times New Roman"/>
          <w:color w:val="0BD0D9"/>
          <w:sz w:val="28"/>
          <w:szCs w:val="28"/>
          <w:rtl/>
          <w:lang w:bidi="ar-IQ"/>
        </w:rPr>
      </w:pPr>
      <w:r w:rsidRPr="00BF7A6F">
        <w:rPr>
          <w:rFonts w:ascii="Times New Roman" w:eastAsia="Majalla UI" w:hAnsi="Times New Roman" w:cs="Times New Roman"/>
          <w:color w:val="072428"/>
          <w:kern w:val="24"/>
          <w:sz w:val="28"/>
          <w:szCs w:val="28"/>
          <w:lang w:bidi="ar-IQ"/>
        </w:rPr>
        <w:t>Education of public.</w:t>
      </w:r>
    </w:p>
    <w:p w:rsidR="00E655E1" w:rsidRPr="00BF7A6F" w:rsidRDefault="00E655E1" w:rsidP="00BF7A6F">
      <w:pPr>
        <w:numPr>
          <w:ilvl w:val="0"/>
          <w:numId w:val="12"/>
        </w:numPr>
        <w:bidi w:val="0"/>
        <w:spacing w:after="0" w:line="240" w:lineRule="auto"/>
        <w:ind w:left="0" w:firstLine="142"/>
        <w:contextualSpacing/>
        <w:jc w:val="lowKashida"/>
        <w:rPr>
          <w:rFonts w:ascii="Times New Roman" w:eastAsia="Times New Roman" w:hAnsi="Times New Roman" w:cs="Times New Roman"/>
          <w:color w:val="0BD0D9"/>
          <w:sz w:val="28"/>
          <w:szCs w:val="28"/>
          <w:rtl/>
          <w:lang w:bidi="ar-IQ"/>
        </w:rPr>
      </w:pPr>
      <w:r w:rsidRPr="00BF7A6F">
        <w:rPr>
          <w:rFonts w:ascii="Times New Roman" w:eastAsia="Majalla UI" w:hAnsi="Times New Roman" w:cs="Times New Roman"/>
          <w:color w:val="072428"/>
          <w:kern w:val="24"/>
          <w:sz w:val="28"/>
          <w:szCs w:val="28"/>
          <w:lang w:bidi="ar-IQ"/>
        </w:rPr>
        <w:t>Eradication of microorganisms from animals.</w:t>
      </w:r>
    </w:p>
    <w:p w:rsidR="00E655E1" w:rsidRPr="00BF7A6F" w:rsidRDefault="00E655E1" w:rsidP="00BF7A6F">
      <w:pPr>
        <w:numPr>
          <w:ilvl w:val="0"/>
          <w:numId w:val="12"/>
        </w:numPr>
        <w:bidi w:val="0"/>
        <w:spacing w:after="0" w:line="240" w:lineRule="auto"/>
        <w:ind w:left="0" w:firstLine="142"/>
        <w:contextualSpacing/>
        <w:jc w:val="lowKashida"/>
        <w:rPr>
          <w:rFonts w:ascii="Times New Roman" w:eastAsia="Times New Roman" w:hAnsi="Times New Roman" w:cs="Times New Roman"/>
          <w:color w:val="0BD0D9"/>
          <w:sz w:val="28"/>
          <w:szCs w:val="28"/>
          <w:rtl/>
          <w:lang w:bidi="ar-IQ"/>
        </w:rPr>
      </w:pPr>
      <w:r w:rsidRPr="00BF7A6F">
        <w:rPr>
          <w:rFonts w:ascii="Times New Roman" w:eastAsia="Majalla UI" w:hAnsi="Times New Roman" w:cs="Times New Roman"/>
          <w:color w:val="072428"/>
          <w:kern w:val="24"/>
          <w:sz w:val="28"/>
          <w:szCs w:val="28"/>
          <w:lang w:bidi="ar-IQ"/>
        </w:rPr>
        <w:t>Pasteurization of milk and its products.</w:t>
      </w:r>
    </w:p>
    <w:p w:rsidR="00E655E1" w:rsidRPr="00BF7A6F" w:rsidRDefault="00E655E1" w:rsidP="00BF7A6F">
      <w:pPr>
        <w:numPr>
          <w:ilvl w:val="0"/>
          <w:numId w:val="12"/>
        </w:numPr>
        <w:bidi w:val="0"/>
        <w:spacing w:after="0" w:line="240" w:lineRule="auto"/>
        <w:ind w:left="0" w:firstLine="142"/>
        <w:contextualSpacing/>
        <w:jc w:val="lowKashida"/>
        <w:rPr>
          <w:rFonts w:ascii="Times New Roman" w:eastAsia="Times New Roman" w:hAnsi="Times New Roman" w:cs="Times New Roman"/>
          <w:color w:val="0BD0D9"/>
          <w:sz w:val="28"/>
          <w:szCs w:val="28"/>
          <w:rtl/>
          <w:lang w:bidi="ar-IQ"/>
        </w:rPr>
      </w:pPr>
      <w:r w:rsidRPr="00BF7A6F">
        <w:rPr>
          <w:rFonts w:ascii="Times New Roman" w:eastAsia="Majalla UI" w:hAnsi="Times New Roman" w:cs="Times New Roman"/>
          <w:color w:val="072428"/>
          <w:kern w:val="24"/>
          <w:sz w:val="28"/>
          <w:szCs w:val="28"/>
          <w:lang w:bidi="ar-IQ"/>
        </w:rPr>
        <w:t>No vaccine is currently available</w:t>
      </w:r>
      <w:r w:rsidR="00BE43B5">
        <w:rPr>
          <w:rFonts w:ascii="Times New Roman" w:eastAsia="Majalla UI" w:hAnsi="Times New Roman" w:cs="Times New Roman"/>
          <w:color w:val="072428"/>
          <w:kern w:val="24"/>
          <w:sz w:val="28"/>
          <w:szCs w:val="28"/>
          <w:lang w:bidi="ar-IQ"/>
        </w:rPr>
        <w:t>…..</w:t>
      </w:r>
      <w:r w:rsidRPr="00BF7A6F">
        <w:rPr>
          <w:rFonts w:ascii="Times New Roman" w:eastAsia="Majalla UI" w:hAnsi="Times New Roman" w:cs="Times New Roman"/>
          <w:color w:val="072428"/>
          <w:kern w:val="24"/>
          <w:sz w:val="28"/>
          <w:szCs w:val="28"/>
          <w:lang w:bidi="ar-IQ"/>
        </w:rPr>
        <w:t xml:space="preserve"> </w:t>
      </w:r>
    </w:p>
    <w:sectPr w:rsidR="00E655E1" w:rsidRPr="00BF7A6F" w:rsidSect="00C03216">
      <w:footerReference w:type="default" r:id="rId7"/>
      <w:pgSz w:w="11906" w:h="16838"/>
      <w:pgMar w:top="851" w:right="707" w:bottom="567"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B98" w:rsidRDefault="00A51B98" w:rsidP="009A4E26">
      <w:pPr>
        <w:spacing w:after="0" w:line="240" w:lineRule="auto"/>
      </w:pPr>
      <w:r>
        <w:separator/>
      </w:r>
    </w:p>
  </w:endnote>
  <w:endnote w:type="continuationSeparator" w:id="1">
    <w:p w:rsidR="00A51B98" w:rsidRDefault="00A51B98" w:rsidP="009A4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inionPro-Regular">
    <w:panose1 w:val="00000000000000000000"/>
    <w:charset w:val="B2"/>
    <w:family w:val="roman"/>
    <w:notTrueType/>
    <w:pitch w:val="default"/>
    <w:sig w:usb0="00002001" w:usb1="00000000" w:usb2="00000000" w:usb3="00000000" w:csb0="00000040" w:csb1="00000000"/>
  </w:font>
  <w:font w:name="MinionPro-It">
    <w:panose1 w:val="00000000000000000000"/>
    <w:charset w:val="B2"/>
    <w:family w:val="roman"/>
    <w:notTrueType/>
    <w:pitch w:val="default"/>
    <w:sig w:usb0="00002001" w:usb1="00000000" w:usb2="00000000" w:usb3="00000000" w:csb0="00000040" w:csb1="00000000"/>
  </w:font>
  <w:font w:name="Majalla UI">
    <w:altName w:val="Times New Roman"/>
    <w:panose1 w:val="00000000000000000000"/>
    <w:charset w:val="00"/>
    <w:family w:val="roman"/>
    <w:notTrueType/>
    <w:pitch w:val="default"/>
    <w:sig w:usb0="00000000" w:usb1="00000000" w:usb2="00000000" w:usb3="00000000" w:csb0="00000000" w:csb1="00000000"/>
  </w:font>
  <w:font w:name="Antique Olive">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1A" w:rsidRDefault="0014001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B98" w:rsidRDefault="00A51B98" w:rsidP="009A4E26">
      <w:pPr>
        <w:spacing w:after="0" w:line="240" w:lineRule="auto"/>
      </w:pPr>
      <w:r>
        <w:separator/>
      </w:r>
    </w:p>
  </w:footnote>
  <w:footnote w:type="continuationSeparator" w:id="1">
    <w:p w:rsidR="00A51B98" w:rsidRDefault="00A51B98" w:rsidP="009A4E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1A48"/>
    <w:multiLevelType w:val="hybridMultilevel"/>
    <w:tmpl w:val="E6CE02E8"/>
    <w:lvl w:ilvl="0" w:tplc="59B4E04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06830E4D"/>
    <w:multiLevelType w:val="hybridMultilevel"/>
    <w:tmpl w:val="4F1C79B0"/>
    <w:lvl w:ilvl="0" w:tplc="04090009">
      <w:start w:val="1"/>
      <w:numFmt w:val="bullet"/>
      <w:lvlText w:val=""/>
      <w:lvlJc w:val="left"/>
      <w:pPr>
        <w:tabs>
          <w:tab w:val="num" w:pos="720"/>
        </w:tabs>
        <w:ind w:left="720" w:hanging="360"/>
      </w:pPr>
      <w:rPr>
        <w:rFonts w:ascii="Wingdings" w:hAnsi="Wingdings" w:hint="default"/>
      </w:rPr>
    </w:lvl>
    <w:lvl w:ilvl="1" w:tplc="DFD0A8D6" w:tentative="1">
      <w:start w:val="1"/>
      <w:numFmt w:val="bullet"/>
      <w:lvlText w:val=""/>
      <w:lvlJc w:val="left"/>
      <w:pPr>
        <w:tabs>
          <w:tab w:val="num" w:pos="1440"/>
        </w:tabs>
        <w:ind w:left="1440" w:hanging="360"/>
      </w:pPr>
      <w:rPr>
        <w:rFonts w:ascii="Times New Roman" w:hAnsi="Times New Roman" w:hint="default"/>
      </w:rPr>
    </w:lvl>
    <w:lvl w:ilvl="2" w:tplc="AFF4A002" w:tentative="1">
      <w:start w:val="1"/>
      <w:numFmt w:val="bullet"/>
      <w:lvlText w:val=""/>
      <w:lvlJc w:val="left"/>
      <w:pPr>
        <w:tabs>
          <w:tab w:val="num" w:pos="2160"/>
        </w:tabs>
        <w:ind w:left="2160" w:hanging="360"/>
      </w:pPr>
      <w:rPr>
        <w:rFonts w:ascii="Times New Roman" w:hAnsi="Times New Roman" w:hint="default"/>
      </w:rPr>
    </w:lvl>
    <w:lvl w:ilvl="3" w:tplc="E318A120" w:tentative="1">
      <w:start w:val="1"/>
      <w:numFmt w:val="bullet"/>
      <w:lvlText w:val=""/>
      <w:lvlJc w:val="left"/>
      <w:pPr>
        <w:tabs>
          <w:tab w:val="num" w:pos="2880"/>
        </w:tabs>
        <w:ind w:left="2880" w:hanging="360"/>
      </w:pPr>
      <w:rPr>
        <w:rFonts w:ascii="Times New Roman" w:hAnsi="Times New Roman" w:hint="default"/>
      </w:rPr>
    </w:lvl>
    <w:lvl w:ilvl="4" w:tplc="E042CD6E" w:tentative="1">
      <w:start w:val="1"/>
      <w:numFmt w:val="bullet"/>
      <w:lvlText w:val=""/>
      <w:lvlJc w:val="left"/>
      <w:pPr>
        <w:tabs>
          <w:tab w:val="num" w:pos="3600"/>
        </w:tabs>
        <w:ind w:left="3600" w:hanging="360"/>
      </w:pPr>
      <w:rPr>
        <w:rFonts w:ascii="Times New Roman" w:hAnsi="Times New Roman" w:hint="default"/>
      </w:rPr>
    </w:lvl>
    <w:lvl w:ilvl="5" w:tplc="710C375C" w:tentative="1">
      <w:start w:val="1"/>
      <w:numFmt w:val="bullet"/>
      <w:lvlText w:val=""/>
      <w:lvlJc w:val="left"/>
      <w:pPr>
        <w:tabs>
          <w:tab w:val="num" w:pos="4320"/>
        </w:tabs>
        <w:ind w:left="4320" w:hanging="360"/>
      </w:pPr>
      <w:rPr>
        <w:rFonts w:ascii="Times New Roman" w:hAnsi="Times New Roman" w:hint="default"/>
      </w:rPr>
    </w:lvl>
    <w:lvl w:ilvl="6" w:tplc="0DA6DAE0" w:tentative="1">
      <w:start w:val="1"/>
      <w:numFmt w:val="bullet"/>
      <w:lvlText w:val=""/>
      <w:lvlJc w:val="left"/>
      <w:pPr>
        <w:tabs>
          <w:tab w:val="num" w:pos="5040"/>
        </w:tabs>
        <w:ind w:left="5040" w:hanging="360"/>
      </w:pPr>
      <w:rPr>
        <w:rFonts w:ascii="Times New Roman" w:hAnsi="Times New Roman" w:hint="default"/>
      </w:rPr>
    </w:lvl>
    <w:lvl w:ilvl="7" w:tplc="3C1685F6" w:tentative="1">
      <w:start w:val="1"/>
      <w:numFmt w:val="bullet"/>
      <w:lvlText w:val=""/>
      <w:lvlJc w:val="left"/>
      <w:pPr>
        <w:tabs>
          <w:tab w:val="num" w:pos="5760"/>
        </w:tabs>
        <w:ind w:left="5760" w:hanging="360"/>
      </w:pPr>
      <w:rPr>
        <w:rFonts w:ascii="Times New Roman" w:hAnsi="Times New Roman" w:hint="default"/>
      </w:rPr>
    </w:lvl>
    <w:lvl w:ilvl="8" w:tplc="B2BC6D0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87070C"/>
    <w:multiLevelType w:val="hybridMultilevel"/>
    <w:tmpl w:val="C4C09C5C"/>
    <w:lvl w:ilvl="0" w:tplc="64A8DF0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nsid w:val="1EAF4A1B"/>
    <w:multiLevelType w:val="hybridMultilevel"/>
    <w:tmpl w:val="80247F3C"/>
    <w:lvl w:ilvl="0" w:tplc="BD0C013A">
      <w:start w:val="1"/>
      <w:numFmt w:val="bullet"/>
      <w:lvlText w:val=""/>
      <w:lvlJc w:val="left"/>
      <w:pPr>
        <w:tabs>
          <w:tab w:val="num" w:pos="720"/>
        </w:tabs>
        <w:ind w:left="720" w:hanging="360"/>
      </w:pPr>
      <w:rPr>
        <w:rFonts w:ascii="Times New Roman" w:hAnsi="Times New Roman" w:hint="default"/>
      </w:rPr>
    </w:lvl>
    <w:lvl w:ilvl="1" w:tplc="479A5CB4" w:tentative="1">
      <w:start w:val="1"/>
      <w:numFmt w:val="bullet"/>
      <w:lvlText w:val=""/>
      <w:lvlJc w:val="left"/>
      <w:pPr>
        <w:tabs>
          <w:tab w:val="num" w:pos="1440"/>
        </w:tabs>
        <w:ind w:left="1440" w:hanging="360"/>
      </w:pPr>
      <w:rPr>
        <w:rFonts w:ascii="Times New Roman" w:hAnsi="Times New Roman" w:hint="default"/>
      </w:rPr>
    </w:lvl>
    <w:lvl w:ilvl="2" w:tplc="D80274FC" w:tentative="1">
      <w:start w:val="1"/>
      <w:numFmt w:val="bullet"/>
      <w:lvlText w:val=""/>
      <w:lvlJc w:val="left"/>
      <w:pPr>
        <w:tabs>
          <w:tab w:val="num" w:pos="2160"/>
        </w:tabs>
        <w:ind w:left="2160" w:hanging="360"/>
      </w:pPr>
      <w:rPr>
        <w:rFonts w:ascii="Times New Roman" w:hAnsi="Times New Roman" w:hint="default"/>
      </w:rPr>
    </w:lvl>
    <w:lvl w:ilvl="3" w:tplc="60364BAA" w:tentative="1">
      <w:start w:val="1"/>
      <w:numFmt w:val="bullet"/>
      <w:lvlText w:val=""/>
      <w:lvlJc w:val="left"/>
      <w:pPr>
        <w:tabs>
          <w:tab w:val="num" w:pos="2880"/>
        </w:tabs>
        <w:ind w:left="2880" w:hanging="360"/>
      </w:pPr>
      <w:rPr>
        <w:rFonts w:ascii="Times New Roman" w:hAnsi="Times New Roman" w:hint="default"/>
      </w:rPr>
    </w:lvl>
    <w:lvl w:ilvl="4" w:tplc="2542B346" w:tentative="1">
      <w:start w:val="1"/>
      <w:numFmt w:val="bullet"/>
      <w:lvlText w:val=""/>
      <w:lvlJc w:val="left"/>
      <w:pPr>
        <w:tabs>
          <w:tab w:val="num" w:pos="3600"/>
        </w:tabs>
        <w:ind w:left="3600" w:hanging="360"/>
      </w:pPr>
      <w:rPr>
        <w:rFonts w:ascii="Times New Roman" w:hAnsi="Times New Roman" w:hint="default"/>
      </w:rPr>
    </w:lvl>
    <w:lvl w:ilvl="5" w:tplc="35869D0E" w:tentative="1">
      <w:start w:val="1"/>
      <w:numFmt w:val="bullet"/>
      <w:lvlText w:val=""/>
      <w:lvlJc w:val="left"/>
      <w:pPr>
        <w:tabs>
          <w:tab w:val="num" w:pos="4320"/>
        </w:tabs>
        <w:ind w:left="4320" w:hanging="360"/>
      </w:pPr>
      <w:rPr>
        <w:rFonts w:ascii="Times New Roman" w:hAnsi="Times New Roman" w:hint="default"/>
      </w:rPr>
    </w:lvl>
    <w:lvl w:ilvl="6" w:tplc="88849DAC" w:tentative="1">
      <w:start w:val="1"/>
      <w:numFmt w:val="bullet"/>
      <w:lvlText w:val=""/>
      <w:lvlJc w:val="left"/>
      <w:pPr>
        <w:tabs>
          <w:tab w:val="num" w:pos="5040"/>
        </w:tabs>
        <w:ind w:left="5040" w:hanging="360"/>
      </w:pPr>
      <w:rPr>
        <w:rFonts w:ascii="Times New Roman" w:hAnsi="Times New Roman" w:hint="default"/>
      </w:rPr>
    </w:lvl>
    <w:lvl w:ilvl="7" w:tplc="4726F81E" w:tentative="1">
      <w:start w:val="1"/>
      <w:numFmt w:val="bullet"/>
      <w:lvlText w:val=""/>
      <w:lvlJc w:val="left"/>
      <w:pPr>
        <w:tabs>
          <w:tab w:val="num" w:pos="5760"/>
        </w:tabs>
        <w:ind w:left="5760" w:hanging="360"/>
      </w:pPr>
      <w:rPr>
        <w:rFonts w:ascii="Times New Roman" w:hAnsi="Times New Roman" w:hint="default"/>
      </w:rPr>
    </w:lvl>
    <w:lvl w:ilvl="8" w:tplc="537E819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4E4457"/>
    <w:multiLevelType w:val="hybridMultilevel"/>
    <w:tmpl w:val="0CC68E4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5">
    <w:nsid w:val="31EA23BF"/>
    <w:multiLevelType w:val="hybridMultilevel"/>
    <w:tmpl w:val="B9048718"/>
    <w:lvl w:ilvl="0" w:tplc="A5380186">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66B79"/>
    <w:multiLevelType w:val="hybridMultilevel"/>
    <w:tmpl w:val="EA80E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EB72FE"/>
    <w:multiLevelType w:val="hybridMultilevel"/>
    <w:tmpl w:val="23AC094E"/>
    <w:lvl w:ilvl="0" w:tplc="04090003">
      <w:start w:val="1"/>
      <w:numFmt w:val="bullet"/>
      <w:lvlText w:val="o"/>
      <w:lvlJc w:val="left"/>
      <w:pPr>
        <w:tabs>
          <w:tab w:val="num" w:pos="720"/>
        </w:tabs>
        <w:ind w:left="720" w:hanging="360"/>
      </w:pPr>
      <w:rPr>
        <w:rFonts w:ascii="Courier New" w:hAnsi="Courier New" w:cs="Courier New" w:hint="default"/>
      </w:rPr>
    </w:lvl>
    <w:lvl w:ilvl="1" w:tplc="5D14659A" w:tentative="1">
      <w:start w:val="1"/>
      <w:numFmt w:val="bullet"/>
      <w:lvlText w:val=""/>
      <w:lvlJc w:val="left"/>
      <w:pPr>
        <w:tabs>
          <w:tab w:val="num" w:pos="1440"/>
        </w:tabs>
        <w:ind w:left="1440" w:hanging="360"/>
      </w:pPr>
      <w:rPr>
        <w:rFonts w:ascii="Times New Roman" w:hAnsi="Times New Roman" w:hint="default"/>
      </w:rPr>
    </w:lvl>
    <w:lvl w:ilvl="2" w:tplc="46161FDC" w:tentative="1">
      <w:start w:val="1"/>
      <w:numFmt w:val="bullet"/>
      <w:lvlText w:val=""/>
      <w:lvlJc w:val="left"/>
      <w:pPr>
        <w:tabs>
          <w:tab w:val="num" w:pos="2160"/>
        </w:tabs>
        <w:ind w:left="2160" w:hanging="360"/>
      </w:pPr>
      <w:rPr>
        <w:rFonts w:ascii="Times New Roman" w:hAnsi="Times New Roman" w:hint="default"/>
      </w:rPr>
    </w:lvl>
    <w:lvl w:ilvl="3" w:tplc="BC127CB0" w:tentative="1">
      <w:start w:val="1"/>
      <w:numFmt w:val="bullet"/>
      <w:lvlText w:val=""/>
      <w:lvlJc w:val="left"/>
      <w:pPr>
        <w:tabs>
          <w:tab w:val="num" w:pos="2880"/>
        </w:tabs>
        <w:ind w:left="2880" w:hanging="360"/>
      </w:pPr>
      <w:rPr>
        <w:rFonts w:ascii="Times New Roman" w:hAnsi="Times New Roman" w:hint="default"/>
      </w:rPr>
    </w:lvl>
    <w:lvl w:ilvl="4" w:tplc="11BE0046" w:tentative="1">
      <w:start w:val="1"/>
      <w:numFmt w:val="bullet"/>
      <w:lvlText w:val=""/>
      <w:lvlJc w:val="left"/>
      <w:pPr>
        <w:tabs>
          <w:tab w:val="num" w:pos="3600"/>
        </w:tabs>
        <w:ind w:left="3600" w:hanging="360"/>
      </w:pPr>
      <w:rPr>
        <w:rFonts w:ascii="Times New Roman" w:hAnsi="Times New Roman" w:hint="default"/>
      </w:rPr>
    </w:lvl>
    <w:lvl w:ilvl="5" w:tplc="E4E6FA3E" w:tentative="1">
      <w:start w:val="1"/>
      <w:numFmt w:val="bullet"/>
      <w:lvlText w:val=""/>
      <w:lvlJc w:val="left"/>
      <w:pPr>
        <w:tabs>
          <w:tab w:val="num" w:pos="4320"/>
        </w:tabs>
        <w:ind w:left="4320" w:hanging="360"/>
      </w:pPr>
      <w:rPr>
        <w:rFonts w:ascii="Times New Roman" w:hAnsi="Times New Roman" w:hint="default"/>
      </w:rPr>
    </w:lvl>
    <w:lvl w:ilvl="6" w:tplc="AF8284EE" w:tentative="1">
      <w:start w:val="1"/>
      <w:numFmt w:val="bullet"/>
      <w:lvlText w:val=""/>
      <w:lvlJc w:val="left"/>
      <w:pPr>
        <w:tabs>
          <w:tab w:val="num" w:pos="5040"/>
        </w:tabs>
        <w:ind w:left="5040" w:hanging="360"/>
      </w:pPr>
      <w:rPr>
        <w:rFonts w:ascii="Times New Roman" w:hAnsi="Times New Roman" w:hint="default"/>
      </w:rPr>
    </w:lvl>
    <w:lvl w:ilvl="7" w:tplc="38687926" w:tentative="1">
      <w:start w:val="1"/>
      <w:numFmt w:val="bullet"/>
      <w:lvlText w:val=""/>
      <w:lvlJc w:val="left"/>
      <w:pPr>
        <w:tabs>
          <w:tab w:val="num" w:pos="5760"/>
        </w:tabs>
        <w:ind w:left="5760" w:hanging="360"/>
      </w:pPr>
      <w:rPr>
        <w:rFonts w:ascii="Times New Roman" w:hAnsi="Times New Roman" w:hint="default"/>
      </w:rPr>
    </w:lvl>
    <w:lvl w:ilvl="8" w:tplc="31423024" w:tentative="1">
      <w:start w:val="1"/>
      <w:numFmt w:val="bullet"/>
      <w:lvlText w:val=""/>
      <w:lvlJc w:val="left"/>
      <w:pPr>
        <w:tabs>
          <w:tab w:val="num" w:pos="6480"/>
        </w:tabs>
        <w:ind w:left="6480" w:hanging="360"/>
      </w:pPr>
      <w:rPr>
        <w:rFonts w:ascii="Times New Roman" w:hAnsi="Times New Roman" w:hint="default"/>
      </w:rPr>
    </w:lvl>
  </w:abstractNum>
  <w:abstractNum w:abstractNumId="8">
    <w:nsid w:val="4FED086A"/>
    <w:multiLevelType w:val="hybridMultilevel"/>
    <w:tmpl w:val="D42655FA"/>
    <w:lvl w:ilvl="0" w:tplc="E264A2AC">
      <w:start w:val="1"/>
      <w:numFmt w:val="bullet"/>
      <w:lvlText w:val=""/>
      <w:lvlJc w:val="left"/>
      <w:pPr>
        <w:tabs>
          <w:tab w:val="num" w:pos="720"/>
        </w:tabs>
        <w:ind w:left="720" w:hanging="360"/>
      </w:pPr>
      <w:rPr>
        <w:rFonts w:ascii="Times New Roman" w:hAnsi="Times New Roman" w:hint="default"/>
      </w:rPr>
    </w:lvl>
    <w:lvl w:ilvl="1" w:tplc="29EEEA12" w:tentative="1">
      <w:start w:val="1"/>
      <w:numFmt w:val="bullet"/>
      <w:lvlText w:val=""/>
      <w:lvlJc w:val="left"/>
      <w:pPr>
        <w:tabs>
          <w:tab w:val="num" w:pos="1440"/>
        </w:tabs>
        <w:ind w:left="1440" w:hanging="360"/>
      </w:pPr>
      <w:rPr>
        <w:rFonts w:ascii="Times New Roman" w:hAnsi="Times New Roman" w:hint="default"/>
      </w:rPr>
    </w:lvl>
    <w:lvl w:ilvl="2" w:tplc="5402438A" w:tentative="1">
      <w:start w:val="1"/>
      <w:numFmt w:val="bullet"/>
      <w:lvlText w:val=""/>
      <w:lvlJc w:val="left"/>
      <w:pPr>
        <w:tabs>
          <w:tab w:val="num" w:pos="2160"/>
        </w:tabs>
        <w:ind w:left="2160" w:hanging="360"/>
      </w:pPr>
      <w:rPr>
        <w:rFonts w:ascii="Times New Roman" w:hAnsi="Times New Roman" w:hint="default"/>
      </w:rPr>
    </w:lvl>
    <w:lvl w:ilvl="3" w:tplc="87D69A30" w:tentative="1">
      <w:start w:val="1"/>
      <w:numFmt w:val="bullet"/>
      <w:lvlText w:val=""/>
      <w:lvlJc w:val="left"/>
      <w:pPr>
        <w:tabs>
          <w:tab w:val="num" w:pos="2880"/>
        </w:tabs>
        <w:ind w:left="2880" w:hanging="360"/>
      </w:pPr>
      <w:rPr>
        <w:rFonts w:ascii="Times New Roman" w:hAnsi="Times New Roman" w:hint="default"/>
      </w:rPr>
    </w:lvl>
    <w:lvl w:ilvl="4" w:tplc="A628FD60" w:tentative="1">
      <w:start w:val="1"/>
      <w:numFmt w:val="bullet"/>
      <w:lvlText w:val=""/>
      <w:lvlJc w:val="left"/>
      <w:pPr>
        <w:tabs>
          <w:tab w:val="num" w:pos="3600"/>
        </w:tabs>
        <w:ind w:left="3600" w:hanging="360"/>
      </w:pPr>
      <w:rPr>
        <w:rFonts w:ascii="Times New Roman" w:hAnsi="Times New Roman" w:hint="default"/>
      </w:rPr>
    </w:lvl>
    <w:lvl w:ilvl="5" w:tplc="D9788F6A" w:tentative="1">
      <w:start w:val="1"/>
      <w:numFmt w:val="bullet"/>
      <w:lvlText w:val=""/>
      <w:lvlJc w:val="left"/>
      <w:pPr>
        <w:tabs>
          <w:tab w:val="num" w:pos="4320"/>
        </w:tabs>
        <w:ind w:left="4320" w:hanging="360"/>
      </w:pPr>
      <w:rPr>
        <w:rFonts w:ascii="Times New Roman" w:hAnsi="Times New Roman" w:hint="default"/>
      </w:rPr>
    </w:lvl>
    <w:lvl w:ilvl="6" w:tplc="579C7D5E" w:tentative="1">
      <w:start w:val="1"/>
      <w:numFmt w:val="bullet"/>
      <w:lvlText w:val=""/>
      <w:lvlJc w:val="left"/>
      <w:pPr>
        <w:tabs>
          <w:tab w:val="num" w:pos="5040"/>
        </w:tabs>
        <w:ind w:left="5040" w:hanging="360"/>
      </w:pPr>
      <w:rPr>
        <w:rFonts w:ascii="Times New Roman" w:hAnsi="Times New Roman" w:hint="default"/>
      </w:rPr>
    </w:lvl>
    <w:lvl w:ilvl="7" w:tplc="FC945B76" w:tentative="1">
      <w:start w:val="1"/>
      <w:numFmt w:val="bullet"/>
      <w:lvlText w:val=""/>
      <w:lvlJc w:val="left"/>
      <w:pPr>
        <w:tabs>
          <w:tab w:val="num" w:pos="5760"/>
        </w:tabs>
        <w:ind w:left="5760" w:hanging="360"/>
      </w:pPr>
      <w:rPr>
        <w:rFonts w:ascii="Times New Roman" w:hAnsi="Times New Roman" w:hint="default"/>
      </w:rPr>
    </w:lvl>
    <w:lvl w:ilvl="8" w:tplc="48C07DD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5FC7778"/>
    <w:multiLevelType w:val="hybridMultilevel"/>
    <w:tmpl w:val="1F2EA44A"/>
    <w:lvl w:ilvl="0" w:tplc="ACFAA554">
      <w:numFmt w:val="bullet"/>
      <w:lvlText w:val=""/>
      <w:lvlJc w:val="left"/>
      <w:pPr>
        <w:ind w:left="-207" w:hanging="360"/>
      </w:pPr>
      <w:rPr>
        <w:rFonts w:ascii="Symbol" w:eastAsiaTheme="minorHAnsi" w:hAnsi="Symbol" w:cstheme="majorBid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nsid w:val="659B3608"/>
    <w:multiLevelType w:val="hybridMultilevel"/>
    <w:tmpl w:val="2ECC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4E5638"/>
    <w:multiLevelType w:val="hybridMultilevel"/>
    <w:tmpl w:val="37BA5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9E7459"/>
    <w:multiLevelType w:val="hybridMultilevel"/>
    <w:tmpl w:val="96B64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9"/>
  </w:num>
  <w:num w:numId="5">
    <w:abstractNumId w:val="3"/>
  </w:num>
  <w:num w:numId="6">
    <w:abstractNumId w:val="8"/>
  </w:num>
  <w:num w:numId="7">
    <w:abstractNumId w:val="1"/>
  </w:num>
  <w:num w:numId="8">
    <w:abstractNumId w:val="4"/>
  </w:num>
  <w:num w:numId="9">
    <w:abstractNumId w:val="12"/>
  </w:num>
  <w:num w:numId="10">
    <w:abstractNumId w:val="10"/>
  </w:num>
  <w:num w:numId="11">
    <w:abstractNumId w:val="11"/>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7410"/>
  </w:hdrShapeDefaults>
  <w:footnotePr>
    <w:footnote w:id="0"/>
    <w:footnote w:id="1"/>
  </w:footnotePr>
  <w:endnotePr>
    <w:endnote w:id="0"/>
    <w:endnote w:id="1"/>
  </w:endnotePr>
  <w:compat/>
  <w:rsids>
    <w:rsidRoot w:val="00080D29"/>
    <w:rsid w:val="00006D87"/>
    <w:rsid w:val="00027392"/>
    <w:rsid w:val="00037282"/>
    <w:rsid w:val="00052BAE"/>
    <w:rsid w:val="00080D29"/>
    <w:rsid w:val="00081A33"/>
    <w:rsid w:val="0008772E"/>
    <w:rsid w:val="000B3A8A"/>
    <w:rsid w:val="00125908"/>
    <w:rsid w:val="00136097"/>
    <w:rsid w:val="0014001A"/>
    <w:rsid w:val="00284966"/>
    <w:rsid w:val="002945C5"/>
    <w:rsid w:val="002C21A6"/>
    <w:rsid w:val="002D32D6"/>
    <w:rsid w:val="0037096A"/>
    <w:rsid w:val="003A3FF9"/>
    <w:rsid w:val="003E1C6A"/>
    <w:rsid w:val="003F6119"/>
    <w:rsid w:val="0044011B"/>
    <w:rsid w:val="004603D9"/>
    <w:rsid w:val="004A0F9D"/>
    <w:rsid w:val="004B48B5"/>
    <w:rsid w:val="004F5BC8"/>
    <w:rsid w:val="0050227F"/>
    <w:rsid w:val="0052624C"/>
    <w:rsid w:val="00536E78"/>
    <w:rsid w:val="00547F7A"/>
    <w:rsid w:val="00557056"/>
    <w:rsid w:val="00581002"/>
    <w:rsid w:val="005E6436"/>
    <w:rsid w:val="0065083C"/>
    <w:rsid w:val="00675E68"/>
    <w:rsid w:val="006A6A53"/>
    <w:rsid w:val="006B2509"/>
    <w:rsid w:val="00706A34"/>
    <w:rsid w:val="0073304D"/>
    <w:rsid w:val="0074039E"/>
    <w:rsid w:val="007557B4"/>
    <w:rsid w:val="007F4A1F"/>
    <w:rsid w:val="007F5861"/>
    <w:rsid w:val="008122CB"/>
    <w:rsid w:val="00833CFD"/>
    <w:rsid w:val="008A14EF"/>
    <w:rsid w:val="008B152B"/>
    <w:rsid w:val="008C21EC"/>
    <w:rsid w:val="008F7EE8"/>
    <w:rsid w:val="00976E0A"/>
    <w:rsid w:val="00983C3F"/>
    <w:rsid w:val="009A217C"/>
    <w:rsid w:val="009A4A7C"/>
    <w:rsid w:val="009A4E26"/>
    <w:rsid w:val="00A13611"/>
    <w:rsid w:val="00A31E43"/>
    <w:rsid w:val="00A51B98"/>
    <w:rsid w:val="00A8420E"/>
    <w:rsid w:val="00B57DA5"/>
    <w:rsid w:val="00B72DA6"/>
    <w:rsid w:val="00B84B21"/>
    <w:rsid w:val="00BA3918"/>
    <w:rsid w:val="00BB2711"/>
    <w:rsid w:val="00BE43B5"/>
    <w:rsid w:val="00BF7A6F"/>
    <w:rsid w:val="00C03216"/>
    <w:rsid w:val="00C06104"/>
    <w:rsid w:val="00C10841"/>
    <w:rsid w:val="00C13AE9"/>
    <w:rsid w:val="00C64A28"/>
    <w:rsid w:val="00C91ADF"/>
    <w:rsid w:val="00C95C1F"/>
    <w:rsid w:val="00CA125D"/>
    <w:rsid w:val="00CC1B29"/>
    <w:rsid w:val="00CF26C5"/>
    <w:rsid w:val="00CF415F"/>
    <w:rsid w:val="00D22324"/>
    <w:rsid w:val="00D76196"/>
    <w:rsid w:val="00D846FD"/>
    <w:rsid w:val="00DB0A50"/>
    <w:rsid w:val="00DC09EC"/>
    <w:rsid w:val="00DC17E3"/>
    <w:rsid w:val="00DD4E20"/>
    <w:rsid w:val="00E402E9"/>
    <w:rsid w:val="00E57033"/>
    <w:rsid w:val="00E655E1"/>
    <w:rsid w:val="00EC1853"/>
    <w:rsid w:val="00F035E9"/>
    <w:rsid w:val="00F33DEE"/>
    <w:rsid w:val="00F416F8"/>
    <w:rsid w:val="00F47B3E"/>
    <w:rsid w:val="00F54F39"/>
    <w:rsid w:val="00F54F52"/>
    <w:rsid w:val="00F779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24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033"/>
    <w:pPr>
      <w:ind w:left="720"/>
      <w:contextualSpacing/>
    </w:pPr>
  </w:style>
  <w:style w:type="paragraph" w:styleId="a4">
    <w:name w:val="Normal (Web)"/>
    <w:basedOn w:val="a"/>
    <w:uiPriority w:val="99"/>
    <w:unhideWhenUsed/>
    <w:rsid w:val="00E655E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9A4E26"/>
    <w:pPr>
      <w:tabs>
        <w:tab w:val="center" w:pos="4153"/>
        <w:tab w:val="right" w:pos="8306"/>
      </w:tabs>
      <w:spacing w:after="0" w:line="240" w:lineRule="auto"/>
    </w:pPr>
  </w:style>
  <w:style w:type="character" w:customStyle="1" w:styleId="Char">
    <w:name w:val="رأس صفحة Char"/>
    <w:basedOn w:val="a0"/>
    <w:link w:val="a5"/>
    <w:uiPriority w:val="99"/>
    <w:rsid w:val="009A4E26"/>
  </w:style>
  <w:style w:type="paragraph" w:styleId="a6">
    <w:name w:val="footer"/>
    <w:basedOn w:val="a"/>
    <w:link w:val="Char0"/>
    <w:uiPriority w:val="99"/>
    <w:unhideWhenUsed/>
    <w:rsid w:val="009A4E26"/>
    <w:pPr>
      <w:tabs>
        <w:tab w:val="center" w:pos="4153"/>
        <w:tab w:val="right" w:pos="8306"/>
      </w:tabs>
      <w:spacing w:after="0" w:line="240" w:lineRule="auto"/>
    </w:pPr>
  </w:style>
  <w:style w:type="character" w:customStyle="1" w:styleId="Char0">
    <w:name w:val="تذييل صفحة Char"/>
    <w:basedOn w:val="a0"/>
    <w:link w:val="a6"/>
    <w:uiPriority w:val="99"/>
    <w:rsid w:val="009A4E26"/>
  </w:style>
</w:styles>
</file>

<file path=word/webSettings.xml><?xml version="1.0" encoding="utf-8"?>
<w:webSettings xmlns:r="http://schemas.openxmlformats.org/officeDocument/2006/relationships" xmlns:w="http://schemas.openxmlformats.org/wordprocessingml/2006/main">
  <w:divs>
    <w:div w:id="177472285">
      <w:bodyDiv w:val="1"/>
      <w:marLeft w:val="0"/>
      <w:marRight w:val="0"/>
      <w:marTop w:val="0"/>
      <w:marBottom w:val="0"/>
      <w:divBdr>
        <w:top w:val="none" w:sz="0" w:space="0" w:color="auto"/>
        <w:left w:val="none" w:sz="0" w:space="0" w:color="auto"/>
        <w:bottom w:val="none" w:sz="0" w:space="0" w:color="auto"/>
        <w:right w:val="none" w:sz="0" w:space="0" w:color="auto"/>
      </w:divBdr>
      <w:divsChild>
        <w:div w:id="1942715113">
          <w:marLeft w:val="432"/>
          <w:marRight w:val="0"/>
          <w:marTop w:val="86"/>
          <w:marBottom w:val="0"/>
          <w:divBdr>
            <w:top w:val="none" w:sz="0" w:space="0" w:color="auto"/>
            <w:left w:val="none" w:sz="0" w:space="0" w:color="auto"/>
            <w:bottom w:val="none" w:sz="0" w:space="0" w:color="auto"/>
            <w:right w:val="none" w:sz="0" w:space="0" w:color="auto"/>
          </w:divBdr>
        </w:div>
        <w:div w:id="1282344660">
          <w:marLeft w:val="432"/>
          <w:marRight w:val="0"/>
          <w:marTop w:val="86"/>
          <w:marBottom w:val="0"/>
          <w:divBdr>
            <w:top w:val="none" w:sz="0" w:space="0" w:color="auto"/>
            <w:left w:val="none" w:sz="0" w:space="0" w:color="auto"/>
            <w:bottom w:val="none" w:sz="0" w:space="0" w:color="auto"/>
            <w:right w:val="none" w:sz="0" w:space="0" w:color="auto"/>
          </w:divBdr>
        </w:div>
        <w:div w:id="495415244">
          <w:marLeft w:val="432"/>
          <w:marRight w:val="0"/>
          <w:marTop w:val="86"/>
          <w:marBottom w:val="0"/>
          <w:divBdr>
            <w:top w:val="none" w:sz="0" w:space="0" w:color="auto"/>
            <w:left w:val="none" w:sz="0" w:space="0" w:color="auto"/>
            <w:bottom w:val="none" w:sz="0" w:space="0" w:color="auto"/>
            <w:right w:val="none" w:sz="0" w:space="0" w:color="auto"/>
          </w:divBdr>
        </w:div>
        <w:div w:id="926158422">
          <w:marLeft w:val="432"/>
          <w:marRight w:val="0"/>
          <w:marTop w:val="86"/>
          <w:marBottom w:val="0"/>
          <w:divBdr>
            <w:top w:val="none" w:sz="0" w:space="0" w:color="auto"/>
            <w:left w:val="none" w:sz="0" w:space="0" w:color="auto"/>
            <w:bottom w:val="none" w:sz="0" w:space="0" w:color="auto"/>
            <w:right w:val="none" w:sz="0" w:space="0" w:color="auto"/>
          </w:divBdr>
        </w:div>
      </w:divsChild>
    </w:div>
    <w:div w:id="600718492">
      <w:bodyDiv w:val="1"/>
      <w:marLeft w:val="0"/>
      <w:marRight w:val="0"/>
      <w:marTop w:val="0"/>
      <w:marBottom w:val="0"/>
      <w:divBdr>
        <w:top w:val="none" w:sz="0" w:space="0" w:color="auto"/>
        <w:left w:val="none" w:sz="0" w:space="0" w:color="auto"/>
        <w:bottom w:val="none" w:sz="0" w:space="0" w:color="auto"/>
        <w:right w:val="none" w:sz="0" w:space="0" w:color="auto"/>
      </w:divBdr>
      <w:divsChild>
        <w:div w:id="1084379537">
          <w:marLeft w:val="432"/>
          <w:marRight w:val="0"/>
          <w:marTop w:val="86"/>
          <w:marBottom w:val="0"/>
          <w:divBdr>
            <w:top w:val="none" w:sz="0" w:space="0" w:color="auto"/>
            <w:left w:val="none" w:sz="0" w:space="0" w:color="auto"/>
            <w:bottom w:val="none" w:sz="0" w:space="0" w:color="auto"/>
            <w:right w:val="none" w:sz="0" w:space="0" w:color="auto"/>
          </w:divBdr>
        </w:div>
        <w:div w:id="1080640024">
          <w:marLeft w:val="432"/>
          <w:marRight w:val="0"/>
          <w:marTop w:val="86"/>
          <w:marBottom w:val="0"/>
          <w:divBdr>
            <w:top w:val="none" w:sz="0" w:space="0" w:color="auto"/>
            <w:left w:val="none" w:sz="0" w:space="0" w:color="auto"/>
            <w:bottom w:val="none" w:sz="0" w:space="0" w:color="auto"/>
            <w:right w:val="none" w:sz="0" w:space="0" w:color="auto"/>
          </w:divBdr>
        </w:div>
      </w:divsChild>
    </w:div>
    <w:div w:id="1020819075">
      <w:bodyDiv w:val="1"/>
      <w:marLeft w:val="0"/>
      <w:marRight w:val="0"/>
      <w:marTop w:val="0"/>
      <w:marBottom w:val="0"/>
      <w:divBdr>
        <w:top w:val="none" w:sz="0" w:space="0" w:color="auto"/>
        <w:left w:val="none" w:sz="0" w:space="0" w:color="auto"/>
        <w:bottom w:val="none" w:sz="0" w:space="0" w:color="auto"/>
        <w:right w:val="none" w:sz="0" w:space="0" w:color="auto"/>
      </w:divBdr>
    </w:div>
    <w:div w:id="1796412210">
      <w:bodyDiv w:val="1"/>
      <w:marLeft w:val="0"/>
      <w:marRight w:val="0"/>
      <w:marTop w:val="0"/>
      <w:marBottom w:val="0"/>
      <w:divBdr>
        <w:top w:val="none" w:sz="0" w:space="0" w:color="auto"/>
        <w:left w:val="none" w:sz="0" w:space="0" w:color="auto"/>
        <w:bottom w:val="none" w:sz="0" w:space="0" w:color="auto"/>
        <w:right w:val="none" w:sz="0" w:space="0" w:color="auto"/>
      </w:divBdr>
    </w:div>
    <w:div w:id="2039113118">
      <w:bodyDiv w:val="1"/>
      <w:marLeft w:val="0"/>
      <w:marRight w:val="0"/>
      <w:marTop w:val="0"/>
      <w:marBottom w:val="0"/>
      <w:divBdr>
        <w:top w:val="none" w:sz="0" w:space="0" w:color="auto"/>
        <w:left w:val="none" w:sz="0" w:space="0" w:color="auto"/>
        <w:bottom w:val="none" w:sz="0" w:space="0" w:color="auto"/>
        <w:right w:val="none" w:sz="0" w:space="0" w:color="auto"/>
      </w:divBdr>
      <w:divsChild>
        <w:div w:id="158887040">
          <w:marLeft w:val="432"/>
          <w:marRight w:val="0"/>
          <w:marTop w:val="86"/>
          <w:marBottom w:val="0"/>
          <w:divBdr>
            <w:top w:val="none" w:sz="0" w:space="0" w:color="auto"/>
            <w:left w:val="none" w:sz="0" w:space="0" w:color="auto"/>
            <w:bottom w:val="none" w:sz="0" w:space="0" w:color="auto"/>
            <w:right w:val="none" w:sz="0" w:space="0" w:color="auto"/>
          </w:divBdr>
        </w:div>
        <w:div w:id="483741091">
          <w:marLeft w:val="432"/>
          <w:marRight w:val="0"/>
          <w:marTop w:val="86"/>
          <w:marBottom w:val="0"/>
          <w:divBdr>
            <w:top w:val="none" w:sz="0" w:space="0" w:color="auto"/>
            <w:left w:val="none" w:sz="0" w:space="0" w:color="auto"/>
            <w:bottom w:val="none" w:sz="0" w:space="0" w:color="auto"/>
            <w:right w:val="none" w:sz="0" w:space="0" w:color="auto"/>
          </w:divBdr>
        </w:div>
      </w:divsChild>
    </w:div>
    <w:div w:id="2108382266">
      <w:bodyDiv w:val="1"/>
      <w:marLeft w:val="0"/>
      <w:marRight w:val="0"/>
      <w:marTop w:val="0"/>
      <w:marBottom w:val="0"/>
      <w:divBdr>
        <w:top w:val="none" w:sz="0" w:space="0" w:color="auto"/>
        <w:left w:val="none" w:sz="0" w:space="0" w:color="auto"/>
        <w:bottom w:val="none" w:sz="0" w:space="0" w:color="auto"/>
        <w:right w:val="none" w:sz="0" w:space="0" w:color="auto"/>
      </w:divBdr>
      <w:divsChild>
        <w:div w:id="2102489343">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1748</TotalTime>
  <Pages>6</Pages>
  <Words>2410</Words>
  <Characters>13738</Characters>
  <Application>Microsoft Office Word</Application>
  <DocSecurity>0</DocSecurity>
  <Lines>114</Lines>
  <Paragraphs>32</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alnaseem</cp:lastModifiedBy>
  <cp:revision>46</cp:revision>
  <dcterms:created xsi:type="dcterms:W3CDTF">2016-08-21T14:34:00Z</dcterms:created>
  <dcterms:modified xsi:type="dcterms:W3CDTF">2017-04-24T21:05:00Z</dcterms:modified>
</cp:coreProperties>
</file>