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6D" w:rsidRDefault="004D3BDD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المحاضرة السادسة</w:t>
      </w:r>
    </w:p>
    <w:p w:rsidR="00B129D2" w:rsidRDefault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العرف </w:t>
      </w:r>
    </w:p>
    <w:p w:rsidR="00B129D2" w:rsidRDefault="00B129D2" w:rsidP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لغة : له معاني كثيرة منها الجميل من الأفعال </w:t>
      </w:r>
      <w:proofErr w:type="spellStart"/>
      <w:r>
        <w:rPr>
          <w:rFonts w:hint="cs"/>
          <w:sz w:val="32"/>
          <w:szCs w:val="32"/>
          <w:rtl/>
          <w:lang w:bidi="ar-IQ"/>
        </w:rPr>
        <w:t>والاقوال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والرائحة الذكية قال الشاعر : لولا احتراق النار فيما جاورت </w:t>
      </w:r>
    </w:p>
    <w:p w:rsidR="00B129D2" w:rsidRDefault="00B129D2" w:rsidP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                                        ما كان يعرف طيب عرف العود </w:t>
      </w:r>
    </w:p>
    <w:p w:rsidR="00B129D2" w:rsidRDefault="00B129D2" w:rsidP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اصطلاحا : ما تكرر استعماله من فعل أو قول حتى اكتسب صفة الاستقرار في النفوس والتقبل في العقول والرعاية في التصرفات . </w:t>
      </w:r>
    </w:p>
    <w:p w:rsidR="00B129D2" w:rsidRDefault="00B129D2" w:rsidP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عناصره : له عنصران ، مادي وهو الفعل أو القول المتكرر استعماله . وعنصر معنوي ( نفسي ) وهو صفة التقبل والاحترام والالتزام </w:t>
      </w:r>
      <w:proofErr w:type="spellStart"/>
      <w:r>
        <w:rPr>
          <w:rFonts w:hint="cs"/>
          <w:sz w:val="32"/>
          <w:szCs w:val="32"/>
          <w:rtl/>
          <w:lang w:bidi="ar-IQ"/>
        </w:rPr>
        <w:t>الادبي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. </w:t>
      </w:r>
    </w:p>
    <w:p w:rsidR="00B129D2" w:rsidRDefault="00B129D2" w:rsidP="00B129D2">
      <w:pPr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انواعه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: له عدة </w:t>
      </w:r>
      <w:proofErr w:type="spellStart"/>
      <w:r>
        <w:rPr>
          <w:rFonts w:hint="cs"/>
          <w:sz w:val="32"/>
          <w:szCs w:val="32"/>
          <w:rtl/>
          <w:lang w:bidi="ar-IQ"/>
        </w:rPr>
        <w:t>انواع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باعتبارات مختلفة منها : </w:t>
      </w:r>
    </w:p>
    <w:p w:rsidR="00B129D2" w:rsidRDefault="00B129D2" w:rsidP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باعتبار الشمول : قسم إلى عام وهو الذي </w:t>
      </w:r>
      <w:proofErr w:type="spellStart"/>
      <w:r>
        <w:rPr>
          <w:rFonts w:hint="cs"/>
          <w:sz w:val="32"/>
          <w:szCs w:val="32"/>
          <w:rtl/>
          <w:lang w:bidi="ar-IQ"/>
        </w:rPr>
        <w:t>لايختص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باقليم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دون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كالمعاملة بالمثل في الميراث . </w:t>
      </w:r>
    </w:p>
    <w:p w:rsidR="00B129D2" w:rsidRDefault="00B129D2" w:rsidP="003761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والعرف الخاص </w:t>
      </w:r>
      <w:r w:rsidR="00376150">
        <w:rPr>
          <w:rFonts w:hint="cs"/>
          <w:sz w:val="32"/>
          <w:szCs w:val="32"/>
          <w:rtl/>
          <w:lang w:bidi="ar-IQ"/>
        </w:rPr>
        <w:t xml:space="preserve">وهو الذي يختص </w:t>
      </w:r>
      <w:proofErr w:type="spellStart"/>
      <w:r w:rsidR="00376150">
        <w:rPr>
          <w:rFonts w:hint="cs"/>
          <w:sz w:val="32"/>
          <w:szCs w:val="32"/>
          <w:rtl/>
          <w:lang w:bidi="ar-IQ"/>
        </w:rPr>
        <w:t>باقليم</w:t>
      </w:r>
      <w:proofErr w:type="spellEnd"/>
      <w:r w:rsidR="00376150">
        <w:rPr>
          <w:rFonts w:hint="cs"/>
          <w:sz w:val="32"/>
          <w:szCs w:val="32"/>
          <w:rtl/>
          <w:lang w:bidi="ar-IQ"/>
        </w:rPr>
        <w:t xml:space="preserve"> معين أو منطقة معينة . مثل </w:t>
      </w:r>
      <w:proofErr w:type="spellStart"/>
      <w:r w:rsidR="00376150">
        <w:rPr>
          <w:rFonts w:hint="cs"/>
          <w:sz w:val="32"/>
          <w:szCs w:val="32"/>
          <w:rtl/>
          <w:lang w:bidi="ar-IQ"/>
        </w:rPr>
        <w:t>الزي</w:t>
      </w:r>
      <w:proofErr w:type="spellEnd"/>
      <w:r w:rsidR="00376150">
        <w:rPr>
          <w:rFonts w:hint="cs"/>
          <w:sz w:val="32"/>
          <w:szCs w:val="32"/>
          <w:rtl/>
          <w:lang w:bidi="ar-IQ"/>
        </w:rPr>
        <w:t xml:space="preserve"> الخاص ببلد واحد أو منطقة معينة </w:t>
      </w:r>
      <w:r w:rsidR="00D04250">
        <w:rPr>
          <w:rFonts w:hint="cs"/>
          <w:sz w:val="32"/>
          <w:szCs w:val="32"/>
          <w:rtl/>
          <w:lang w:bidi="ar-IQ"/>
        </w:rPr>
        <w:t xml:space="preserve">أو يصدر عن فئة من الناس تجمعهم وحدة من مكان أو مكان معين أو مهنة خاصة أو فن </w:t>
      </w:r>
      <w:r w:rsidR="00376150">
        <w:rPr>
          <w:rFonts w:hint="cs"/>
          <w:sz w:val="32"/>
          <w:szCs w:val="32"/>
          <w:rtl/>
          <w:lang w:bidi="ar-IQ"/>
        </w:rPr>
        <w:t xml:space="preserve">. </w:t>
      </w:r>
    </w:p>
    <w:p w:rsidR="00376150" w:rsidRDefault="00376150" w:rsidP="00B129D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باعتبار المشروعية : قسم إلى عرف صحيح ، وعرف فاسد . </w:t>
      </w:r>
    </w:p>
    <w:p w:rsidR="00376150" w:rsidRDefault="00376150" w:rsidP="003761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والصحيح </w:t>
      </w:r>
      <w:r w:rsidR="00D04250">
        <w:rPr>
          <w:rFonts w:hint="cs"/>
          <w:sz w:val="32"/>
          <w:szCs w:val="32"/>
          <w:rtl/>
          <w:lang w:bidi="ar-IQ"/>
        </w:rPr>
        <w:t>:</w:t>
      </w:r>
      <w:r>
        <w:rPr>
          <w:rFonts w:hint="cs"/>
          <w:sz w:val="32"/>
          <w:szCs w:val="32"/>
          <w:rtl/>
          <w:lang w:bidi="ar-IQ"/>
        </w:rPr>
        <w:t xml:space="preserve">هو الذي </w:t>
      </w:r>
      <w:proofErr w:type="spellStart"/>
      <w:r>
        <w:rPr>
          <w:rFonts w:hint="cs"/>
          <w:sz w:val="32"/>
          <w:szCs w:val="32"/>
          <w:rtl/>
          <w:lang w:bidi="ar-IQ"/>
        </w:rPr>
        <w:t>لايخالف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نصا شرعيا ولا يتعارض مع النظام العام والآداب العامة . </w:t>
      </w:r>
      <w:proofErr w:type="spellStart"/>
      <w:r>
        <w:rPr>
          <w:rFonts w:hint="cs"/>
          <w:sz w:val="32"/>
          <w:szCs w:val="32"/>
          <w:rtl/>
          <w:lang w:bidi="ar-IQ"/>
        </w:rPr>
        <w:t>لايحلل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الحرام ولا يحرم الحلال في ميزان الشريعة الإسلامية بالنسبة </w:t>
      </w:r>
      <w:proofErr w:type="spellStart"/>
      <w:r>
        <w:rPr>
          <w:rFonts w:hint="cs"/>
          <w:sz w:val="32"/>
          <w:szCs w:val="32"/>
          <w:rtl/>
          <w:lang w:bidi="ar-IQ"/>
        </w:rPr>
        <w:t>لاعراف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المسلمين </w:t>
      </w:r>
      <w:r w:rsidR="00D04250">
        <w:rPr>
          <w:rFonts w:hint="cs"/>
          <w:sz w:val="32"/>
          <w:szCs w:val="32"/>
          <w:rtl/>
          <w:lang w:bidi="ar-IQ"/>
        </w:rPr>
        <w:t xml:space="preserve">كتعارفهم </w:t>
      </w:r>
      <w:proofErr w:type="spellStart"/>
      <w:r w:rsidR="00D04250">
        <w:rPr>
          <w:rFonts w:hint="cs"/>
          <w:sz w:val="32"/>
          <w:szCs w:val="32"/>
          <w:rtl/>
          <w:lang w:bidi="ar-IQ"/>
        </w:rPr>
        <w:t>ان</w:t>
      </w:r>
      <w:proofErr w:type="spellEnd"/>
      <w:r w:rsidR="00D04250">
        <w:rPr>
          <w:rFonts w:hint="cs"/>
          <w:sz w:val="32"/>
          <w:szCs w:val="32"/>
          <w:rtl/>
          <w:lang w:bidi="ar-IQ"/>
        </w:rPr>
        <w:t xml:space="preserve"> ما يقدمه الخاطب إلى خطيبته من ثياب وحلوى ونحوها يعتبر هدية وليس من المهر </w:t>
      </w:r>
      <w:r>
        <w:rPr>
          <w:rFonts w:hint="cs"/>
          <w:sz w:val="32"/>
          <w:szCs w:val="32"/>
          <w:rtl/>
          <w:lang w:bidi="ar-IQ"/>
        </w:rPr>
        <w:t xml:space="preserve">. </w:t>
      </w:r>
    </w:p>
    <w:p w:rsidR="00376150" w:rsidRDefault="00376150" w:rsidP="003761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العرف الفاسد : هو الذي يتعارض مع النظام العام والآداب العامة ومع قواعد الشريعة كتعاطي المسكرات </w:t>
      </w:r>
      <w:r w:rsidR="00886A67">
        <w:rPr>
          <w:rFonts w:hint="cs"/>
          <w:sz w:val="32"/>
          <w:szCs w:val="32"/>
          <w:rtl/>
          <w:lang w:bidi="ar-IQ"/>
        </w:rPr>
        <w:t xml:space="preserve">وارتياد الملاهي والعقود </w:t>
      </w:r>
      <w:proofErr w:type="spellStart"/>
      <w:r w:rsidR="00886A67">
        <w:rPr>
          <w:rFonts w:hint="cs"/>
          <w:sz w:val="32"/>
          <w:szCs w:val="32"/>
          <w:rtl/>
          <w:lang w:bidi="ar-IQ"/>
        </w:rPr>
        <w:t>الربوية</w:t>
      </w:r>
      <w:proofErr w:type="spellEnd"/>
      <w:r w:rsidR="00886A67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. </w:t>
      </w:r>
    </w:p>
    <w:p w:rsidR="00886A67" w:rsidRDefault="00886A67" w:rsidP="003761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باعتبار وقوعها في الوجود إما ثابت أو متغير . </w:t>
      </w:r>
    </w:p>
    <w:p w:rsidR="00886A67" w:rsidRDefault="00886A67" w:rsidP="0037615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المصادر </w:t>
      </w:r>
    </w:p>
    <w:p w:rsidR="00886A67" w:rsidRDefault="00886A67" w:rsidP="00886A67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الدكتور مصطفى إبراهيم </w:t>
      </w:r>
      <w:proofErr w:type="spellStart"/>
      <w:r>
        <w:rPr>
          <w:rFonts w:hint="cs"/>
          <w:sz w:val="32"/>
          <w:szCs w:val="32"/>
          <w:rtl/>
          <w:lang w:bidi="ar-IQ"/>
        </w:rPr>
        <w:t>الزلمي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 w:rsidR="00604573">
        <w:rPr>
          <w:rFonts w:hint="cs"/>
          <w:sz w:val="32"/>
          <w:szCs w:val="32"/>
          <w:rtl/>
          <w:lang w:bidi="ar-IQ"/>
        </w:rPr>
        <w:t xml:space="preserve">، أصول الفقه في نسيجه الجديد </w:t>
      </w:r>
    </w:p>
    <w:p w:rsidR="00604573" w:rsidRDefault="00604573" w:rsidP="00886A67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 ـ السيد محمد تقي الحكيم ، الأصول العامة للفقه المقارن</w:t>
      </w:r>
    </w:p>
    <w:p w:rsidR="00886A67" w:rsidRPr="00B129D2" w:rsidRDefault="00886A67" w:rsidP="00376150">
      <w:pPr>
        <w:rPr>
          <w:sz w:val="32"/>
          <w:szCs w:val="32"/>
          <w:lang w:bidi="ar-IQ"/>
        </w:rPr>
      </w:pPr>
    </w:p>
    <w:sectPr w:rsidR="00886A67" w:rsidRPr="00B129D2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29D2"/>
    <w:rsid w:val="00376150"/>
    <w:rsid w:val="004D3BDD"/>
    <w:rsid w:val="0058106D"/>
    <w:rsid w:val="00604573"/>
    <w:rsid w:val="007B2547"/>
    <w:rsid w:val="00886A67"/>
    <w:rsid w:val="00B129D2"/>
    <w:rsid w:val="00C42CB9"/>
    <w:rsid w:val="00D0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4</cp:revision>
  <dcterms:created xsi:type="dcterms:W3CDTF">2011-12-16T04:10:00Z</dcterms:created>
  <dcterms:modified xsi:type="dcterms:W3CDTF">2011-12-16T04:39:00Z</dcterms:modified>
</cp:coreProperties>
</file>