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0061FD" w:rsidRDefault="000061FD" w:rsidP="000061FD">
      <w:r>
        <w:rPr>
          <w:rFonts w:ascii="Droid Arabic Kufi" w:hAnsi="Droid Arabic Kufi"/>
          <w:color w:val="666666"/>
          <w:sz w:val="17"/>
          <w:szCs w:val="17"/>
          <w:rtl/>
        </w:rPr>
        <w:t xml:space="preserve">البيان الثالث - اسم من يؤمر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بالاداء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(المسحوب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t xml:space="preserve"> )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البيان يعتبر من البيانات التي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نصعليھا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قانون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الفقره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الثالثھ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الماده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  <w:t xml:space="preserve">40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وھو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ان يذكر اسم من يؤمر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باداء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مبلغ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البيان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تتميز عن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الكمبيالھ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الكمبيالھ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شخصين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وھم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التعھد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والمستفيد في حين 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ثلاث اشخاص ولكن نجد 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تلتقي مع الصك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البيان لان الصك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ثلاث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اشخاصايضا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ھم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الساحب والمسحوب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والمستفيد كما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ھو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الحال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الحوالھ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وان 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يمكن ان يكون شخصا طبيعيا او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شحصا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معنويا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ويمكن ان يكون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شخصواحد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 اكثر من شخص ولكن اذا ذكر 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باكثر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شخص لا يجوز الن نستخدم او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التخير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كان نقول الى ا السيد فلان او فلان لان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ذالك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يودي الى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عرقلة تداول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ولن الحامل لا يعرف الى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اى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شخص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يذھب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ليطالبھ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بالوفاء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ولكن يمكن 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ان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نستخدم - و- العطف كان نقول الى السيد فلان وفلان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وھكذا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1 كما ان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ياخذ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رايھ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موافقتھ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عند انشاء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الحوالھ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غير ملزم بالوفاء الا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عند حلول ميعاد الاستحقاق اذا كان مقابل الوفاء قد توفر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لديھ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والا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فانھ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غير ملزم بالوفاء في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حالبة عدم وجود مقابل الوفاء الا اذا قيل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وھنا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يلزم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وضع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توقيعھ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على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واستنادا الى مبدا استقلالية التواقيع يلزم 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بالوفاء</w:t>
      </w:r>
      <w:bookmarkStart w:id="0" w:name="_GoBack"/>
      <w:bookmarkEnd w:id="0"/>
    </w:p>
    <w:sectPr w:rsidR="00E75A67" w:rsidRPr="000061FD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0061FD"/>
    <w:rsid w:val="001A31D0"/>
    <w:rsid w:val="001D03B6"/>
    <w:rsid w:val="002A0D0C"/>
    <w:rsid w:val="00316F8A"/>
    <w:rsid w:val="0035502D"/>
    <w:rsid w:val="003A4FD9"/>
    <w:rsid w:val="003B2B7D"/>
    <w:rsid w:val="003E27A8"/>
    <w:rsid w:val="00415987"/>
    <w:rsid w:val="0043613D"/>
    <w:rsid w:val="00447124"/>
    <w:rsid w:val="00461645"/>
    <w:rsid w:val="004C1104"/>
    <w:rsid w:val="005113B8"/>
    <w:rsid w:val="00707DF0"/>
    <w:rsid w:val="007464E3"/>
    <w:rsid w:val="007C2A9C"/>
    <w:rsid w:val="007D5484"/>
    <w:rsid w:val="007F631C"/>
    <w:rsid w:val="00934742"/>
    <w:rsid w:val="00A22068"/>
    <w:rsid w:val="00A610B6"/>
    <w:rsid w:val="00B03197"/>
    <w:rsid w:val="00B45B4F"/>
    <w:rsid w:val="00B50602"/>
    <w:rsid w:val="00BE5F89"/>
    <w:rsid w:val="00C33695"/>
    <w:rsid w:val="00C3706B"/>
    <w:rsid w:val="00C52CE7"/>
    <w:rsid w:val="00C9116F"/>
    <w:rsid w:val="00CC175D"/>
    <w:rsid w:val="00CE28A3"/>
    <w:rsid w:val="00D12438"/>
    <w:rsid w:val="00D23BA7"/>
    <w:rsid w:val="00D671D8"/>
    <w:rsid w:val="00DC31A7"/>
    <w:rsid w:val="00DC3FA2"/>
    <w:rsid w:val="00E23234"/>
    <w:rsid w:val="00E357D3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46</cp:revision>
  <dcterms:created xsi:type="dcterms:W3CDTF">2018-05-24T13:20:00Z</dcterms:created>
  <dcterms:modified xsi:type="dcterms:W3CDTF">2018-05-27T13:54:00Z</dcterms:modified>
</cp:coreProperties>
</file>