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A67" w:rsidRPr="00D66CD1" w:rsidRDefault="00D66CD1" w:rsidP="00D66CD1">
      <w:r>
        <w:rPr>
          <w:rStyle w:val="a4"/>
          <w:rFonts w:ascii="Arial" w:hAnsi="Arial" w:cs="Arial"/>
          <w:color w:val="FF0000"/>
          <w:sz w:val="29"/>
          <w:szCs w:val="29"/>
          <w:u w:val="single"/>
          <w:shd w:val="clear" w:color="auto" w:fill="FFFFFF"/>
          <w:rtl/>
        </w:rPr>
        <w:t>الحقوق العينية التبعية</w:t>
      </w:r>
      <w:r>
        <w:rPr>
          <w:rFonts w:ascii="Arial" w:hAnsi="Arial" w:cs="Arial"/>
          <w:color w:val="444444"/>
          <w:sz w:val="29"/>
          <w:szCs w:val="29"/>
        </w:rPr>
        <w:br/>
      </w:r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أن الدائن يمكن أن يواجه مشكلتين أحدهما حق المدين </w:t>
      </w:r>
      <w:proofErr w:type="spellStart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>فى</w:t>
      </w:r>
      <w:proofErr w:type="spellEnd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 التصرف </w:t>
      </w:r>
      <w:proofErr w:type="spellStart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>فى</w:t>
      </w:r>
      <w:proofErr w:type="spellEnd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 أمواله فلا يستطيع الدائن الحجز عليها لاستيفاء حقه منها: والأخرى أن يكون المدين معسراً (</w:t>
      </w:r>
      <w:proofErr w:type="spellStart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>أى</w:t>
      </w:r>
      <w:proofErr w:type="spellEnd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 لا تكفى أمواله للوفاء بديونه) ولا يجد الدائن وسيلة لاستيفاء حقه سوى الدخول </w:t>
      </w:r>
      <w:proofErr w:type="spellStart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>فى</w:t>
      </w:r>
      <w:proofErr w:type="spellEnd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 قسمة الغرماء </w:t>
      </w:r>
      <w:proofErr w:type="spellStart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>معباقى</w:t>
      </w:r>
      <w:proofErr w:type="spellEnd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 الدائنين وعليه فقد لا يحصل على كامل حقه بل على جزء منه</w:t>
      </w:r>
      <w:r>
        <w:rPr>
          <w:rFonts w:ascii="Arial" w:hAnsi="Arial" w:cs="Arial"/>
          <w:color w:val="444444"/>
          <w:sz w:val="29"/>
          <w:szCs w:val="29"/>
          <w:shd w:val="clear" w:color="auto" w:fill="FFFFFF"/>
        </w:rPr>
        <w:t>.</w:t>
      </w:r>
      <w:r>
        <w:rPr>
          <w:rFonts w:ascii="Arial" w:hAnsi="Arial" w:cs="Arial"/>
          <w:color w:val="444444"/>
          <w:sz w:val="29"/>
          <w:szCs w:val="29"/>
        </w:rPr>
        <w:br/>
      </w:r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ولحل هاتين المشكلتين أوجد المشرع الحق </w:t>
      </w:r>
      <w:proofErr w:type="spellStart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>العينى</w:t>
      </w:r>
      <w:proofErr w:type="spellEnd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 </w:t>
      </w:r>
      <w:proofErr w:type="spellStart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>التبعى</w:t>
      </w:r>
      <w:proofErr w:type="spellEnd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 الذى يضمن للدائن الوفاء بحقه كاملاً </w:t>
      </w:r>
      <w:proofErr w:type="spellStart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>منأموال</w:t>
      </w:r>
      <w:proofErr w:type="spellEnd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 المدين فالحق </w:t>
      </w:r>
      <w:proofErr w:type="spellStart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>العينى</w:t>
      </w:r>
      <w:proofErr w:type="spellEnd"/>
      <w:r>
        <w:rPr>
          <w:rFonts w:ascii="Arial" w:hAnsi="Arial" w:cs="Arial"/>
          <w:color w:val="444444"/>
          <w:sz w:val="29"/>
          <w:szCs w:val="29"/>
          <w:shd w:val="clear" w:color="auto" w:fill="FFFFFF"/>
          <w:rtl/>
        </w:rPr>
        <w:t xml:space="preserve"> هو سلطة مباشرة للدائن على مال معين من أموال المدين يخول له حق تتبع هذا المال وحق الأولوية على سائر الدائنين</w:t>
      </w:r>
      <w:r>
        <w:rPr>
          <w:rFonts w:ascii="Arial" w:hAnsi="Arial" w:cs="Arial"/>
          <w:color w:val="444444"/>
          <w:sz w:val="29"/>
          <w:szCs w:val="29"/>
          <w:shd w:val="clear" w:color="auto" w:fill="FFFFFF"/>
        </w:rPr>
        <w:t>.</w:t>
      </w:r>
      <w:bookmarkStart w:id="0" w:name="_GoBack"/>
      <w:bookmarkEnd w:id="0"/>
    </w:p>
    <w:sectPr w:rsidR="00E75A67" w:rsidRPr="00D66CD1" w:rsidSect="00316F8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CE7"/>
    <w:rsid w:val="000061FD"/>
    <w:rsid w:val="000638F3"/>
    <w:rsid w:val="000F45B8"/>
    <w:rsid w:val="00115929"/>
    <w:rsid w:val="001A31D0"/>
    <w:rsid w:val="001D03B6"/>
    <w:rsid w:val="002A0D0C"/>
    <w:rsid w:val="002D48AA"/>
    <w:rsid w:val="00316F8A"/>
    <w:rsid w:val="0035502D"/>
    <w:rsid w:val="003A4FD9"/>
    <w:rsid w:val="003B2B7D"/>
    <w:rsid w:val="003E27A8"/>
    <w:rsid w:val="003F6654"/>
    <w:rsid w:val="00415987"/>
    <w:rsid w:val="00430307"/>
    <w:rsid w:val="0043613D"/>
    <w:rsid w:val="00447124"/>
    <w:rsid w:val="00454B33"/>
    <w:rsid w:val="00461645"/>
    <w:rsid w:val="004C1104"/>
    <w:rsid w:val="005113B8"/>
    <w:rsid w:val="00660949"/>
    <w:rsid w:val="00707DF0"/>
    <w:rsid w:val="007464E3"/>
    <w:rsid w:val="007C2A9C"/>
    <w:rsid w:val="007D5484"/>
    <w:rsid w:val="007F631C"/>
    <w:rsid w:val="0084183A"/>
    <w:rsid w:val="008B14EA"/>
    <w:rsid w:val="0092708B"/>
    <w:rsid w:val="00934742"/>
    <w:rsid w:val="00A22068"/>
    <w:rsid w:val="00A610B6"/>
    <w:rsid w:val="00B03197"/>
    <w:rsid w:val="00B45B4F"/>
    <w:rsid w:val="00B50602"/>
    <w:rsid w:val="00BA3673"/>
    <w:rsid w:val="00BE5F89"/>
    <w:rsid w:val="00C33695"/>
    <w:rsid w:val="00C3706B"/>
    <w:rsid w:val="00C479EF"/>
    <w:rsid w:val="00C52CE7"/>
    <w:rsid w:val="00C9116F"/>
    <w:rsid w:val="00C977E1"/>
    <w:rsid w:val="00CC175D"/>
    <w:rsid w:val="00CC3ABD"/>
    <w:rsid w:val="00CE28A3"/>
    <w:rsid w:val="00D12438"/>
    <w:rsid w:val="00D23BA7"/>
    <w:rsid w:val="00D66CD1"/>
    <w:rsid w:val="00D671D8"/>
    <w:rsid w:val="00DC31A7"/>
    <w:rsid w:val="00DC3FA2"/>
    <w:rsid w:val="00E23234"/>
    <w:rsid w:val="00E357D3"/>
    <w:rsid w:val="00E67FA7"/>
    <w:rsid w:val="00E75A67"/>
    <w:rsid w:val="00EB1087"/>
    <w:rsid w:val="00EB7643"/>
    <w:rsid w:val="00EF4F2C"/>
    <w:rsid w:val="00F438D5"/>
    <w:rsid w:val="00F4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64E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bblue">
    <w:name w:val="lbblue"/>
    <w:basedOn w:val="a0"/>
    <w:rsid w:val="00DC3FA2"/>
  </w:style>
  <w:style w:type="character" w:styleId="a4">
    <w:name w:val="Strong"/>
    <w:basedOn w:val="a0"/>
    <w:uiPriority w:val="22"/>
    <w:qFormat/>
    <w:rsid w:val="007C2A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64E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bblue">
    <w:name w:val="lbblue"/>
    <w:basedOn w:val="a0"/>
    <w:rsid w:val="00DC3FA2"/>
  </w:style>
  <w:style w:type="character" w:styleId="a4">
    <w:name w:val="Strong"/>
    <w:basedOn w:val="a0"/>
    <w:uiPriority w:val="22"/>
    <w:qFormat/>
    <w:rsid w:val="007C2A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57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7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29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06919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39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93763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1285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12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5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27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5347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4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8109430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2234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0305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74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9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508945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29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6648717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7489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9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54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1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54410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754467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7530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49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7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53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607275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46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0878998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9973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9238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4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4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6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092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68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90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201731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69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6816612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12982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41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1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3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377308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8137671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13027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16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7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53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252291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41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8484640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14235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88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657216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65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2008754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1866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8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10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5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771878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0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22618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  <w:div w:id="19959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400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8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914661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97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9190012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8" w:color="C5C5C5"/>
                        <w:left w:val="single" w:sz="6" w:space="8" w:color="C5C5C5"/>
                        <w:bottom w:val="single" w:sz="6" w:space="8" w:color="C5C5C5"/>
                        <w:right w:val="single" w:sz="6" w:space="8" w:color="C5C5C5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64</cp:revision>
  <dcterms:created xsi:type="dcterms:W3CDTF">2018-05-24T13:20:00Z</dcterms:created>
  <dcterms:modified xsi:type="dcterms:W3CDTF">2018-05-27T14:19:00Z</dcterms:modified>
</cp:coreProperties>
</file>