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A67" w:rsidRPr="00C51104" w:rsidRDefault="00C51104" w:rsidP="00C51104">
      <w:r>
        <w:rPr>
          <w:rStyle w:val="a4"/>
          <w:rFonts w:ascii="Arial" w:hAnsi="Arial" w:cs="Arial"/>
          <w:color w:val="000000"/>
          <w:sz w:val="29"/>
          <w:szCs w:val="29"/>
          <w:u w:val="single"/>
          <w:shd w:val="clear" w:color="auto" w:fill="FFFFFF"/>
        </w:rPr>
        <w:t xml:space="preserve">1- </w:t>
      </w:r>
      <w:r>
        <w:rPr>
          <w:rStyle w:val="a4"/>
          <w:rFonts w:ascii="Arial" w:hAnsi="Arial" w:cs="Arial"/>
          <w:color w:val="000000"/>
          <w:sz w:val="29"/>
          <w:szCs w:val="29"/>
          <w:u w:val="single"/>
          <w:shd w:val="clear" w:color="auto" w:fill="FFFFFF"/>
          <w:rtl/>
        </w:rPr>
        <w:t xml:space="preserve">الرهن </w:t>
      </w:r>
      <w:proofErr w:type="spellStart"/>
      <w:r>
        <w:rPr>
          <w:rStyle w:val="a4"/>
          <w:rFonts w:ascii="Arial" w:hAnsi="Arial" w:cs="Arial"/>
          <w:color w:val="000000"/>
          <w:sz w:val="29"/>
          <w:szCs w:val="29"/>
          <w:u w:val="single"/>
          <w:shd w:val="clear" w:color="auto" w:fill="FFFFFF"/>
          <w:rtl/>
        </w:rPr>
        <w:t>الرسمى</w:t>
      </w:r>
      <w:proofErr w:type="spellEnd"/>
      <w:r>
        <w:rPr>
          <w:rStyle w:val="a4"/>
          <w:rFonts w:ascii="Arial" w:hAnsi="Arial" w:cs="Arial"/>
          <w:color w:val="000000"/>
          <w:sz w:val="29"/>
          <w:szCs w:val="29"/>
          <w:u w:val="single"/>
          <w:shd w:val="clear" w:color="auto" w:fill="FFFFFF"/>
        </w:rPr>
        <w:t>: –</w:t>
      </w:r>
      <w:r>
        <w:rPr>
          <w:rFonts w:ascii="Arial" w:hAnsi="Arial" w:cs="Arial"/>
          <w:color w:val="444444"/>
          <w:sz w:val="29"/>
          <w:szCs w:val="29"/>
          <w:shd w:val="clear" w:color="auto" w:fill="FFFFFF"/>
        </w:rPr>
        <w:t> </w:t>
      </w:r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الرهن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الرسمى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حق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عينى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تبعى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يرد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علىعقار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ولا يرد على منقول ويخول صاحبه ميزتي التقدم والتتبع. وهو حق لا ينشأ إلا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منخلال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عقد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شكلى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أى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لابد من إفراغه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فى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شكل معين بحيث إذا ما تخلف هذا الشكل ترتب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عليهعدم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انعقاد الرهن</w:t>
      </w:r>
      <w:r>
        <w:rPr>
          <w:rFonts w:ascii="Arial" w:hAnsi="Arial" w:cs="Arial"/>
          <w:color w:val="444444"/>
          <w:sz w:val="29"/>
          <w:szCs w:val="29"/>
          <w:shd w:val="clear" w:color="auto" w:fill="FFFFFF"/>
        </w:rPr>
        <w:t>.</w:t>
      </w:r>
      <w:r>
        <w:rPr>
          <w:rFonts w:ascii="Arial" w:hAnsi="Arial" w:cs="Arial"/>
          <w:color w:val="444444"/>
          <w:sz w:val="29"/>
          <w:szCs w:val="29"/>
        </w:rPr>
        <w:br/>
      </w:r>
      <w:r>
        <w:rPr>
          <w:rFonts w:ascii="Arial" w:hAnsi="Arial" w:cs="Arial"/>
          <w:color w:val="444444"/>
          <w:sz w:val="29"/>
          <w:szCs w:val="29"/>
          <w:shd w:val="clear" w:color="auto" w:fill="FFFFFF"/>
        </w:rPr>
        <w:t xml:space="preserve">* </w:t>
      </w:r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ينشأ الرهن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الرسمى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بمقتضى عقد بين الدائن والمدين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يكسبالدائن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على عقار مخصص لوفاء دينه حقا عينياً يكفل له التقدم على غيره من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الدائنينالعاديين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والدائنين التاليين له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فى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المرتبة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فى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استيفاء حقه من ثمن ذلك العقار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فى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أىيد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يكون</w:t>
      </w:r>
      <w:r>
        <w:rPr>
          <w:rFonts w:ascii="Arial" w:hAnsi="Arial" w:cs="Arial"/>
          <w:color w:val="444444"/>
          <w:sz w:val="29"/>
          <w:szCs w:val="29"/>
          <w:shd w:val="clear" w:color="auto" w:fill="FFFFFF"/>
        </w:rPr>
        <w:t>.</w:t>
      </w:r>
      <w:r>
        <w:rPr>
          <w:rFonts w:ascii="Arial" w:hAnsi="Arial" w:cs="Arial"/>
          <w:color w:val="444444"/>
          <w:sz w:val="29"/>
          <w:szCs w:val="29"/>
        </w:rPr>
        <w:br/>
      </w:r>
      <w:r>
        <w:rPr>
          <w:rFonts w:ascii="Arial" w:hAnsi="Arial" w:cs="Arial"/>
          <w:color w:val="444444"/>
          <w:sz w:val="29"/>
          <w:szCs w:val="29"/>
          <w:shd w:val="clear" w:color="auto" w:fill="FFFFFF"/>
        </w:rPr>
        <w:t xml:space="preserve">* </w:t>
      </w:r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يتميز الرهن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الرسمى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بأن مصدره اتفاقي لكن المشرع تطلب لانعقاد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الرهنالرسمى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أن يتم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فى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ورقة رسمية بما يعنى أن العقد هو عقد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شكلى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وليس عقد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رضائى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،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وفىالقانون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المصرى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ينعقد عقد الرهن بمجرد تحريره بين الدائن والمدين الراهن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بمعرفةالموثق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</w:rPr>
        <w:t>.</w:t>
      </w:r>
      <w:r>
        <w:rPr>
          <w:rFonts w:ascii="Arial" w:hAnsi="Arial" w:cs="Arial"/>
          <w:color w:val="444444"/>
          <w:sz w:val="29"/>
          <w:szCs w:val="29"/>
        </w:rPr>
        <w:br/>
      </w:r>
      <w:r>
        <w:rPr>
          <w:rFonts w:ascii="Arial" w:hAnsi="Arial" w:cs="Arial"/>
          <w:color w:val="444444"/>
          <w:sz w:val="29"/>
          <w:szCs w:val="29"/>
          <w:shd w:val="clear" w:color="auto" w:fill="FFFFFF"/>
        </w:rPr>
        <w:t>*</w:t>
      </w:r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أما التسجيل (شهر الرهن) فيهدف إلى تمكين أطراف عقد الرهن من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الاحتجاجبه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على الغير من الدائنين الآخرين أو من تنتقل إليهم ملكية العقار. ولا يعنى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إبرامالرهن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إخراج العقار المخصص لضمان الدين من تحت يد المدين، بل يظل العقار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فى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حيازةالمدين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الذى يباشر عليه كل سلطات المالك</w:t>
      </w:r>
      <w:r>
        <w:rPr>
          <w:rFonts w:ascii="Arial" w:hAnsi="Arial" w:cs="Arial"/>
          <w:color w:val="444444"/>
          <w:sz w:val="29"/>
          <w:szCs w:val="29"/>
          <w:shd w:val="clear" w:color="auto" w:fill="FFFFFF"/>
        </w:rPr>
        <w:t>.</w:t>
      </w:r>
      <w:bookmarkStart w:id="0" w:name="_GoBack"/>
      <w:bookmarkEnd w:id="0"/>
    </w:p>
    <w:sectPr w:rsidR="00E75A67" w:rsidRPr="00C51104" w:rsidSect="00316F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CE7"/>
    <w:rsid w:val="000061FD"/>
    <w:rsid w:val="000638F3"/>
    <w:rsid w:val="000F45B8"/>
    <w:rsid w:val="00115929"/>
    <w:rsid w:val="001A31D0"/>
    <w:rsid w:val="001D03B6"/>
    <w:rsid w:val="002A0D0C"/>
    <w:rsid w:val="002D48AA"/>
    <w:rsid w:val="00316F8A"/>
    <w:rsid w:val="0035502D"/>
    <w:rsid w:val="003A4FD9"/>
    <w:rsid w:val="003B2B7D"/>
    <w:rsid w:val="003E27A8"/>
    <w:rsid w:val="003F6654"/>
    <w:rsid w:val="00415987"/>
    <w:rsid w:val="00430307"/>
    <w:rsid w:val="0043613D"/>
    <w:rsid w:val="00447124"/>
    <w:rsid w:val="00454B33"/>
    <w:rsid w:val="00461645"/>
    <w:rsid w:val="004C1104"/>
    <w:rsid w:val="005113B8"/>
    <w:rsid w:val="00660949"/>
    <w:rsid w:val="00707DF0"/>
    <w:rsid w:val="007464E3"/>
    <w:rsid w:val="007C2A9C"/>
    <w:rsid w:val="007D5484"/>
    <w:rsid w:val="007F631C"/>
    <w:rsid w:val="0084183A"/>
    <w:rsid w:val="008B14EA"/>
    <w:rsid w:val="0092708B"/>
    <w:rsid w:val="00934742"/>
    <w:rsid w:val="00A22068"/>
    <w:rsid w:val="00A610B6"/>
    <w:rsid w:val="00B03197"/>
    <w:rsid w:val="00B45B4F"/>
    <w:rsid w:val="00B50602"/>
    <w:rsid w:val="00BA3673"/>
    <w:rsid w:val="00BE5F89"/>
    <w:rsid w:val="00C33695"/>
    <w:rsid w:val="00C3706B"/>
    <w:rsid w:val="00C479EF"/>
    <w:rsid w:val="00C51104"/>
    <w:rsid w:val="00C52CE7"/>
    <w:rsid w:val="00C9116F"/>
    <w:rsid w:val="00C977E1"/>
    <w:rsid w:val="00CB08DE"/>
    <w:rsid w:val="00CC175D"/>
    <w:rsid w:val="00CC3ABD"/>
    <w:rsid w:val="00CE28A3"/>
    <w:rsid w:val="00D12438"/>
    <w:rsid w:val="00D23BA7"/>
    <w:rsid w:val="00D66CD1"/>
    <w:rsid w:val="00D671D8"/>
    <w:rsid w:val="00DC31A7"/>
    <w:rsid w:val="00DC3FA2"/>
    <w:rsid w:val="00E23234"/>
    <w:rsid w:val="00E357D3"/>
    <w:rsid w:val="00E67FA7"/>
    <w:rsid w:val="00E75A67"/>
    <w:rsid w:val="00EB1087"/>
    <w:rsid w:val="00EB7643"/>
    <w:rsid w:val="00EF4F2C"/>
    <w:rsid w:val="00F438D5"/>
    <w:rsid w:val="00F4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64E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bblue">
    <w:name w:val="lbblue"/>
    <w:basedOn w:val="a0"/>
    <w:rsid w:val="00DC3FA2"/>
  </w:style>
  <w:style w:type="character" w:styleId="a4">
    <w:name w:val="Strong"/>
    <w:basedOn w:val="a0"/>
    <w:uiPriority w:val="22"/>
    <w:qFormat/>
    <w:rsid w:val="007C2A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64E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bblue">
    <w:name w:val="lbblue"/>
    <w:basedOn w:val="a0"/>
    <w:rsid w:val="00DC3FA2"/>
  </w:style>
  <w:style w:type="character" w:styleId="a4">
    <w:name w:val="Strong"/>
    <w:basedOn w:val="a0"/>
    <w:uiPriority w:val="22"/>
    <w:qFormat/>
    <w:rsid w:val="007C2A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7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9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06919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93763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285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2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27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5347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109430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2234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305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74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9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508945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9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648717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7489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1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54410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754467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7530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9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7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3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07275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46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878998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9973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238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4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09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8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0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01731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69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6816612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2982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1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3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77308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8137671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3027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16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7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52291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41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8484640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4235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88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57216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5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2008754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866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8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771878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0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22618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9959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4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14661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7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9190012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66</cp:revision>
  <dcterms:created xsi:type="dcterms:W3CDTF">2018-05-24T13:20:00Z</dcterms:created>
  <dcterms:modified xsi:type="dcterms:W3CDTF">2018-05-27T14:21:00Z</dcterms:modified>
</cp:coreProperties>
</file>