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6A" w:rsidRDefault="0006416A" w:rsidP="0006416A">
      <w:pPr>
        <w:jc w:val="both"/>
        <w:rPr>
          <w:rFonts w:ascii="Simplified Arabic" w:hAnsi="Simplified Arabic" w:cs="Simplified Arabic" w:hint="cs"/>
          <w:sz w:val="28"/>
          <w:szCs w:val="28"/>
          <w:rtl/>
        </w:rPr>
      </w:pPr>
      <w:r w:rsidRPr="0006416A">
        <w:rPr>
          <w:rFonts w:ascii="Simplified Arabic" w:hAnsi="Simplified Arabic" w:cs="Simplified Arabic"/>
          <w:b/>
          <w:bCs/>
          <w:sz w:val="28"/>
          <w:szCs w:val="28"/>
          <w:rtl/>
        </w:rPr>
        <w:t>التظهير</w:t>
      </w:r>
      <w:r w:rsidRPr="0006416A">
        <w:rPr>
          <w:rFonts w:ascii="Simplified Arabic" w:hAnsi="Simplified Arabic" w:cs="Simplified Arabic"/>
          <w:sz w:val="28"/>
          <w:szCs w:val="28"/>
          <w:rtl/>
        </w:rPr>
        <w:t xml:space="preserve"> : </w:t>
      </w:r>
    </w:p>
    <w:p w:rsidR="0006416A" w:rsidRDefault="0006416A" w:rsidP="0006416A">
      <w:pPr>
        <w:jc w:val="both"/>
        <w:rPr>
          <w:rFonts w:ascii="Simplified Arabic" w:hAnsi="Simplified Arabic" w:cs="Simplified Arabic" w:hint="cs"/>
          <w:sz w:val="28"/>
          <w:szCs w:val="28"/>
          <w:rtl/>
        </w:rPr>
      </w:pPr>
      <w:r w:rsidRPr="0006416A">
        <w:rPr>
          <w:rFonts w:ascii="Simplified Arabic" w:hAnsi="Simplified Arabic" w:cs="Simplified Arabic"/>
          <w:sz w:val="28"/>
          <w:szCs w:val="28"/>
          <w:rtl/>
        </w:rPr>
        <w:t xml:space="preserve">وهو إجراء مبسط يتم بكتابة معينة توضع على ظهر الورقة التجارية ويكون نافذا بحق الجميع دون الحاجة لموافقة المحال لهُ وهذا التظهير كما يكون المظهر ضامنا لوجود الحق وأداءه تجاه المظهر إليه وكلما </w:t>
      </w:r>
      <w:proofErr w:type="spellStart"/>
      <w:r w:rsidRPr="0006416A">
        <w:rPr>
          <w:rFonts w:ascii="Simplified Arabic" w:hAnsi="Simplified Arabic" w:cs="Simplified Arabic"/>
          <w:sz w:val="28"/>
          <w:szCs w:val="28"/>
          <w:rtl/>
        </w:rPr>
        <w:t>إزداد</w:t>
      </w:r>
      <w:proofErr w:type="spellEnd"/>
      <w:r w:rsidRPr="0006416A">
        <w:rPr>
          <w:rFonts w:ascii="Simplified Arabic" w:hAnsi="Simplified Arabic" w:cs="Simplified Arabic"/>
          <w:sz w:val="28"/>
          <w:szCs w:val="28"/>
          <w:rtl/>
        </w:rPr>
        <w:t xml:space="preserve"> عدد </w:t>
      </w:r>
      <w:proofErr w:type="spellStart"/>
      <w:r w:rsidRPr="0006416A">
        <w:rPr>
          <w:rFonts w:ascii="Simplified Arabic" w:hAnsi="Simplified Arabic" w:cs="Simplified Arabic"/>
          <w:sz w:val="28"/>
          <w:szCs w:val="28"/>
          <w:rtl/>
        </w:rPr>
        <w:t>التظهيرات</w:t>
      </w:r>
      <w:proofErr w:type="spellEnd"/>
      <w:r w:rsidRPr="0006416A">
        <w:rPr>
          <w:rFonts w:ascii="Simplified Arabic" w:hAnsi="Simplified Arabic" w:cs="Simplified Arabic"/>
          <w:sz w:val="28"/>
          <w:szCs w:val="28"/>
          <w:rtl/>
        </w:rPr>
        <w:t xml:space="preserve"> يزداد حجم ضمان الورقة التجارية ومن حيث الشكل ينقسم التظهير إلى ثلاثة صور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b/>
          <w:bCs/>
          <w:sz w:val="28"/>
          <w:szCs w:val="28"/>
          <w:rtl/>
        </w:rPr>
        <w:t>الصورة الأولى : التظهير الإسمي</w:t>
      </w:r>
      <w:r w:rsidRPr="0006416A">
        <w:rPr>
          <w:rFonts w:ascii="Simplified Arabic" w:hAnsi="Simplified Arabic" w:cs="Simplified Arabic"/>
          <w:sz w:val="28"/>
          <w:szCs w:val="28"/>
          <w:rtl/>
        </w:rPr>
        <w:t xml:space="preserve"> والذي يذكر </w:t>
      </w:r>
      <w:proofErr w:type="spellStart"/>
      <w:r w:rsidRPr="0006416A">
        <w:rPr>
          <w:rFonts w:ascii="Simplified Arabic" w:hAnsi="Simplified Arabic" w:cs="Simplified Arabic"/>
          <w:sz w:val="28"/>
          <w:szCs w:val="28"/>
          <w:rtl/>
        </w:rPr>
        <w:t>الإسم</w:t>
      </w:r>
      <w:proofErr w:type="spellEnd"/>
      <w:r w:rsidRPr="0006416A">
        <w:rPr>
          <w:rFonts w:ascii="Simplified Arabic" w:hAnsi="Simplified Arabic" w:cs="Simplified Arabic"/>
          <w:sz w:val="28"/>
          <w:szCs w:val="28"/>
          <w:rtl/>
        </w:rPr>
        <w:t xml:space="preserve"> الكامل للمظهر إليه في صيغة التظهير .</w:t>
      </w:r>
    </w:p>
    <w:p w:rsidR="0006416A" w:rsidRDefault="0006416A" w:rsidP="0006416A">
      <w:pPr>
        <w:jc w:val="both"/>
        <w:rPr>
          <w:rFonts w:ascii="Simplified Arabic" w:hAnsi="Simplified Arabic" w:cs="Simplified Arabic" w:hint="cs"/>
          <w:sz w:val="28"/>
          <w:szCs w:val="28"/>
          <w:rtl/>
        </w:rPr>
      </w:pPr>
      <w:r w:rsidRPr="0006416A">
        <w:rPr>
          <w:rFonts w:ascii="Simplified Arabic" w:hAnsi="Simplified Arabic" w:cs="Simplified Arabic"/>
          <w:b/>
          <w:bCs/>
          <w:sz w:val="28"/>
          <w:szCs w:val="28"/>
          <w:rtl/>
        </w:rPr>
        <w:t>الصورة الثانية : التظهير للحامل</w:t>
      </w:r>
      <w:r w:rsidRPr="0006416A">
        <w:rPr>
          <w:rFonts w:ascii="Simplified Arabic" w:hAnsi="Simplified Arabic" w:cs="Simplified Arabic"/>
          <w:sz w:val="28"/>
          <w:szCs w:val="28"/>
          <w:rtl/>
        </w:rPr>
        <w:t xml:space="preserve"> والذي يذكر فيه عبارة ظهرت لحاملها حيث لا توجد إشارة إلى أسم المظهر إليه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hint="cs"/>
          <w:b/>
          <w:bCs/>
          <w:sz w:val="28"/>
          <w:szCs w:val="28"/>
          <w:rtl/>
        </w:rPr>
        <w:t>ا</w:t>
      </w:r>
      <w:r w:rsidRPr="0006416A">
        <w:rPr>
          <w:rFonts w:ascii="Simplified Arabic" w:hAnsi="Simplified Arabic" w:cs="Simplified Arabic"/>
          <w:b/>
          <w:bCs/>
          <w:sz w:val="28"/>
          <w:szCs w:val="28"/>
          <w:rtl/>
        </w:rPr>
        <w:t>لصورة الثالثة : التظهير على بياض</w:t>
      </w:r>
      <w:r w:rsidRPr="0006416A">
        <w:rPr>
          <w:rFonts w:ascii="Simplified Arabic" w:hAnsi="Simplified Arabic" w:cs="Simplified Arabic"/>
          <w:sz w:val="28"/>
          <w:szCs w:val="28"/>
          <w:rtl/>
        </w:rPr>
        <w:t xml:space="preserve"> وفي هذهِ الصورة تنعدم </w:t>
      </w:r>
      <w:proofErr w:type="spellStart"/>
      <w:r w:rsidRPr="0006416A">
        <w:rPr>
          <w:rFonts w:ascii="Simplified Arabic" w:hAnsi="Simplified Arabic" w:cs="Simplified Arabic"/>
          <w:sz w:val="28"/>
          <w:szCs w:val="28"/>
          <w:rtl/>
        </w:rPr>
        <w:t>الأشارة</w:t>
      </w:r>
      <w:proofErr w:type="spellEnd"/>
      <w:r w:rsidRPr="0006416A">
        <w:rPr>
          <w:rFonts w:ascii="Simplified Arabic" w:hAnsi="Simplified Arabic" w:cs="Simplified Arabic"/>
          <w:sz w:val="28"/>
          <w:szCs w:val="28"/>
          <w:rtl/>
        </w:rPr>
        <w:t xml:space="preserve"> إلى شخص المظهر إليه بصيغة دون ذكر أسم أو عبارة ( ظهرت لحاملها)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b/>
          <w:bCs/>
          <w:sz w:val="28"/>
          <w:szCs w:val="28"/>
          <w:rtl/>
        </w:rPr>
        <w:t>وللتظهير أنواع ثلاثة ، هي :</w:t>
      </w:r>
    </w:p>
    <w:p w:rsidR="0006416A" w:rsidRPr="0006416A" w:rsidRDefault="0006416A" w:rsidP="0006416A">
      <w:pPr>
        <w:jc w:val="both"/>
        <w:rPr>
          <w:rFonts w:ascii="Simplified Arabic" w:hAnsi="Simplified Arabic" w:cs="Simplified Arabic"/>
          <w:b/>
          <w:bCs/>
          <w:sz w:val="28"/>
          <w:szCs w:val="28"/>
          <w:rtl/>
        </w:rPr>
      </w:pPr>
      <w:r w:rsidRPr="0006416A">
        <w:rPr>
          <w:rFonts w:ascii="Simplified Arabic" w:hAnsi="Simplified Arabic" w:cs="Simplified Arabic"/>
          <w:b/>
          <w:bCs/>
          <w:sz w:val="28"/>
          <w:szCs w:val="28"/>
          <w:rtl/>
        </w:rPr>
        <w:t xml:space="preserve">أولاً / التظهير الناقل للملكية أو التظهير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b/>
          <w:bCs/>
          <w:sz w:val="28"/>
          <w:szCs w:val="28"/>
          <w:rtl/>
        </w:rPr>
        <w:t xml:space="preserve">ثانياً / التظهير </w:t>
      </w:r>
      <w:proofErr w:type="spellStart"/>
      <w:r w:rsidRPr="0006416A">
        <w:rPr>
          <w:rFonts w:ascii="Simplified Arabic" w:hAnsi="Simplified Arabic" w:cs="Simplified Arabic"/>
          <w:b/>
          <w:bCs/>
          <w:sz w:val="28"/>
          <w:szCs w:val="28"/>
          <w:rtl/>
        </w:rPr>
        <w:t>التوكيلي</w:t>
      </w:r>
      <w:proofErr w:type="spellEnd"/>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b/>
          <w:bCs/>
          <w:sz w:val="28"/>
          <w:szCs w:val="28"/>
          <w:rtl/>
        </w:rPr>
        <w:t xml:space="preserve">ثالثاً/ التظهير </w:t>
      </w:r>
      <w:proofErr w:type="spellStart"/>
      <w:r w:rsidRPr="0006416A">
        <w:rPr>
          <w:rFonts w:ascii="Simplified Arabic" w:hAnsi="Simplified Arabic" w:cs="Simplified Arabic"/>
          <w:b/>
          <w:bCs/>
          <w:sz w:val="28"/>
          <w:szCs w:val="28"/>
          <w:rtl/>
        </w:rPr>
        <w:t>التأميني</w:t>
      </w:r>
      <w:proofErr w:type="spellEnd"/>
      <w:r w:rsidRPr="0006416A">
        <w:rPr>
          <w:rFonts w:ascii="Simplified Arabic" w:hAnsi="Simplified Arabic" w:cs="Simplified Arabic"/>
          <w:b/>
          <w:bCs/>
          <w:sz w:val="28"/>
          <w:szCs w:val="28"/>
          <w:rtl/>
        </w:rPr>
        <w:t xml:space="preserve"> أو التوثيقي( الرهن).</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b/>
          <w:bCs/>
          <w:sz w:val="28"/>
          <w:szCs w:val="28"/>
          <w:u w:val="single"/>
          <w:rtl/>
        </w:rPr>
        <w:t xml:space="preserve">أولاً :ـ التظهير الناقل للملكية أو التظهير </w:t>
      </w:r>
      <w:proofErr w:type="spellStart"/>
      <w:r w:rsidRPr="0006416A">
        <w:rPr>
          <w:rFonts w:ascii="Simplified Arabic" w:hAnsi="Simplified Arabic" w:cs="Simplified Arabic"/>
          <w:b/>
          <w:bCs/>
          <w:sz w:val="28"/>
          <w:szCs w:val="28"/>
          <w:u w:val="single"/>
          <w:rtl/>
        </w:rPr>
        <w:t>التمليكي</w:t>
      </w:r>
      <w:proofErr w:type="spellEnd"/>
      <w:r w:rsidRPr="0006416A">
        <w:rPr>
          <w:rFonts w:ascii="Simplified Arabic" w:hAnsi="Simplified Arabic" w:cs="Simplified Arabic"/>
          <w:b/>
          <w:bCs/>
          <w:sz w:val="28"/>
          <w:szCs w:val="28"/>
          <w:u w:val="single"/>
          <w:rtl/>
        </w:rPr>
        <w:t xml:space="preserve"> </w:t>
      </w:r>
      <w:r w:rsidRPr="0006416A">
        <w:rPr>
          <w:rFonts w:ascii="Simplified Arabic" w:hAnsi="Simplified Arabic" w:cs="Simplified Arabic"/>
          <w:sz w:val="28"/>
          <w:szCs w:val="28"/>
          <w:rtl/>
        </w:rPr>
        <w:t>: قد يتنازل المستفيد عن قيمة الحوالة إلى شخص آخر وهو المظهر إليه عن طريق التظهير ويعتبر التظهير بهذهِ الحالة ناقل لملكية الحوالة والحق الثابت فيها من المظهر إلى المظهر إليه ، فهذا التظهير هو تصرف إرادي صرفي يرد على الورقة التجارية بقصد نقل الحق الثابت فيها من المظهر إلى شخص آخر وهو المظهر إليه ، وبما أن هذا التظهير هو تصرف إرادي فيشترط بإنشا</w:t>
      </w:r>
      <w:r>
        <w:rPr>
          <w:rFonts w:ascii="Simplified Arabic" w:hAnsi="Simplified Arabic" w:cs="Simplified Arabic" w:hint="cs"/>
          <w:sz w:val="28"/>
          <w:szCs w:val="28"/>
          <w:rtl/>
        </w:rPr>
        <w:t>ئه</w:t>
      </w:r>
      <w:r w:rsidRPr="0006416A">
        <w:rPr>
          <w:rFonts w:ascii="Simplified Arabic" w:hAnsi="Simplified Arabic" w:cs="Simplified Arabic"/>
          <w:sz w:val="28"/>
          <w:szCs w:val="28"/>
          <w:rtl/>
        </w:rPr>
        <w:t xml:space="preserve"> شروط موضوعية وشكلية ، كذلك يرتب آثارها خاصة به ، وهي آثار التظهير الناقل للملكية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b/>
          <w:bCs/>
          <w:sz w:val="28"/>
          <w:szCs w:val="28"/>
          <w:rtl/>
        </w:rPr>
        <w:t>الشروط الموضوعية للتظهير الناقل للملكية :</w:t>
      </w:r>
      <w:r w:rsidRPr="0006416A">
        <w:rPr>
          <w:rFonts w:ascii="Simplified Arabic" w:hAnsi="Simplified Arabic" w:cs="Simplified Arabic"/>
          <w:sz w:val="28"/>
          <w:szCs w:val="28"/>
          <w:rtl/>
        </w:rPr>
        <w:t xml:space="preserve"> كل تصرف إرادي يستلزم ثلاثة شروط هي ؛ الرضا والمحل و السبب ، ويضاف إليها بالنسبة للتظهير الناقل للملكية شرطي المظهر والمظهر </w:t>
      </w:r>
      <w:r w:rsidRPr="0006416A">
        <w:rPr>
          <w:rFonts w:ascii="Simplified Arabic" w:hAnsi="Simplified Arabic" w:cs="Simplified Arabic"/>
          <w:sz w:val="28"/>
          <w:szCs w:val="28"/>
          <w:rtl/>
        </w:rPr>
        <w:lastRenderedPageBreak/>
        <w:t xml:space="preserve">إليه على </w:t>
      </w:r>
      <w:proofErr w:type="spellStart"/>
      <w:r w:rsidRPr="0006416A">
        <w:rPr>
          <w:rFonts w:ascii="Simplified Arabic" w:hAnsi="Simplified Arabic" w:cs="Simplified Arabic"/>
          <w:sz w:val="28"/>
          <w:szCs w:val="28"/>
          <w:rtl/>
        </w:rPr>
        <w:t>أعتبار</w:t>
      </w:r>
      <w:proofErr w:type="spellEnd"/>
      <w:r w:rsidRPr="0006416A">
        <w:rPr>
          <w:rFonts w:ascii="Simplified Arabic" w:hAnsi="Simplified Arabic" w:cs="Simplified Arabic"/>
          <w:sz w:val="28"/>
          <w:szCs w:val="28"/>
          <w:rtl/>
        </w:rPr>
        <w:t xml:space="preserve"> أنهما طرفي هذا التظهير لذا فأن الشروط الموضوعية بالنسبة للتظهير الناقل للملكية هي المظهر والمظهر إليه والرضا والمحل والسبب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sz w:val="28"/>
          <w:szCs w:val="28"/>
          <w:rtl/>
        </w:rPr>
        <w:t>1</w:t>
      </w:r>
      <w:r w:rsidRPr="0006416A">
        <w:rPr>
          <w:rFonts w:ascii="Simplified Arabic" w:hAnsi="Simplified Arabic" w:cs="Simplified Arabic"/>
          <w:b/>
          <w:bCs/>
          <w:sz w:val="28"/>
          <w:szCs w:val="28"/>
          <w:rtl/>
        </w:rPr>
        <w:t>. المظهر</w:t>
      </w:r>
      <w:r w:rsidRPr="0006416A">
        <w:rPr>
          <w:rFonts w:ascii="Simplified Arabic" w:hAnsi="Simplified Arabic" w:cs="Simplified Arabic"/>
          <w:sz w:val="28"/>
          <w:szCs w:val="28"/>
          <w:rtl/>
        </w:rPr>
        <w:t xml:space="preserve"> ، وهو الشخص الذي يتنازل عن السند التجاري والحق الثابت فيه ويجب أن تتوافر فيه صفة المالك الشرعي لهذهِ الورقة أي صاحب الحق فيها ، ولكن، قد يصعب تحديد صاحب الحق في الحوالة إذا كان التظهير للحامل أو على بياض والتي لا ينكر فيها </w:t>
      </w:r>
      <w:proofErr w:type="spellStart"/>
      <w:r w:rsidRPr="0006416A">
        <w:rPr>
          <w:rFonts w:ascii="Simplified Arabic" w:hAnsi="Simplified Arabic" w:cs="Simplified Arabic"/>
          <w:sz w:val="28"/>
          <w:szCs w:val="28"/>
          <w:rtl/>
        </w:rPr>
        <w:t>الإسم</w:t>
      </w:r>
      <w:proofErr w:type="spellEnd"/>
      <w:r w:rsidRPr="0006416A">
        <w:rPr>
          <w:rFonts w:ascii="Simplified Arabic" w:hAnsi="Simplified Arabic" w:cs="Simplified Arabic"/>
          <w:sz w:val="28"/>
          <w:szCs w:val="28"/>
          <w:rtl/>
        </w:rPr>
        <w:t xml:space="preserve"> الشخصي للمظهر إليه ، وتنتقل الورقة التجارية في هذهِ الحالة عن طريق المناولة اليدوية ويعتبر حائز الحوالة هو الحامل القانوني لها ما لم يثبت أنهُ كان قد حصل عليها بسوء نيه أو أرتكب خطأ جسيما في سبيل الحصول عليها وهذا ما أقرت به المادة ( 56) من القانون التجاري العراقي والذي أشارت أيضاً إلى أن فقدان حيازة الورقة التجارية نتيجة حادث معين ستثبت للحائز ملكية هذهِ الحوالة إلا إذا كان قد حصل عليها بسوء نيه أو أرتكب خطأ جسيم للحصول عليها ويتضح من ذلك أن هناك حالتين أشارت إليها المادة ( 56) ، هما :</w:t>
      </w:r>
    </w:p>
    <w:p w:rsidR="0006416A" w:rsidRDefault="0006416A" w:rsidP="0006416A">
      <w:pPr>
        <w:jc w:val="both"/>
        <w:rPr>
          <w:rFonts w:ascii="Simplified Arabic" w:hAnsi="Simplified Arabic" w:cs="Simplified Arabic" w:hint="cs"/>
          <w:sz w:val="28"/>
          <w:szCs w:val="28"/>
          <w:rtl/>
        </w:rPr>
      </w:pPr>
      <w:r w:rsidRPr="0006416A">
        <w:rPr>
          <w:rFonts w:ascii="Simplified Arabic" w:hAnsi="Simplified Arabic" w:cs="Simplified Arabic"/>
          <w:sz w:val="28"/>
          <w:szCs w:val="28"/>
          <w:rtl/>
        </w:rPr>
        <w:t xml:space="preserve">أ- حائز الحوالة بموجب سلسلة من </w:t>
      </w:r>
      <w:proofErr w:type="spellStart"/>
      <w:r w:rsidRPr="0006416A">
        <w:rPr>
          <w:rFonts w:ascii="Simplified Arabic" w:hAnsi="Simplified Arabic" w:cs="Simplified Arabic"/>
          <w:sz w:val="28"/>
          <w:szCs w:val="28"/>
          <w:rtl/>
        </w:rPr>
        <w:t>التظهيرات</w:t>
      </w:r>
      <w:proofErr w:type="spellEnd"/>
      <w:r w:rsidRPr="0006416A">
        <w:rPr>
          <w:rFonts w:ascii="Simplified Arabic" w:hAnsi="Simplified Arabic" w:cs="Simplified Arabic"/>
          <w:sz w:val="28"/>
          <w:szCs w:val="28"/>
          <w:rtl/>
        </w:rPr>
        <w:t xml:space="preserve"> الأسمية غير المنقطعة وهو شخص لا يصعب تحديده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sz w:val="28"/>
          <w:szCs w:val="28"/>
          <w:rtl/>
        </w:rPr>
        <w:t xml:space="preserve">ب- حائز الحوالة بموجب تظهير الحامل أو تظهير على بياض ويتم تداولها عن طريق المناولة اليدوية دون أن يكون قد حصل عليها بسوء نيه أو أرتكب خطأ جسيم في سبيل الحصول عليها.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sz w:val="28"/>
          <w:szCs w:val="28"/>
          <w:rtl/>
        </w:rPr>
        <w:t>2</w:t>
      </w:r>
      <w:r w:rsidRPr="0006416A">
        <w:rPr>
          <w:rFonts w:ascii="Simplified Arabic" w:hAnsi="Simplified Arabic" w:cs="Simplified Arabic"/>
          <w:b/>
          <w:bCs/>
          <w:sz w:val="28"/>
          <w:szCs w:val="28"/>
          <w:rtl/>
        </w:rPr>
        <w:t>. المظهر إليه</w:t>
      </w:r>
      <w:r w:rsidRPr="0006416A">
        <w:rPr>
          <w:rFonts w:ascii="Simplified Arabic" w:hAnsi="Simplified Arabic" w:cs="Simplified Arabic"/>
          <w:sz w:val="28"/>
          <w:szCs w:val="28"/>
          <w:rtl/>
        </w:rPr>
        <w:t xml:space="preserve"> ، وهو الشخص الذي ينتفع من قيمة الحوالة التجارية والذي يتم التنازل لهُ عن الحقوق الناشئة عن هذهِ الحوالة ويشترط بالمظهر إليه أن يكون شخصاً موجوداً فلا يجوز التظهير لشخص وهمي كأن تظهر الحوالة لشخص ميت أو لشركة أنقضت وتم تصفية أعمالها بحيث تزول شخصيتها القانونية تماماً ولا يشترط في المظهر إليه أن يكون شخصاً واحداً بل يمكن أن يكون أكثر من شخص وفي هذهِ الحالة يمكن أن يكون التظهير على سبيل التخيير أو سبيل التضامن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sz w:val="28"/>
          <w:szCs w:val="28"/>
          <w:rtl/>
        </w:rPr>
        <w:t>3</w:t>
      </w:r>
      <w:r w:rsidRPr="0006416A">
        <w:rPr>
          <w:rFonts w:ascii="Simplified Arabic" w:hAnsi="Simplified Arabic" w:cs="Simplified Arabic"/>
          <w:b/>
          <w:bCs/>
          <w:sz w:val="28"/>
          <w:szCs w:val="28"/>
          <w:rtl/>
        </w:rPr>
        <w:t>. الرضا</w:t>
      </w:r>
      <w:r w:rsidRPr="0006416A">
        <w:rPr>
          <w:rFonts w:ascii="Simplified Arabic" w:hAnsi="Simplified Arabic" w:cs="Simplified Arabic"/>
          <w:sz w:val="28"/>
          <w:szCs w:val="28"/>
          <w:rtl/>
        </w:rPr>
        <w:t xml:space="preserve"> : وهو قوام التصرفات الإرادية ويشترط توفره بالنسبة للمظهر ، وأشترط بعض الفقهاء توفره في المظهر إليه ، حيث </w:t>
      </w:r>
      <w:proofErr w:type="spellStart"/>
      <w:r w:rsidRPr="0006416A">
        <w:rPr>
          <w:rFonts w:ascii="Simplified Arabic" w:hAnsi="Simplified Arabic" w:cs="Simplified Arabic"/>
          <w:sz w:val="28"/>
          <w:szCs w:val="28"/>
          <w:rtl/>
        </w:rPr>
        <w:t>أشترطوا</w:t>
      </w:r>
      <w:proofErr w:type="spellEnd"/>
      <w:r w:rsidRPr="0006416A">
        <w:rPr>
          <w:rFonts w:ascii="Simplified Arabic" w:hAnsi="Simplified Arabic" w:cs="Simplified Arabic"/>
          <w:sz w:val="28"/>
          <w:szCs w:val="28"/>
          <w:rtl/>
        </w:rPr>
        <w:t xml:space="preserve"> موافقة المظهر إليه على إجراء التظهير لمصلحته ولو كانت هذهِ الموافقة ضمنية والأهلية اللازمة للتظهير الناقل للملكية ، هي نفس الأهلية التي </w:t>
      </w:r>
      <w:r w:rsidRPr="0006416A">
        <w:rPr>
          <w:rFonts w:ascii="Simplified Arabic" w:hAnsi="Simplified Arabic" w:cs="Simplified Arabic"/>
          <w:sz w:val="28"/>
          <w:szCs w:val="28"/>
          <w:rtl/>
        </w:rPr>
        <w:lastRenderedPageBreak/>
        <w:t>أستلزمها القانون بالنسبة لساحب الورقة التجارية أي يجب أن يكون المظهر عراقياً وبالغاً لسن الرشد ولا يعتريه أي عارض من عوارض الأهلية ، وإذا صدر التظهير من شخص غير كامل الأهلية يعتبر تصرفه باطلاً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sz w:val="28"/>
          <w:szCs w:val="28"/>
          <w:rtl/>
        </w:rPr>
        <w:t>4</w:t>
      </w:r>
      <w:r w:rsidRPr="0006416A">
        <w:rPr>
          <w:rFonts w:ascii="Simplified Arabic" w:hAnsi="Simplified Arabic" w:cs="Simplified Arabic"/>
          <w:b/>
          <w:bCs/>
          <w:sz w:val="28"/>
          <w:szCs w:val="28"/>
          <w:rtl/>
        </w:rPr>
        <w:t>. المحل</w:t>
      </w:r>
      <w:r w:rsidRPr="0006416A">
        <w:rPr>
          <w:rFonts w:ascii="Simplified Arabic" w:hAnsi="Simplified Arabic" w:cs="Simplified Arabic"/>
          <w:sz w:val="28"/>
          <w:szCs w:val="28"/>
          <w:rtl/>
        </w:rPr>
        <w:t xml:space="preserve"> : محل التظهير هو الورقة التجارية وغالبا ما يعبر عنهُ بالحق الثابت فيها ولا يعتبر المبلغ المذكور في الورقة التجارية هو محل التظهير لأنهُ محل أنشاء الورقة التجارية وإنما محل التظهير هو الورقة التجارية ذاتها ، فإذا لم يكن السند سنداً تجارياً فلا يمكن تظهيرهُ وتطبيقاً للقواعد العامة في القانون يشترط في محل التظهير أن يكون موجودا أو معيناً و قابلاً للتعامل بهِ ، كما يشترط في محل التظهير أن لا يكون معلقاً على شرط كما لا يجوز تجزئته .</w:t>
      </w:r>
    </w:p>
    <w:p w:rsidR="0006416A" w:rsidRPr="0006416A" w:rsidRDefault="0006416A" w:rsidP="0006416A">
      <w:pPr>
        <w:jc w:val="both"/>
        <w:rPr>
          <w:rFonts w:ascii="Simplified Arabic" w:hAnsi="Simplified Arabic" w:cs="Simplified Arabic"/>
          <w:sz w:val="28"/>
          <w:szCs w:val="28"/>
          <w:rtl/>
        </w:rPr>
      </w:pPr>
      <w:r w:rsidRPr="0006416A">
        <w:rPr>
          <w:rFonts w:ascii="Simplified Arabic" w:hAnsi="Simplified Arabic" w:cs="Simplified Arabic"/>
          <w:sz w:val="28"/>
          <w:szCs w:val="28"/>
          <w:rtl/>
        </w:rPr>
        <w:t>5</w:t>
      </w:r>
      <w:r w:rsidRPr="0006416A">
        <w:rPr>
          <w:rFonts w:ascii="Simplified Arabic" w:hAnsi="Simplified Arabic" w:cs="Simplified Arabic"/>
          <w:b/>
          <w:bCs/>
          <w:sz w:val="28"/>
          <w:szCs w:val="28"/>
          <w:rtl/>
        </w:rPr>
        <w:t>. السبب</w:t>
      </w:r>
      <w:r w:rsidRPr="0006416A">
        <w:rPr>
          <w:rFonts w:ascii="Simplified Arabic" w:hAnsi="Simplified Arabic" w:cs="Simplified Arabic"/>
          <w:sz w:val="28"/>
          <w:szCs w:val="28"/>
          <w:rtl/>
        </w:rPr>
        <w:t xml:space="preserve">: وهو الباعث الدافع الذي يقصد الملتزم الوصول إليه من خلال التظهير والسبب في التظهير يكمن في علاقة المديونية التي تربط المظهر بالمظهر إليه من أجل الوفاء بقيمة هذهِ الورقة وهذهِ العلاقة تسمى ) وصول القيمة) وتطبيقا للقواعد العامة يشترط أن يكون للتظهير سببا موجودا ومشروعاً ولا يشترط ذكره صراحة لأنه يفترض أن لكل </w:t>
      </w:r>
      <w:proofErr w:type="spellStart"/>
      <w:r w:rsidRPr="0006416A">
        <w:rPr>
          <w:rFonts w:ascii="Simplified Arabic" w:hAnsi="Simplified Arabic" w:cs="Simplified Arabic"/>
          <w:sz w:val="28"/>
          <w:szCs w:val="28"/>
          <w:rtl/>
        </w:rPr>
        <w:t>إلتزام</w:t>
      </w:r>
      <w:proofErr w:type="spellEnd"/>
      <w:r w:rsidRPr="0006416A">
        <w:rPr>
          <w:rFonts w:ascii="Simplified Arabic" w:hAnsi="Simplified Arabic" w:cs="Simplified Arabic"/>
          <w:sz w:val="28"/>
          <w:szCs w:val="28"/>
          <w:rtl/>
        </w:rPr>
        <w:t xml:space="preserve"> سبب مشروع ما لم يقم الدليل على خلاف ذلك .</w:t>
      </w:r>
    </w:p>
    <w:p w:rsidR="0006416A" w:rsidRPr="0006416A" w:rsidRDefault="0006416A" w:rsidP="0006416A">
      <w:pPr>
        <w:jc w:val="both"/>
        <w:rPr>
          <w:rFonts w:ascii="Simplified Arabic" w:hAnsi="Simplified Arabic" w:cs="Simplified Arabic"/>
          <w:sz w:val="28"/>
          <w:szCs w:val="28"/>
          <w:rtl/>
        </w:rPr>
      </w:pPr>
    </w:p>
    <w:p w:rsidR="005C7E90" w:rsidRPr="0006416A" w:rsidRDefault="005C7E90" w:rsidP="0006416A">
      <w:pPr>
        <w:jc w:val="both"/>
        <w:rPr>
          <w:rFonts w:ascii="Simplified Arabic" w:hAnsi="Simplified Arabic" w:cs="Simplified Arabic"/>
          <w:sz w:val="28"/>
          <w:szCs w:val="28"/>
        </w:rPr>
      </w:pPr>
      <w:bookmarkStart w:id="0" w:name="_GoBack"/>
      <w:bookmarkEnd w:id="0"/>
    </w:p>
    <w:sectPr w:rsidR="005C7E90" w:rsidRPr="0006416A" w:rsidSect="00374A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51"/>
    <w:rsid w:val="0006416A"/>
    <w:rsid w:val="00374A87"/>
    <w:rsid w:val="005C7E90"/>
    <w:rsid w:val="00A77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3591</Characters>
  <Application>Microsoft Office Word</Application>
  <DocSecurity>0</DocSecurity>
  <Lines>29</Lines>
  <Paragraphs>8</Paragraphs>
  <ScaleCrop>false</ScaleCrop>
  <Company>Ahmed-Under</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2</cp:revision>
  <dcterms:created xsi:type="dcterms:W3CDTF">2019-05-25T20:24:00Z</dcterms:created>
  <dcterms:modified xsi:type="dcterms:W3CDTF">2019-05-25T20:24:00Z</dcterms:modified>
</cp:coreProperties>
</file>