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E7F" w:rsidRPr="00370C8B" w:rsidRDefault="00C86E7F" w:rsidP="00C86E7F">
      <w:pPr>
        <w:autoSpaceDE w:val="0"/>
        <w:autoSpaceDN w:val="0"/>
        <w:adjustRightInd w:val="0"/>
        <w:spacing w:after="0" w:line="240" w:lineRule="auto"/>
        <w:rPr>
          <w:rFonts w:asciiTheme="majorBidi" w:hAnsiTheme="majorBidi" w:cstheme="majorBidi"/>
          <w:b/>
          <w:bCs/>
          <w:color w:val="000000"/>
        </w:rPr>
      </w:pPr>
      <w:r w:rsidRPr="00370C8B">
        <w:rPr>
          <w:rFonts w:asciiTheme="majorBidi" w:hAnsiTheme="majorBidi" w:cstheme="majorBidi"/>
          <w:b/>
          <w:bCs/>
          <w:color w:val="000000"/>
        </w:rPr>
        <w:t>LYMPHOMA:</w:t>
      </w:r>
    </w:p>
    <w:p w:rsidR="00C86E7F" w:rsidRPr="00370C8B" w:rsidRDefault="00C86E7F" w:rsidP="00370C8B">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color w:val="000000"/>
        </w:rPr>
        <w:t>Objective :To understand types , epidemiology, clinical presentations , diagnosis and lines of treatment of lym</w:t>
      </w:r>
      <w:r w:rsidR="00F54B36" w:rsidRPr="00370C8B">
        <w:rPr>
          <w:rFonts w:asciiTheme="majorBidi" w:hAnsiTheme="majorBidi" w:cstheme="majorBidi"/>
          <w:color w:val="000000"/>
        </w:rPr>
        <w:t>p</w:t>
      </w:r>
      <w:r w:rsidRPr="00370C8B">
        <w:rPr>
          <w:rFonts w:asciiTheme="majorBidi" w:hAnsiTheme="majorBidi" w:cstheme="majorBidi"/>
          <w:color w:val="000000"/>
        </w:rPr>
        <w:t xml:space="preserve">homa. </w:t>
      </w:r>
    </w:p>
    <w:p w:rsidR="00370C8B" w:rsidRDefault="00C86E7F" w:rsidP="00C86E7F">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color w:val="000000"/>
        </w:rPr>
        <w:t xml:space="preserve">Lymphoma is the third most common cancer in children (age 14 </w:t>
      </w:r>
      <w:proofErr w:type="spellStart"/>
      <w:r w:rsidRPr="00370C8B">
        <w:rPr>
          <w:rFonts w:asciiTheme="majorBidi" w:hAnsiTheme="majorBidi" w:cstheme="majorBidi"/>
          <w:color w:val="000000"/>
        </w:rPr>
        <w:t>yr</w:t>
      </w:r>
      <w:proofErr w:type="spellEnd"/>
      <w:r w:rsidRPr="00370C8B">
        <w:rPr>
          <w:rFonts w:asciiTheme="majorBidi" w:hAnsiTheme="majorBidi" w:cstheme="majorBidi"/>
          <w:color w:val="000000"/>
        </w:rPr>
        <w:t xml:space="preserve"> or younger). It is the most common cancer in adolescents, accounting for </w:t>
      </w:r>
      <w:r w:rsidRPr="00370C8B">
        <w:rPr>
          <w:rFonts w:asciiTheme="majorBidi" w:eastAsia="SymbolNew-Medium" w:hAnsiTheme="majorBidi" w:cstheme="majorBidi"/>
          <w:color w:val="000000"/>
        </w:rPr>
        <w:t>&gt;</w:t>
      </w:r>
      <w:r w:rsidRPr="00370C8B">
        <w:rPr>
          <w:rFonts w:asciiTheme="majorBidi" w:hAnsiTheme="majorBidi" w:cstheme="majorBidi"/>
          <w:color w:val="000000"/>
        </w:rPr>
        <w:t xml:space="preserve">25% of newly diagnosed cancers in persons 15-19 </w:t>
      </w:r>
      <w:proofErr w:type="spellStart"/>
      <w:r w:rsidRPr="00370C8B">
        <w:rPr>
          <w:rFonts w:asciiTheme="majorBidi" w:hAnsiTheme="majorBidi" w:cstheme="majorBidi"/>
          <w:color w:val="000000"/>
        </w:rPr>
        <w:t>yr</w:t>
      </w:r>
      <w:proofErr w:type="spellEnd"/>
      <w:r w:rsidRPr="00370C8B">
        <w:rPr>
          <w:rFonts w:asciiTheme="majorBidi" w:hAnsiTheme="majorBidi" w:cstheme="majorBidi"/>
          <w:color w:val="000000"/>
        </w:rPr>
        <w:t xml:space="preserve"> old. </w:t>
      </w:r>
    </w:p>
    <w:p w:rsidR="00C86E7F" w:rsidRPr="00370C8B" w:rsidRDefault="00C86E7F" w:rsidP="00C86E7F">
      <w:pPr>
        <w:autoSpaceDE w:val="0"/>
        <w:autoSpaceDN w:val="0"/>
        <w:adjustRightInd w:val="0"/>
        <w:spacing w:after="0" w:line="240" w:lineRule="auto"/>
        <w:rPr>
          <w:rFonts w:asciiTheme="majorBidi" w:hAnsiTheme="majorBidi" w:cstheme="majorBidi"/>
          <w:color w:val="0081AD"/>
        </w:rPr>
      </w:pPr>
      <w:r w:rsidRPr="00370C8B">
        <w:rPr>
          <w:rFonts w:asciiTheme="majorBidi" w:hAnsiTheme="majorBidi" w:cstheme="majorBidi"/>
          <w:color w:val="000000"/>
        </w:rPr>
        <w:t>The 2 categories of lymphoma, Hodgkin lymphoma (HL) and non- Hodgkin lymphoma (NHL), have  different clinical manifestations and treatments.</w:t>
      </w:r>
    </w:p>
    <w:p w:rsidR="00C86E7F" w:rsidRPr="00370C8B" w:rsidRDefault="00C86E7F" w:rsidP="00C86E7F">
      <w:pPr>
        <w:autoSpaceDE w:val="0"/>
        <w:autoSpaceDN w:val="0"/>
        <w:adjustRightInd w:val="0"/>
        <w:spacing w:after="0" w:line="240" w:lineRule="auto"/>
        <w:rPr>
          <w:rFonts w:asciiTheme="majorBidi" w:hAnsiTheme="majorBidi" w:cstheme="majorBidi"/>
          <w:b/>
          <w:bCs/>
          <w:color w:val="DA6600"/>
        </w:rPr>
      </w:pPr>
      <w:r w:rsidRPr="00370C8B">
        <w:rPr>
          <w:rFonts w:asciiTheme="majorBidi" w:hAnsiTheme="majorBidi" w:cstheme="majorBidi"/>
          <w:b/>
          <w:bCs/>
          <w:color w:val="DA6600"/>
        </w:rPr>
        <w:t xml:space="preserve"> </w:t>
      </w:r>
      <w:r w:rsidR="003467E2" w:rsidRPr="00370C8B">
        <w:rPr>
          <w:rFonts w:asciiTheme="majorBidi" w:hAnsiTheme="majorBidi" w:cstheme="majorBidi"/>
          <w:b/>
          <w:bCs/>
          <w:noProof/>
          <w:color w:val="DA6600"/>
        </w:rPr>
        <w:drawing>
          <wp:inline distT="0" distB="0" distL="0" distR="0" wp14:anchorId="03F58613" wp14:editId="7D25379A">
            <wp:extent cx="5943600" cy="4455554"/>
            <wp:effectExtent l="0" t="0" r="0" b="2540"/>
            <wp:docPr id="1" name="صورة 1" descr="C:\Users\FUJITSU T730\Pictur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 T730\Pictures\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455554"/>
                    </a:xfrm>
                    <a:prstGeom prst="rect">
                      <a:avLst/>
                    </a:prstGeom>
                    <a:noFill/>
                    <a:ln>
                      <a:noFill/>
                    </a:ln>
                  </pic:spPr>
                </pic:pic>
              </a:graphicData>
            </a:graphic>
          </wp:inline>
        </w:drawing>
      </w:r>
    </w:p>
    <w:p w:rsidR="00C86E7F" w:rsidRPr="00370C8B" w:rsidRDefault="00C86E7F" w:rsidP="00C86E7F">
      <w:pPr>
        <w:autoSpaceDE w:val="0"/>
        <w:autoSpaceDN w:val="0"/>
        <w:adjustRightInd w:val="0"/>
        <w:spacing w:after="0" w:line="240" w:lineRule="auto"/>
        <w:rPr>
          <w:rFonts w:asciiTheme="majorBidi" w:hAnsiTheme="majorBidi" w:cstheme="majorBidi"/>
          <w:i/>
          <w:iCs/>
          <w:color w:val="00009A"/>
        </w:rPr>
      </w:pPr>
      <w:r w:rsidRPr="00370C8B">
        <w:rPr>
          <w:rFonts w:asciiTheme="majorBidi" w:hAnsiTheme="majorBidi" w:cstheme="majorBidi"/>
          <w:b/>
          <w:bCs/>
          <w:color w:val="000000"/>
        </w:rPr>
        <w:t>Hodgkin Lymphoma</w:t>
      </w:r>
      <w:r w:rsidRPr="00370C8B">
        <w:rPr>
          <w:rFonts w:asciiTheme="majorBidi" w:hAnsiTheme="majorBidi" w:cstheme="majorBidi"/>
          <w:color w:val="000000"/>
        </w:rPr>
        <w:t>:</w:t>
      </w:r>
    </w:p>
    <w:p w:rsidR="00C86E7F" w:rsidRPr="00370C8B" w:rsidRDefault="00C86E7F" w:rsidP="00C86E7F">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color w:val="000000"/>
        </w:rPr>
        <w:t xml:space="preserve">Hodgkin lymphoma (HL) is a malignant process involving the </w:t>
      </w:r>
      <w:proofErr w:type="spellStart"/>
      <w:r w:rsidRPr="00370C8B">
        <w:rPr>
          <w:rFonts w:asciiTheme="majorBidi" w:hAnsiTheme="majorBidi" w:cstheme="majorBidi"/>
          <w:color w:val="000000"/>
        </w:rPr>
        <w:t>lymphoreticular</w:t>
      </w:r>
      <w:proofErr w:type="spellEnd"/>
      <w:r w:rsidRPr="00370C8B">
        <w:rPr>
          <w:rFonts w:asciiTheme="majorBidi" w:hAnsiTheme="majorBidi" w:cstheme="majorBidi"/>
          <w:color w:val="000000"/>
        </w:rPr>
        <w:t xml:space="preserve"> system that accounts for 6% of childhood cancers.  HL accounts for approximately 5% of cancers in persons 14 </w:t>
      </w:r>
      <w:proofErr w:type="spellStart"/>
      <w:r w:rsidRPr="00370C8B">
        <w:rPr>
          <w:rFonts w:asciiTheme="majorBidi" w:hAnsiTheme="majorBidi" w:cstheme="majorBidi"/>
          <w:color w:val="000000"/>
        </w:rPr>
        <w:t>yr</w:t>
      </w:r>
      <w:proofErr w:type="spellEnd"/>
      <w:r w:rsidRPr="00370C8B">
        <w:rPr>
          <w:rFonts w:asciiTheme="majorBidi" w:hAnsiTheme="majorBidi" w:cstheme="majorBidi"/>
          <w:color w:val="000000"/>
        </w:rPr>
        <w:t xml:space="preserve"> of age or younger; it accounts for approximately 15% of cancers in adolescents (15-19 </w:t>
      </w:r>
      <w:proofErr w:type="spellStart"/>
      <w:r w:rsidRPr="00370C8B">
        <w:rPr>
          <w:rFonts w:asciiTheme="majorBidi" w:hAnsiTheme="majorBidi" w:cstheme="majorBidi"/>
          <w:color w:val="000000"/>
        </w:rPr>
        <w:t>yr</w:t>
      </w:r>
      <w:proofErr w:type="spellEnd"/>
      <w:r w:rsidRPr="00370C8B">
        <w:rPr>
          <w:rFonts w:asciiTheme="majorBidi" w:hAnsiTheme="majorBidi" w:cstheme="majorBidi"/>
          <w:color w:val="000000"/>
        </w:rPr>
        <w:t xml:space="preserve"> of age), making HL the most common malignancy in this age group.</w:t>
      </w:r>
    </w:p>
    <w:p w:rsidR="00C86E7F" w:rsidRPr="00370C8B" w:rsidRDefault="00C86E7F" w:rsidP="00C86E7F">
      <w:pPr>
        <w:autoSpaceDE w:val="0"/>
        <w:autoSpaceDN w:val="0"/>
        <w:adjustRightInd w:val="0"/>
        <w:spacing w:after="0" w:line="240" w:lineRule="auto"/>
        <w:rPr>
          <w:rFonts w:asciiTheme="majorBidi" w:hAnsiTheme="majorBidi" w:cstheme="majorBidi"/>
          <w:color w:val="00A6FF"/>
        </w:rPr>
      </w:pPr>
      <w:r w:rsidRPr="00370C8B">
        <w:rPr>
          <w:rFonts w:asciiTheme="majorBidi" w:hAnsiTheme="majorBidi" w:cstheme="majorBidi"/>
          <w:color w:val="00A6FF"/>
        </w:rPr>
        <w:t>EPIDEMIOLOGY:</w:t>
      </w:r>
    </w:p>
    <w:p w:rsidR="005C70BE" w:rsidRPr="00370C8B" w:rsidRDefault="00C86E7F" w:rsidP="00C86E7F">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color w:val="000000"/>
        </w:rPr>
        <w:t>The worldwide incidence of HL is approximately 2-4 new cases/100,000 population/</w:t>
      </w:r>
      <w:proofErr w:type="spellStart"/>
      <w:r w:rsidRPr="00370C8B">
        <w:rPr>
          <w:rFonts w:asciiTheme="majorBidi" w:hAnsiTheme="majorBidi" w:cstheme="majorBidi"/>
          <w:color w:val="000000"/>
        </w:rPr>
        <w:t>yr</w:t>
      </w:r>
      <w:proofErr w:type="spellEnd"/>
      <w:r w:rsidRPr="00370C8B">
        <w:rPr>
          <w:rFonts w:asciiTheme="majorBidi" w:hAnsiTheme="majorBidi" w:cstheme="majorBidi"/>
          <w:color w:val="000000"/>
        </w:rPr>
        <w:t xml:space="preserve">; there is </w:t>
      </w:r>
      <w:proofErr w:type="spellStart"/>
      <w:r w:rsidRPr="00370C8B">
        <w:rPr>
          <w:rFonts w:asciiTheme="majorBidi" w:hAnsiTheme="majorBidi" w:cstheme="majorBidi"/>
          <w:color w:val="000000"/>
        </w:rPr>
        <w:t>a</w:t>
      </w:r>
      <w:proofErr w:type="spellEnd"/>
      <w:r w:rsidRPr="00370C8B">
        <w:rPr>
          <w:rFonts w:asciiTheme="majorBidi" w:hAnsiTheme="majorBidi" w:cstheme="majorBidi"/>
          <w:color w:val="000000"/>
        </w:rPr>
        <w:t xml:space="preserve"> age distribution, with peaks at 15-35 </w:t>
      </w:r>
      <w:proofErr w:type="spellStart"/>
      <w:r w:rsidRPr="00370C8B">
        <w:rPr>
          <w:rFonts w:asciiTheme="majorBidi" w:hAnsiTheme="majorBidi" w:cstheme="majorBidi"/>
          <w:color w:val="000000"/>
        </w:rPr>
        <w:t>yr</w:t>
      </w:r>
      <w:proofErr w:type="spellEnd"/>
      <w:r w:rsidRPr="00370C8B">
        <w:rPr>
          <w:rFonts w:asciiTheme="majorBidi" w:hAnsiTheme="majorBidi" w:cstheme="majorBidi"/>
          <w:color w:val="000000"/>
        </w:rPr>
        <w:t xml:space="preserve"> of age and again after 50 yr. </w:t>
      </w:r>
    </w:p>
    <w:p w:rsidR="005C70BE" w:rsidRPr="00370C8B" w:rsidRDefault="00C86E7F" w:rsidP="00C86E7F">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color w:val="000000"/>
        </w:rPr>
        <w:t>It is the most common cancer seen in adolescents and young adults, and the third most common in children younger than the age of 15 yr.</w:t>
      </w:r>
    </w:p>
    <w:p w:rsidR="00C86E7F" w:rsidRPr="00370C8B" w:rsidRDefault="00C86E7F" w:rsidP="00C86E7F">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color w:val="000000"/>
        </w:rPr>
        <w:t xml:space="preserve"> A male : female predominance is found among young children .</w:t>
      </w:r>
    </w:p>
    <w:p w:rsidR="00C86E7F" w:rsidRPr="00370C8B" w:rsidRDefault="00C86E7F" w:rsidP="00C86E7F">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color w:val="000000"/>
        </w:rPr>
        <w:t xml:space="preserve">Infectious agents may be involved, such as human herpesvirus 6, cytomegalovirus, and </w:t>
      </w:r>
      <w:r w:rsidRPr="00370C8B">
        <w:rPr>
          <w:rFonts w:asciiTheme="majorBidi" w:hAnsiTheme="majorBidi" w:cstheme="majorBidi"/>
          <w:b/>
          <w:bCs/>
          <w:color w:val="000000"/>
        </w:rPr>
        <w:t>Epstein-Barr virus (EBV)</w:t>
      </w:r>
      <w:r w:rsidRPr="00370C8B">
        <w:rPr>
          <w:rFonts w:asciiTheme="majorBidi" w:hAnsiTheme="majorBidi" w:cstheme="majorBidi"/>
          <w:color w:val="000000"/>
        </w:rPr>
        <w:t>.</w:t>
      </w:r>
    </w:p>
    <w:p w:rsidR="00C86E7F" w:rsidRPr="00370C8B" w:rsidRDefault="00C86E7F" w:rsidP="00C86E7F">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color w:val="000000"/>
        </w:rPr>
        <w:lastRenderedPageBreak/>
        <w:t xml:space="preserve"> Infection with EBV confers a 4-fold higher risk of developing HL and may precede the diagnosis by years. EBV antigens have been demonstrated in HL tissues, particularly type II latent membrane proteins 1 and 2, although EBV status is not thought to be prognostic of outcome.</w:t>
      </w:r>
    </w:p>
    <w:p w:rsidR="00C86E7F" w:rsidRPr="00370C8B" w:rsidRDefault="00C86E7F" w:rsidP="00C86E7F">
      <w:pPr>
        <w:autoSpaceDE w:val="0"/>
        <w:autoSpaceDN w:val="0"/>
        <w:adjustRightInd w:val="0"/>
        <w:spacing w:after="0" w:line="240" w:lineRule="auto"/>
        <w:rPr>
          <w:rFonts w:asciiTheme="majorBidi" w:hAnsiTheme="majorBidi" w:cstheme="majorBidi"/>
          <w:color w:val="00A6FF"/>
        </w:rPr>
      </w:pPr>
      <w:r w:rsidRPr="00370C8B">
        <w:rPr>
          <w:rFonts w:asciiTheme="majorBidi" w:hAnsiTheme="majorBidi" w:cstheme="majorBidi"/>
          <w:color w:val="00A6FF"/>
        </w:rPr>
        <w:t>PATHOGENESIS:</w:t>
      </w:r>
    </w:p>
    <w:p w:rsidR="00C86E7F" w:rsidRPr="00370C8B" w:rsidRDefault="00C86E7F" w:rsidP="00C86E7F">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color w:val="000000"/>
        </w:rPr>
        <w:t xml:space="preserve">The </w:t>
      </w:r>
      <w:r w:rsidRPr="00370C8B">
        <w:rPr>
          <w:rFonts w:asciiTheme="majorBidi" w:hAnsiTheme="majorBidi" w:cstheme="majorBidi"/>
          <w:b/>
          <w:bCs/>
          <w:color w:val="000000"/>
        </w:rPr>
        <w:t>Reed-Sternberg (RS) cell</w:t>
      </w:r>
      <w:r w:rsidRPr="00370C8B">
        <w:rPr>
          <w:rFonts w:asciiTheme="majorBidi" w:hAnsiTheme="majorBidi" w:cstheme="majorBidi"/>
          <w:b/>
          <w:bCs/>
          <w:i/>
          <w:iCs/>
          <w:color w:val="000000"/>
        </w:rPr>
        <w:t xml:space="preserve">, </w:t>
      </w:r>
      <w:r w:rsidRPr="00370C8B">
        <w:rPr>
          <w:rFonts w:asciiTheme="majorBidi" w:hAnsiTheme="majorBidi" w:cstheme="majorBidi"/>
          <w:i/>
          <w:iCs/>
          <w:color w:val="000000"/>
        </w:rPr>
        <w:t xml:space="preserve">a pathognomonic feature of HL, is </w:t>
      </w:r>
      <w:proofErr w:type="spellStart"/>
      <w:r w:rsidRPr="00370C8B">
        <w:rPr>
          <w:rFonts w:asciiTheme="majorBidi" w:hAnsiTheme="majorBidi" w:cstheme="majorBidi"/>
          <w:i/>
          <w:iCs/>
          <w:color w:val="000000"/>
        </w:rPr>
        <w:t>alarge</w:t>
      </w:r>
      <w:proofErr w:type="spellEnd"/>
      <w:r w:rsidRPr="00370C8B">
        <w:rPr>
          <w:rFonts w:asciiTheme="majorBidi" w:hAnsiTheme="majorBidi" w:cstheme="majorBidi"/>
          <w:i/>
          <w:iCs/>
          <w:color w:val="000000"/>
        </w:rPr>
        <w:t xml:space="preserve"> cell (15-45 </w:t>
      </w:r>
      <w:proofErr w:type="spellStart"/>
      <w:r w:rsidRPr="00370C8B">
        <w:rPr>
          <w:rFonts w:asciiTheme="majorBidi" w:eastAsia="SymbolNew-Medium" w:hAnsiTheme="majorBidi" w:cstheme="majorBidi"/>
          <w:i/>
          <w:iCs/>
          <w:color w:val="000000"/>
        </w:rPr>
        <w:t>μ</w:t>
      </w:r>
      <w:r w:rsidRPr="00370C8B">
        <w:rPr>
          <w:rFonts w:asciiTheme="majorBidi" w:hAnsiTheme="majorBidi" w:cstheme="majorBidi"/>
          <w:i/>
          <w:iCs/>
          <w:color w:val="000000"/>
        </w:rPr>
        <w:t>m</w:t>
      </w:r>
      <w:proofErr w:type="spellEnd"/>
      <w:r w:rsidRPr="00370C8B">
        <w:rPr>
          <w:rFonts w:asciiTheme="majorBidi" w:hAnsiTheme="majorBidi" w:cstheme="majorBidi"/>
          <w:i/>
          <w:iCs/>
          <w:color w:val="000000"/>
        </w:rPr>
        <w:t xml:space="preserve"> in diameter) with multiple or </w:t>
      </w:r>
      <w:proofErr w:type="spellStart"/>
      <w:r w:rsidRPr="00370C8B">
        <w:rPr>
          <w:rFonts w:asciiTheme="majorBidi" w:hAnsiTheme="majorBidi" w:cstheme="majorBidi"/>
          <w:i/>
          <w:iCs/>
          <w:color w:val="000000"/>
        </w:rPr>
        <w:t>multilobulated</w:t>
      </w:r>
      <w:proofErr w:type="spellEnd"/>
      <w:r w:rsidRPr="00370C8B">
        <w:rPr>
          <w:rFonts w:asciiTheme="majorBidi" w:hAnsiTheme="majorBidi" w:cstheme="majorBidi"/>
          <w:i/>
          <w:iCs/>
          <w:color w:val="000000"/>
        </w:rPr>
        <w:t xml:space="preserve"> nuclei</w:t>
      </w:r>
      <w:r w:rsidRPr="00370C8B">
        <w:rPr>
          <w:rFonts w:asciiTheme="majorBidi" w:hAnsiTheme="majorBidi" w:cstheme="majorBidi"/>
          <w:color w:val="000000"/>
        </w:rPr>
        <w:t xml:space="preserve">. This cell type is considered the hallmark of HL, although similar cells are seen in infectious mononucleosis, NHL, and other conditions. </w:t>
      </w:r>
    </w:p>
    <w:p w:rsidR="00C86E7F" w:rsidRPr="00370C8B" w:rsidRDefault="00C86E7F" w:rsidP="00C86E7F">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color w:val="000000"/>
        </w:rPr>
        <w:t>The RS cell is clonal in origin and arises from the germinal center B cells but typically has lost most B-cell gene expression and function.</w:t>
      </w:r>
    </w:p>
    <w:p w:rsidR="00C86E7F" w:rsidRPr="00370C8B" w:rsidRDefault="00C86E7F" w:rsidP="00C86E7F">
      <w:pPr>
        <w:autoSpaceDE w:val="0"/>
        <w:autoSpaceDN w:val="0"/>
        <w:adjustRightInd w:val="0"/>
        <w:spacing w:after="0" w:line="240" w:lineRule="auto"/>
        <w:rPr>
          <w:rFonts w:asciiTheme="majorBidi" w:hAnsiTheme="majorBidi" w:cstheme="majorBidi"/>
          <w:i/>
          <w:iCs/>
          <w:color w:val="000000"/>
        </w:rPr>
      </w:pPr>
      <w:r w:rsidRPr="00370C8B">
        <w:rPr>
          <w:rFonts w:asciiTheme="majorBidi" w:hAnsiTheme="majorBidi" w:cstheme="majorBidi"/>
          <w:color w:val="000000"/>
        </w:rPr>
        <w:t xml:space="preserve"> HL is characterized </w:t>
      </w:r>
      <w:r w:rsidRPr="00370C8B">
        <w:rPr>
          <w:rFonts w:asciiTheme="majorBidi" w:hAnsiTheme="majorBidi" w:cstheme="majorBidi"/>
          <w:i/>
          <w:iCs/>
          <w:color w:val="000000"/>
        </w:rPr>
        <w:t>by a variable number of RS cells surrounded by an inflammatory infiltrate of lymphocytes</w:t>
      </w:r>
      <w:r w:rsidR="005C70BE" w:rsidRPr="00370C8B">
        <w:rPr>
          <w:rFonts w:asciiTheme="majorBidi" w:hAnsiTheme="majorBidi" w:cstheme="majorBidi"/>
          <w:i/>
          <w:iCs/>
          <w:color w:val="000000"/>
        </w:rPr>
        <w:t xml:space="preserve"> </w:t>
      </w:r>
      <w:r w:rsidRPr="00370C8B">
        <w:rPr>
          <w:rFonts w:asciiTheme="majorBidi" w:hAnsiTheme="majorBidi" w:cstheme="majorBidi"/>
          <w:i/>
          <w:iCs/>
          <w:color w:val="000000"/>
        </w:rPr>
        <w:t xml:space="preserve">,plasma cells, and eosinophils in different proportions, depending on the HL histologic subtype. </w:t>
      </w:r>
    </w:p>
    <w:p w:rsidR="00C86E7F" w:rsidRPr="00370C8B" w:rsidRDefault="00C86E7F" w:rsidP="00C86E7F">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color w:val="000000"/>
        </w:rPr>
        <w:t xml:space="preserve"> Reactive infiltration of eosinophils and CD68</w:t>
      </w:r>
      <w:r w:rsidRPr="00370C8B">
        <w:rPr>
          <w:rFonts w:asciiTheme="majorBidi" w:eastAsia="SymbolNew-Medium" w:hAnsiTheme="majorBidi" w:cstheme="majorBidi"/>
          <w:color w:val="000000"/>
        </w:rPr>
        <w:t xml:space="preserve">+ </w:t>
      </w:r>
      <w:r w:rsidRPr="00370C8B">
        <w:rPr>
          <w:rFonts w:asciiTheme="majorBidi" w:hAnsiTheme="majorBidi" w:cstheme="majorBidi"/>
          <w:color w:val="000000"/>
        </w:rPr>
        <w:t>macrophages, and increased concentrations of cytokines, such as interleukins 1 and 6 and tumor necrosis factor, are all associated with an unfavorable prognosis ,including advanced stage, the presence of “B” symptoms, decreased response to therapy, and reduced survival.</w:t>
      </w:r>
    </w:p>
    <w:p w:rsidR="00C86E7F" w:rsidRPr="00370C8B" w:rsidRDefault="00C86E7F" w:rsidP="00C86E7F">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color w:val="000000"/>
        </w:rPr>
        <w:t xml:space="preserve">Other features that distinguish the histologic subtypes </w:t>
      </w:r>
      <w:r w:rsidRPr="00370C8B">
        <w:rPr>
          <w:rFonts w:asciiTheme="majorBidi" w:hAnsiTheme="majorBidi" w:cstheme="majorBidi"/>
          <w:i/>
          <w:iCs/>
          <w:color w:val="000000"/>
        </w:rPr>
        <w:t xml:space="preserve">include various degrees of fibrosis and the presence of collagen bands, necrosis, or malignant reticular cells. </w:t>
      </w:r>
      <w:r w:rsidRPr="00370C8B">
        <w:rPr>
          <w:rFonts w:asciiTheme="majorBidi" w:hAnsiTheme="majorBidi" w:cstheme="majorBidi"/>
          <w:color w:val="000000"/>
        </w:rPr>
        <w:t xml:space="preserve">The distribution of subtypes varies with age. </w:t>
      </w:r>
    </w:p>
    <w:p w:rsidR="00C86E7F" w:rsidRPr="00370C8B" w:rsidRDefault="00C86E7F" w:rsidP="00C86E7F">
      <w:pPr>
        <w:autoSpaceDE w:val="0"/>
        <w:autoSpaceDN w:val="0"/>
        <w:adjustRightInd w:val="0"/>
        <w:spacing w:after="0" w:line="240" w:lineRule="auto"/>
        <w:rPr>
          <w:rFonts w:asciiTheme="majorBidi" w:hAnsiTheme="majorBidi" w:cstheme="majorBidi"/>
          <w:color w:val="000000"/>
        </w:rPr>
      </w:pPr>
      <w:proofErr w:type="spellStart"/>
      <w:r w:rsidRPr="00370C8B">
        <w:rPr>
          <w:rFonts w:asciiTheme="majorBidi" w:hAnsiTheme="majorBidi" w:cstheme="majorBidi"/>
          <w:color w:val="000000"/>
        </w:rPr>
        <w:t>Hematogenous</w:t>
      </w:r>
      <w:proofErr w:type="spellEnd"/>
      <w:r w:rsidRPr="00370C8B">
        <w:rPr>
          <w:rFonts w:asciiTheme="majorBidi" w:hAnsiTheme="majorBidi" w:cstheme="majorBidi"/>
          <w:color w:val="000000"/>
        </w:rPr>
        <w:t xml:space="preserve"> spread also occurs, leading to involvement of the liver, spleen, bone, bone marrow, or brain, and is usually associated with systemic symptoms.</w:t>
      </w:r>
    </w:p>
    <w:p w:rsidR="00C86E7F" w:rsidRPr="00370C8B" w:rsidRDefault="003467E2" w:rsidP="00C86E7F">
      <w:pPr>
        <w:autoSpaceDE w:val="0"/>
        <w:autoSpaceDN w:val="0"/>
        <w:adjustRightInd w:val="0"/>
        <w:spacing w:after="0" w:line="240" w:lineRule="auto"/>
        <w:rPr>
          <w:rFonts w:asciiTheme="majorBidi" w:hAnsiTheme="majorBidi" w:cstheme="majorBidi"/>
          <w:color w:val="00A6FF"/>
        </w:rPr>
      </w:pPr>
      <w:r w:rsidRPr="00370C8B">
        <w:rPr>
          <w:rFonts w:asciiTheme="majorBidi" w:hAnsiTheme="majorBidi" w:cstheme="majorBidi"/>
          <w:noProof/>
          <w:color w:val="00A6FF"/>
        </w:rPr>
        <w:drawing>
          <wp:inline distT="0" distB="0" distL="0" distR="0" wp14:anchorId="17D311B3" wp14:editId="175AB228">
            <wp:extent cx="5943600" cy="3804327"/>
            <wp:effectExtent l="0" t="0" r="0" b="5715"/>
            <wp:docPr id="2" name="صورة 2" descr="C:\Users\FUJITSU T730\Pictures\CDR5764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UJITSU T730\Pictures\CDR57646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804327"/>
                    </a:xfrm>
                    <a:prstGeom prst="rect">
                      <a:avLst/>
                    </a:prstGeom>
                    <a:noFill/>
                    <a:ln>
                      <a:noFill/>
                    </a:ln>
                  </pic:spPr>
                </pic:pic>
              </a:graphicData>
            </a:graphic>
          </wp:inline>
        </w:drawing>
      </w:r>
    </w:p>
    <w:p w:rsidR="00C86E7F" w:rsidRPr="00370C8B" w:rsidRDefault="00C86E7F" w:rsidP="00C86E7F">
      <w:pPr>
        <w:autoSpaceDE w:val="0"/>
        <w:autoSpaceDN w:val="0"/>
        <w:adjustRightInd w:val="0"/>
        <w:spacing w:after="0" w:line="240" w:lineRule="auto"/>
        <w:rPr>
          <w:rFonts w:asciiTheme="majorBidi" w:hAnsiTheme="majorBidi" w:cstheme="majorBidi"/>
          <w:color w:val="00A6FF"/>
        </w:rPr>
      </w:pPr>
    </w:p>
    <w:p w:rsidR="005C70BE" w:rsidRPr="00370C8B" w:rsidRDefault="005C70BE" w:rsidP="00C86E7F">
      <w:pPr>
        <w:autoSpaceDE w:val="0"/>
        <w:autoSpaceDN w:val="0"/>
        <w:adjustRightInd w:val="0"/>
        <w:spacing w:after="0" w:line="240" w:lineRule="auto"/>
        <w:rPr>
          <w:rFonts w:asciiTheme="majorBidi" w:hAnsiTheme="majorBidi" w:cstheme="majorBidi"/>
          <w:color w:val="00A6FF"/>
        </w:rPr>
      </w:pPr>
    </w:p>
    <w:p w:rsidR="00717ADE" w:rsidRDefault="00717ADE" w:rsidP="00C86E7F">
      <w:pPr>
        <w:autoSpaceDE w:val="0"/>
        <w:autoSpaceDN w:val="0"/>
        <w:adjustRightInd w:val="0"/>
        <w:spacing w:after="0" w:line="240" w:lineRule="auto"/>
        <w:rPr>
          <w:rFonts w:asciiTheme="majorBidi" w:hAnsiTheme="majorBidi" w:cstheme="majorBidi"/>
          <w:color w:val="00A6FF"/>
        </w:rPr>
      </w:pPr>
    </w:p>
    <w:p w:rsidR="00717ADE" w:rsidRDefault="00717ADE" w:rsidP="00C86E7F">
      <w:pPr>
        <w:autoSpaceDE w:val="0"/>
        <w:autoSpaceDN w:val="0"/>
        <w:adjustRightInd w:val="0"/>
        <w:spacing w:after="0" w:line="240" w:lineRule="auto"/>
        <w:rPr>
          <w:rFonts w:asciiTheme="majorBidi" w:hAnsiTheme="majorBidi" w:cstheme="majorBidi"/>
          <w:color w:val="00A6FF"/>
        </w:rPr>
      </w:pPr>
    </w:p>
    <w:p w:rsidR="00717ADE" w:rsidRDefault="00717ADE" w:rsidP="00C86E7F">
      <w:pPr>
        <w:autoSpaceDE w:val="0"/>
        <w:autoSpaceDN w:val="0"/>
        <w:adjustRightInd w:val="0"/>
        <w:spacing w:after="0" w:line="240" w:lineRule="auto"/>
        <w:rPr>
          <w:rFonts w:asciiTheme="majorBidi" w:hAnsiTheme="majorBidi" w:cstheme="majorBidi"/>
          <w:color w:val="00A6FF"/>
        </w:rPr>
      </w:pPr>
    </w:p>
    <w:p w:rsidR="00717ADE" w:rsidRDefault="00717ADE" w:rsidP="00C86E7F">
      <w:pPr>
        <w:autoSpaceDE w:val="0"/>
        <w:autoSpaceDN w:val="0"/>
        <w:adjustRightInd w:val="0"/>
        <w:spacing w:after="0" w:line="240" w:lineRule="auto"/>
        <w:rPr>
          <w:rFonts w:asciiTheme="majorBidi" w:hAnsiTheme="majorBidi" w:cstheme="majorBidi"/>
          <w:color w:val="00A6FF"/>
        </w:rPr>
      </w:pPr>
    </w:p>
    <w:p w:rsidR="00C86E7F" w:rsidRPr="00370C8B" w:rsidRDefault="00C86E7F" w:rsidP="00C86E7F">
      <w:pPr>
        <w:autoSpaceDE w:val="0"/>
        <w:autoSpaceDN w:val="0"/>
        <w:adjustRightInd w:val="0"/>
        <w:spacing w:after="0" w:line="240" w:lineRule="auto"/>
        <w:rPr>
          <w:rFonts w:asciiTheme="majorBidi" w:hAnsiTheme="majorBidi" w:cstheme="majorBidi"/>
          <w:color w:val="00A6FF"/>
        </w:rPr>
      </w:pPr>
      <w:r w:rsidRPr="00370C8B">
        <w:rPr>
          <w:rFonts w:asciiTheme="majorBidi" w:hAnsiTheme="majorBidi" w:cstheme="majorBidi"/>
          <w:color w:val="00A6FF"/>
        </w:rPr>
        <w:lastRenderedPageBreak/>
        <w:t>CLINICAL MANIFESTATIONS</w:t>
      </w:r>
      <w:r w:rsidR="005C70BE" w:rsidRPr="00370C8B">
        <w:rPr>
          <w:rFonts w:asciiTheme="majorBidi" w:hAnsiTheme="majorBidi" w:cstheme="majorBidi"/>
          <w:color w:val="00A6FF"/>
        </w:rPr>
        <w:t>:</w:t>
      </w:r>
    </w:p>
    <w:p w:rsidR="00C86E7F" w:rsidRPr="00370C8B" w:rsidRDefault="00C86E7F" w:rsidP="00C86E7F">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color w:val="000000"/>
        </w:rPr>
        <w:t xml:space="preserve">Patients commonly present with </w:t>
      </w:r>
      <w:r w:rsidRPr="00370C8B">
        <w:rPr>
          <w:rFonts w:asciiTheme="majorBidi" w:hAnsiTheme="majorBidi" w:cstheme="majorBidi"/>
          <w:i/>
          <w:iCs/>
          <w:color w:val="000000"/>
        </w:rPr>
        <w:t xml:space="preserve">painless, </w:t>
      </w:r>
      <w:proofErr w:type="spellStart"/>
      <w:r w:rsidRPr="00370C8B">
        <w:rPr>
          <w:rFonts w:asciiTheme="majorBidi" w:hAnsiTheme="majorBidi" w:cstheme="majorBidi"/>
          <w:i/>
          <w:iCs/>
          <w:color w:val="000000"/>
        </w:rPr>
        <w:t>nontender</w:t>
      </w:r>
      <w:proofErr w:type="spellEnd"/>
      <w:r w:rsidRPr="00370C8B">
        <w:rPr>
          <w:rFonts w:asciiTheme="majorBidi" w:hAnsiTheme="majorBidi" w:cstheme="majorBidi"/>
          <w:i/>
          <w:iCs/>
          <w:color w:val="000000"/>
        </w:rPr>
        <w:t>, firm, rubbery,</w:t>
      </w:r>
      <w:r w:rsidR="006D7830" w:rsidRPr="00370C8B">
        <w:rPr>
          <w:rFonts w:asciiTheme="majorBidi" w:hAnsiTheme="majorBidi" w:cstheme="majorBidi"/>
          <w:i/>
          <w:iCs/>
          <w:color w:val="000000"/>
        </w:rPr>
        <w:t xml:space="preserve"> </w:t>
      </w:r>
      <w:r w:rsidRPr="00370C8B">
        <w:rPr>
          <w:rFonts w:asciiTheme="majorBidi" w:hAnsiTheme="majorBidi" w:cstheme="majorBidi"/>
          <w:i/>
          <w:iCs/>
          <w:color w:val="000000"/>
        </w:rPr>
        <w:t>cervical or supraclavicular lymphadenopathy and usually some degree of mediastinal involvement</w:t>
      </w:r>
      <w:r w:rsidRPr="00370C8B">
        <w:rPr>
          <w:rFonts w:asciiTheme="majorBidi" w:hAnsiTheme="majorBidi" w:cstheme="majorBidi"/>
          <w:color w:val="000000"/>
        </w:rPr>
        <w:t>.</w:t>
      </w:r>
    </w:p>
    <w:p w:rsidR="00C86E7F" w:rsidRPr="00370C8B" w:rsidRDefault="00C86E7F" w:rsidP="00C86E7F">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color w:val="000000"/>
        </w:rPr>
        <w:t xml:space="preserve"> Clinically </w:t>
      </w:r>
      <w:r w:rsidRPr="00370C8B">
        <w:rPr>
          <w:rFonts w:asciiTheme="majorBidi" w:hAnsiTheme="majorBidi" w:cstheme="majorBidi"/>
          <w:i/>
          <w:iCs/>
          <w:color w:val="000000"/>
        </w:rPr>
        <w:t>detectable hepatosplenomegaly is rarely encountered</w:t>
      </w:r>
      <w:r w:rsidRPr="00370C8B">
        <w:rPr>
          <w:rFonts w:asciiTheme="majorBidi" w:hAnsiTheme="majorBidi" w:cstheme="majorBidi"/>
          <w:color w:val="000000"/>
        </w:rPr>
        <w:t>.</w:t>
      </w:r>
    </w:p>
    <w:p w:rsidR="00C86E7F" w:rsidRPr="00370C8B" w:rsidRDefault="00C86E7F" w:rsidP="00C86E7F">
      <w:pPr>
        <w:autoSpaceDE w:val="0"/>
        <w:autoSpaceDN w:val="0"/>
        <w:adjustRightInd w:val="0"/>
        <w:spacing w:after="0" w:line="240" w:lineRule="auto"/>
        <w:rPr>
          <w:rFonts w:asciiTheme="majorBidi" w:hAnsiTheme="majorBidi" w:cstheme="majorBidi"/>
          <w:i/>
          <w:iCs/>
          <w:color w:val="000000"/>
        </w:rPr>
      </w:pPr>
      <w:r w:rsidRPr="00370C8B">
        <w:rPr>
          <w:rFonts w:asciiTheme="majorBidi" w:hAnsiTheme="majorBidi" w:cstheme="majorBidi"/>
          <w:color w:val="000000"/>
        </w:rPr>
        <w:t xml:space="preserve"> Depending on the extent and location of nodal and </w:t>
      </w:r>
      <w:proofErr w:type="spellStart"/>
      <w:r w:rsidRPr="00370C8B">
        <w:rPr>
          <w:rFonts w:asciiTheme="majorBidi" w:hAnsiTheme="majorBidi" w:cstheme="majorBidi"/>
          <w:color w:val="000000"/>
        </w:rPr>
        <w:t>extranodal</w:t>
      </w:r>
      <w:proofErr w:type="spellEnd"/>
      <w:r w:rsidRPr="00370C8B">
        <w:rPr>
          <w:rFonts w:asciiTheme="majorBidi" w:hAnsiTheme="majorBidi" w:cstheme="majorBidi"/>
          <w:color w:val="000000"/>
        </w:rPr>
        <w:t xml:space="preserve"> disease, patients may present with </w:t>
      </w:r>
      <w:r w:rsidRPr="00370C8B">
        <w:rPr>
          <w:rFonts w:asciiTheme="majorBidi" w:hAnsiTheme="majorBidi" w:cstheme="majorBidi"/>
          <w:i/>
          <w:iCs/>
          <w:color w:val="000000"/>
        </w:rPr>
        <w:t xml:space="preserve">symptoms and signs of airway obstruction (dyspnea, hypoxia, cough), pleural or pericardial effusion, hepatocellular dysfunction, or bone marrow infiltration (anemia, neutropenia, or thrombocytopenia). </w:t>
      </w:r>
    </w:p>
    <w:p w:rsidR="00C86E7F" w:rsidRPr="00370C8B" w:rsidRDefault="00C86E7F" w:rsidP="00C86E7F">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color w:val="000000"/>
        </w:rPr>
        <w:t>Disease manifesting below the diaphragm is rare and occurs in approximately 3% of all cases.</w:t>
      </w:r>
    </w:p>
    <w:p w:rsidR="00C86E7F" w:rsidRPr="00370C8B" w:rsidRDefault="00C86E7F" w:rsidP="00C86E7F">
      <w:pPr>
        <w:autoSpaceDE w:val="0"/>
        <w:autoSpaceDN w:val="0"/>
        <w:adjustRightInd w:val="0"/>
        <w:spacing w:after="0" w:line="240" w:lineRule="auto"/>
        <w:rPr>
          <w:rFonts w:asciiTheme="majorBidi" w:hAnsiTheme="majorBidi" w:cstheme="majorBidi"/>
          <w:i/>
          <w:iCs/>
          <w:color w:val="000000"/>
        </w:rPr>
      </w:pPr>
      <w:r w:rsidRPr="00370C8B">
        <w:rPr>
          <w:rFonts w:asciiTheme="majorBidi" w:hAnsiTheme="majorBidi" w:cstheme="majorBidi"/>
          <w:color w:val="000000"/>
        </w:rPr>
        <w:t xml:space="preserve"> Systemic symptoms</w:t>
      </w:r>
      <w:r w:rsidRPr="00370C8B">
        <w:rPr>
          <w:rFonts w:asciiTheme="majorBidi" w:hAnsiTheme="majorBidi" w:cstheme="majorBidi"/>
          <w:b/>
          <w:bCs/>
          <w:color w:val="000000"/>
        </w:rPr>
        <w:t xml:space="preserve">, </w:t>
      </w:r>
      <w:r w:rsidRPr="00370C8B">
        <w:rPr>
          <w:rFonts w:asciiTheme="majorBidi" w:hAnsiTheme="majorBidi" w:cstheme="majorBidi"/>
          <w:color w:val="000000"/>
        </w:rPr>
        <w:t xml:space="preserve">classified as </w:t>
      </w:r>
      <w:r w:rsidRPr="00370C8B">
        <w:rPr>
          <w:rFonts w:asciiTheme="majorBidi" w:hAnsiTheme="majorBidi" w:cstheme="majorBidi"/>
          <w:b/>
          <w:bCs/>
          <w:color w:val="000000"/>
        </w:rPr>
        <w:t xml:space="preserve">B symptoms </w:t>
      </w:r>
      <w:r w:rsidRPr="00370C8B">
        <w:rPr>
          <w:rFonts w:asciiTheme="majorBidi" w:hAnsiTheme="majorBidi" w:cstheme="majorBidi"/>
          <w:color w:val="000000"/>
        </w:rPr>
        <w:t xml:space="preserve">that are considered important in staging, </w:t>
      </w:r>
      <w:r w:rsidRPr="00370C8B">
        <w:rPr>
          <w:rFonts w:asciiTheme="majorBidi" w:hAnsiTheme="majorBidi" w:cstheme="majorBidi"/>
          <w:i/>
          <w:iCs/>
          <w:color w:val="000000"/>
        </w:rPr>
        <w:t xml:space="preserve">are unexplained fever </w:t>
      </w:r>
      <w:r w:rsidRPr="00370C8B">
        <w:rPr>
          <w:rFonts w:asciiTheme="majorBidi" w:eastAsia="SymbolNew-Medium" w:hAnsiTheme="majorBidi" w:cstheme="majorBidi"/>
          <w:i/>
          <w:iCs/>
          <w:color w:val="000000"/>
        </w:rPr>
        <w:t>&gt;</w:t>
      </w:r>
      <w:r w:rsidRPr="00370C8B">
        <w:rPr>
          <w:rFonts w:asciiTheme="majorBidi" w:hAnsiTheme="majorBidi" w:cstheme="majorBidi"/>
          <w:i/>
          <w:iCs/>
          <w:color w:val="000000"/>
        </w:rPr>
        <w:t xml:space="preserve">38°C (100.4°F), weight loss </w:t>
      </w:r>
      <w:r w:rsidRPr="00370C8B">
        <w:rPr>
          <w:rFonts w:asciiTheme="majorBidi" w:eastAsia="SymbolNew-Medium" w:hAnsiTheme="majorBidi" w:cstheme="majorBidi"/>
          <w:i/>
          <w:iCs/>
          <w:color w:val="000000"/>
        </w:rPr>
        <w:t>&gt;</w:t>
      </w:r>
      <w:r w:rsidRPr="00370C8B">
        <w:rPr>
          <w:rFonts w:asciiTheme="majorBidi" w:hAnsiTheme="majorBidi" w:cstheme="majorBidi"/>
          <w:i/>
          <w:iCs/>
          <w:color w:val="000000"/>
        </w:rPr>
        <w:t xml:space="preserve">10% total body weight over 6 </w:t>
      </w:r>
      <w:proofErr w:type="spellStart"/>
      <w:r w:rsidRPr="00370C8B">
        <w:rPr>
          <w:rFonts w:asciiTheme="majorBidi" w:hAnsiTheme="majorBidi" w:cstheme="majorBidi"/>
          <w:i/>
          <w:iCs/>
          <w:color w:val="000000"/>
        </w:rPr>
        <w:t>mo</w:t>
      </w:r>
      <w:proofErr w:type="spellEnd"/>
      <w:r w:rsidRPr="00370C8B">
        <w:rPr>
          <w:rFonts w:asciiTheme="majorBidi" w:hAnsiTheme="majorBidi" w:cstheme="majorBidi"/>
          <w:i/>
          <w:iCs/>
          <w:color w:val="000000"/>
        </w:rPr>
        <w:t>, and drenching night sweats.</w:t>
      </w:r>
    </w:p>
    <w:p w:rsidR="00C86E7F" w:rsidRPr="00370C8B" w:rsidRDefault="00C86E7F" w:rsidP="00C86E7F">
      <w:pPr>
        <w:autoSpaceDE w:val="0"/>
        <w:autoSpaceDN w:val="0"/>
        <w:adjustRightInd w:val="0"/>
        <w:spacing w:after="0" w:line="240" w:lineRule="auto"/>
        <w:rPr>
          <w:rFonts w:asciiTheme="majorBidi" w:hAnsiTheme="majorBidi" w:cstheme="majorBidi"/>
          <w:color w:val="00A6FF"/>
        </w:rPr>
      </w:pPr>
      <w:r w:rsidRPr="00370C8B">
        <w:rPr>
          <w:rFonts w:asciiTheme="majorBidi" w:hAnsiTheme="majorBidi" w:cstheme="majorBidi"/>
          <w:color w:val="000000"/>
        </w:rPr>
        <w:t xml:space="preserve"> Less common and not considered of prognostic significance are symptoms of pruritus, lethargy, anorexia, or pain that worsens after ingestion of alcohol. Patients also exhibit immune system abnormalities that often persist during and after therapy.</w:t>
      </w:r>
    </w:p>
    <w:p w:rsidR="00C86E7F" w:rsidRPr="00370C8B" w:rsidRDefault="00C86E7F" w:rsidP="00C86E7F">
      <w:pPr>
        <w:autoSpaceDE w:val="0"/>
        <w:autoSpaceDN w:val="0"/>
        <w:adjustRightInd w:val="0"/>
        <w:spacing w:after="0" w:line="240" w:lineRule="auto"/>
        <w:rPr>
          <w:rFonts w:asciiTheme="majorBidi" w:hAnsiTheme="majorBidi" w:cstheme="majorBidi"/>
          <w:color w:val="00A6FF"/>
        </w:rPr>
      </w:pPr>
      <w:r w:rsidRPr="00370C8B">
        <w:rPr>
          <w:rFonts w:asciiTheme="majorBidi" w:hAnsiTheme="majorBidi" w:cstheme="majorBidi"/>
          <w:color w:val="00A6FF"/>
        </w:rPr>
        <w:t>DIAGNOSIS</w:t>
      </w:r>
      <w:r w:rsidR="005C70BE" w:rsidRPr="00370C8B">
        <w:rPr>
          <w:rFonts w:asciiTheme="majorBidi" w:hAnsiTheme="majorBidi" w:cstheme="majorBidi"/>
          <w:color w:val="00A6FF"/>
        </w:rPr>
        <w:t>:</w:t>
      </w:r>
    </w:p>
    <w:p w:rsidR="00C86E7F" w:rsidRPr="00370C8B" w:rsidRDefault="00C86E7F" w:rsidP="00C86E7F">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color w:val="000000"/>
        </w:rPr>
        <w:t>Any patient with persistent, unexplained lymphadenopathy unassociated with an obvious underlying inflammatory or infectious process should undergo chest radiography to identify the presence of a large mediastinal mass before undergoing lymph node biopsy.</w:t>
      </w:r>
    </w:p>
    <w:p w:rsidR="00C86E7F" w:rsidRPr="00370C8B" w:rsidRDefault="00C86E7F" w:rsidP="00C86E7F">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color w:val="000000"/>
        </w:rPr>
        <w:t xml:space="preserve">Excisional biopsy is preferred over needle biopsy to ensure that adequate tissue is obtained, both for light microscopy and for appropriate </w:t>
      </w:r>
      <w:proofErr w:type="spellStart"/>
      <w:r w:rsidRPr="00370C8B">
        <w:rPr>
          <w:rFonts w:asciiTheme="majorBidi" w:hAnsiTheme="majorBidi" w:cstheme="majorBidi"/>
          <w:color w:val="000000"/>
        </w:rPr>
        <w:t>immunohistochemical</w:t>
      </w:r>
      <w:proofErr w:type="spellEnd"/>
      <w:r w:rsidRPr="00370C8B">
        <w:rPr>
          <w:rFonts w:asciiTheme="majorBidi" w:hAnsiTheme="majorBidi" w:cstheme="majorBidi"/>
          <w:color w:val="000000"/>
        </w:rPr>
        <w:t xml:space="preserve"> and molecular studies.</w:t>
      </w:r>
    </w:p>
    <w:p w:rsidR="00C86E7F" w:rsidRPr="00370C8B" w:rsidRDefault="00C86E7F" w:rsidP="00C86E7F">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color w:val="000000"/>
        </w:rPr>
        <w:t xml:space="preserve"> Once the diagnosis of HL </w:t>
      </w:r>
      <w:proofErr w:type="spellStart"/>
      <w:r w:rsidRPr="00370C8B">
        <w:rPr>
          <w:rFonts w:asciiTheme="majorBidi" w:hAnsiTheme="majorBidi" w:cstheme="majorBidi"/>
          <w:color w:val="000000"/>
        </w:rPr>
        <w:t>isestablished</w:t>
      </w:r>
      <w:proofErr w:type="spellEnd"/>
      <w:r w:rsidRPr="00370C8B">
        <w:rPr>
          <w:rFonts w:asciiTheme="majorBidi" w:hAnsiTheme="majorBidi" w:cstheme="majorBidi"/>
          <w:color w:val="000000"/>
        </w:rPr>
        <w:t>, extent of disease (stage) should be determined to allow selection of appropriate therapy .</w:t>
      </w:r>
    </w:p>
    <w:p w:rsidR="00C86E7F" w:rsidRPr="00370C8B" w:rsidRDefault="00C86E7F" w:rsidP="00C86E7F">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color w:val="000000"/>
        </w:rPr>
        <w:t xml:space="preserve"> Evaluation includes history, physical examination, and imaging studies, including chest radiograph; CT scans of the neck, chest, abdomen, and pelvis; and positron emission tomography (PET) scan.</w:t>
      </w:r>
    </w:p>
    <w:p w:rsidR="00C86E7F" w:rsidRPr="00370C8B" w:rsidRDefault="00C86E7F" w:rsidP="00C86E7F">
      <w:pPr>
        <w:autoSpaceDE w:val="0"/>
        <w:autoSpaceDN w:val="0"/>
        <w:adjustRightInd w:val="0"/>
        <w:spacing w:after="0" w:line="240" w:lineRule="auto"/>
        <w:rPr>
          <w:rFonts w:asciiTheme="majorBidi" w:hAnsiTheme="majorBidi" w:cstheme="majorBidi"/>
          <w:color w:val="FFFFFF"/>
        </w:rPr>
      </w:pPr>
      <w:r w:rsidRPr="00370C8B">
        <w:rPr>
          <w:rFonts w:asciiTheme="majorBidi" w:hAnsiTheme="majorBidi" w:cstheme="majorBidi"/>
          <w:color w:val="000000"/>
        </w:rPr>
        <w:t xml:space="preserve"> Laboratory studies should include a complete blood cell count to identify abnormalities that might suggest marrow involvement; erythrocyte sedimentation rate; and measurement of serum ferritin, which is of some prognostic significance and, if abnormal at diagnosis, serves as a baseline to evaluate the effects of treatment .</w:t>
      </w:r>
      <w:r w:rsidRPr="00370C8B">
        <w:rPr>
          <w:rFonts w:asciiTheme="majorBidi" w:hAnsiTheme="majorBidi" w:cstheme="majorBidi"/>
          <w:color w:val="FFFFFF"/>
        </w:rPr>
        <w:t>e 496-2 Ann Arbor Staging Classification for</w:t>
      </w:r>
    </w:p>
    <w:p w:rsidR="00C86E7F" w:rsidRPr="00370C8B" w:rsidRDefault="00C86E7F" w:rsidP="00C86E7F">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color w:val="000000"/>
        </w:rPr>
        <w:t>STAGE DEFINITION</w:t>
      </w:r>
    </w:p>
    <w:p w:rsidR="00C86E7F" w:rsidRPr="00370C8B" w:rsidRDefault="00C86E7F" w:rsidP="00C86E7F">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i/>
          <w:iCs/>
          <w:color w:val="000000"/>
        </w:rPr>
        <w:t>Stage I</w:t>
      </w:r>
      <w:r w:rsidRPr="00370C8B">
        <w:rPr>
          <w:rFonts w:asciiTheme="majorBidi" w:hAnsiTheme="majorBidi" w:cstheme="majorBidi"/>
          <w:color w:val="000000"/>
        </w:rPr>
        <w:t xml:space="preserve"> Involvement of a single lymph node (I) or of a single </w:t>
      </w:r>
      <w:proofErr w:type="spellStart"/>
      <w:r w:rsidRPr="00370C8B">
        <w:rPr>
          <w:rFonts w:asciiTheme="majorBidi" w:hAnsiTheme="majorBidi" w:cstheme="majorBidi"/>
          <w:color w:val="000000"/>
        </w:rPr>
        <w:t>extralymphatic</w:t>
      </w:r>
      <w:proofErr w:type="spellEnd"/>
      <w:r w:rsidRPr="00370C8B">
        <w:rPr>
          <w:rFonts w:asciiTheme="majorBidi" w:hAnsiTheme="majorBidi" w:cstheme="majorBidi"/>
          <w:color w:val="000000"/>
        </w:rPr>
        <w:t xml:space="preserve"> organ or site (IE)</w:t>
      </w:r>
    </w:p>
    <w:p w:rsidR="00C86E7F" w:rsidRPr="00370C8B" w:rsidRDefault="00C86E7F" w:rsidP="005C70BE">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i/>
          <w:iCs/>
          <w:color w:val="000000"/>
        </w:rPr>
        <w:t>Stage II</w:t>
      </w:r>
      <w:r w:rsidRPr="00370C8B">
        <w:rPr>
          <w:rFonts w:asciiTheme="majorBidi" w:hAnsiTheme="majorBidi" w:cstheme="majorBidi"/>
          <w:color w:val="000000"/>
        </w:rPr>
        <w:t xml:space="preserve"> Involvement of 2 or more lymph node regions on the same side of the diaphragm (II) or </w:t>
      </w:r>
      <w:r w:rsidRPr="00370C8B">
        <w:rPr>
          <w:rFonts w:asciiTheme="majorBidi" w:hAnsiTheme="majorBidi" w:cstheme="majorBidi"/>
          <w:i/>
          <w:iCs/>
          <w:color w:val="000000"/>
        </w:rPr>
        <w:t>localized</w:t>
      </w:r>
      <w:r w:rsidRPr="00370C8B">
        <w:rPr>
          <w:rFonts w:asciiTheme="majorBidi" w:hAnsiTheme="majorBidi" w:cstheme="majorBidi"/>
          <w:color w:val="000000"/>
        </w:rPr>
        <w:t xml:space="preserve"> involvement</w:t>
      </w:r>
      <w:r w:rsidR="005C70BE" w:rsidRPr="00370C8B">
        <w:rPr>
          <w:rFonts w:asciiTheme="majorBidi" w:hAnsiTheme="majorBidi" w:cstheme="majorBidi"/>
          <w:color w:val="000000"/>
        </w:rPr>
        <w:t xml:space="preserve"> </w:t>
      </w:r>
      <w:r w:rsidRPr="00370C8B">
        <w:rPr>
          <w:rFonts w:asciiTheme="majorBidi" w:hAnsiTheme="majorBidi" w:cstheme="majorBidi"/>
          <w:color w:val="000000"/>
        </w:rPr>
        <w:t xml:space="preserve">of an </w:t>
      </w:r>
      <w:proofErr w:type="spellStart"/>
      <w:r w:rsidRPr="00370C8B">
        <w:rPr>
          <w:rFonts w:asciiTheme="majorBidi" w:hAnsiTheme="majorBidi" w:cstheme="majorBidi"/>
          <w:color w:val="000000"/>
        </w:rPr>
        <w:t>extralymphatic</w:t>
      </w:r>
      <w:proofErr w:type="spellEnd"/>
      <w:r w:rsidRPr="00370C8B">
        <w:rPr>
          <w:rFonts w:asciiTheme="majorBidi" w:hAnsiTheme="majorBidi" w:cstheme="majorBidi"/>
          <w:color w:val="000000"/>
        </w:rPr>
        <w:t xml:space="preserve"> organ or site and 1 or more lymph node regions on the same side of the diaphragm (IIE)</w:t>
      </w:r>
    </w:p>
    <w:p w:rsidR="00C86E7F" w:rsidRPr="00370C8B" w:rsidRDefault="00C86E7F" w:rsidP="00332930">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i/>
          <w:iCs/>
          <w:color w:val="000000"/>
        </w:rPr>
        <w:t>Stage III</w:t>
      </w:r>
      <w:r w:rsidRPr="00370C8B">
        <w:rPr>
          <w:rFonts w:asciiTheme="majorBidi" w:hAnsiTheme="majorBidi" w:cstheme="majorBidi"/>
          <w:color w:val="000000"/>
        </w:rPr>
        <w:t xml:space="preserve"> Involvement of lymph node regions on both sides of the diaphragm (III), which may be accompanied by</w:t>
      </w:r>
      <w:r w:rsidR="00332930" w:rsidRPr="00370C8B">
        <w:rPr>
          <w:rFonts w:asciiTheme="majorBidi" w:hAnsiTheme="majorBidi" w:cstheme="majorBidi"/>
          <w:color w:val="000000"/>
        </w:rPr>
        <w:t xml:space="preserve"> </w:t>
      </w:r>
      <w:r w:rsidRPr="00370C8B">
        <w:rPr>
          <w:rFonts w:asciiTheme="majorBidi" w:hAnsiTheme="majorBidi" w:cstheme="majorBidi"/>
          <w:color w:val="000000"/>
        </w:rPr>
        <w:t xml:space="preserve">involvement of the spleen (IIIS) or by </w:t>
      </w:r>
      <w:r w:rsidRPr="00370C8B">
        <w:rPr>
          <w:rFonts w:asciiTheme="majorBidi" w:hAnsiTheme="majorBidi" w:cstheme="majorBidi"/>
          <w:i/>
          <w:iCs/>
          <w:color w:val="000000"/>
        </w:rPr>
        <w:t xml:space="preserve">localized </w:t>
      </w:r>
      <w:r w:rsidRPr="00370C8B">
        <w:rPr>
          <w:rFonts w:asciiTheme="majorBidi" w:hAnsiTheme="majorBidi" w:cstheme="majorBidi"/>
          <w:color w:val="000000"/>
        </w:rPr>
        <w:t xml:space="preserve">involvement of an </w:t>
      </w:r>
      <w:proofErr w:type="spellStart"/>
      <w:r w:rsidRPr="00370C8B">
        <w:rPr>
          <w:rFonts w:asciiTheme="majorBidi" w:hAnsiTheme="majorBidi" w:cstheme="majorBidi"/>
          <w:color w:val="000000"/>
        </w:rPr>
        <w:t>extralymphatic</w:t>
      </w:r>
      <w:proofErr w:type="spellEnd"/>
      <w:r w:rsidRPr="00370C8B">
        <w:rPr>
          <w:rFonts w:asciiTheme="majorBidi" w:hAnsiTheme="majorBidi" w:cstheme="majorBidi"/>
          <w:color w:val="000000"/>
        </w:rPr>
        <w:t xml:space="preserve"> organ or site (IIIE) or both (IIISE)</w:t>
      </w:r>
    </w:p>
    <w:p w:rsidR="00C86E7F" w:rsidRPr="00370C8B" w:rsidRDefault="00C86E7F" w:rsidP="00332930">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i/>
          <w:iCs/>
          <w:color w:val="000000"/>
        </w:rPr>
        <w:t>Stage IV</w:t>
      </w:r>
      <w:r w:rsidRPr="00370C8B">
        <w:rPr>
          <w:rFonts w:asciiTheme="majorBidi" w:hAnsiTheme="majorBidi" w:cstheme="majorBidi"/>
          <w:color w:val="000000"/>
        </w:rPr>
        <w:t xml:space="preserve"> </w:t>
      </w:r>
      <w:r w:rsidRPr="00370C8B">
        <w:rPr>
          <w:rFonts w:asciiTheme="majorBidi" w:hAnsiTheme="majorBidi" w:cstheme="majorBidi"/>
          <w:i/>
          <w:iCs/>
          <w:color w:val="000000"/>
        </w:rPr>
        <w:t>Diffuse or disseminated</w:t>
      </w:r>
      <w:r w:rsidRPr="00370C8B">
        <w:rPr>
          <w:rFonts w:asciiTheme="majorBidi" w:hAnsiTheme="majorBidi" w:cstheme="majorBidi"/>
          <w:color w:val="000000"/>
        </w:rPr>
        <w:t xml:space="preserve"> involvement of 1 or more </w:t>
      </w:r>
      <w:proofErr w:type="spellStart"/>
      <w:r w:rsidRPr="00370C8B">
        <w:rPr>
          <w:rFonts w:asciiTheme="majorBidi" w:hAnsiTheme="majorBidi" w:cstheme="majorBidi"/>
          <w:color w:val="000000"/>
        </w:rPr>
        <w:t>extralymphatic</w:t>
      </w:r>
      <w:proofErr w:type="spellEnd"/>
      <w:r w:rsidRPr="00370C8B">
        <w:rPr>
          <w:rFonts w:asciiTheme="majorBidi" w:hAnsiTheme="majorBidi" w:cstheme="majorBidi"/>
          <w:color w:val="000000"/>
        </w:rPr>
        <w:t xml:space="preserve"> organs or tissues with or without</w:t>
      </w:r>
      <w:r w:rsidR="00332930" w:rsidRPr="00370C8B">
        <w:rPr>
          <w:rFonts w:asciiTheme="majorBidi" w:hAnsiTheme="majorBidi" w:cstheme="majorBidi"/>
          <w:color w:val="000000"/>
        </w:rPr>
        <w:t xml:space="preserve"> </w:t>
      </w:r>
      <w:r w:rsidRPr="00370C8B">
        <w:rPr>
          <w:rFonts w:asciiTheme="majorBidi" w:hAnsiTheme="majorBidi" w:cstheme="majorBidi"/>
          <w:color w:val="000000"/>
        </w:rPr>
        <w:t>associated lymph node involvement</w:t>
      </w:r>
    </w:p>
    <w:p w:rsidR="00C86E7F" w:rsidRPr="00370C8B" w:rsidRDefault="00C86E7F" w:rsidP="00370C8B">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color w:val="000000"/>
        </w:rPr>
        <w:t xml:space="preserve">*The absence or presence of fever </w:t>
      </w:r>
      <w:r w:rsidRPr="00370C8B">
        <w:rPr>
          <w:rFonts w:asciiTheme="majorBidi" w:eastAsia="SymbolNew-Medium" w:hAnsiTheme="majorBidi" w:cstheme="majorBidi"/>
          <w:color w:val="000000"/>
        </w:rPr>
        <w:t>&gt;</w:t>
      </w:r>
      <w:r w:rsidRPr="00370C8B">
        <w:rPr>
          <w:rFonts w:asciiTheme="majorBidi" w:hAnsiTheme="majorBidi" w:cstheme="majorBidi"/>
          <w:color w:val="000000"/>
        </w:rPr>
        <w:t xml:space="preserve">38°C (100.4°F) for 3 consecutive days, drenching night sweats, or unexplained loss of </w:t>
      </w:r>
      <w:r w:rsidRPr="00370C8B">
        <w:rPr>
          <w:rFonts w:asciiTheme="majorBidi" w:eastAsia="SymbolNew-Medium" w:hAnsiTheme="majorBidi" w:cstheme="majorBidi"/>
          <w:color w:val="000000"/>
        </w:rPr>
        <w:t>&gt;</w:t>
      </w:r>
      <w:r w:rsidRPr="00370C8B">
        <w:rPr>
          <w:rFonts w:asciiTheme="majorBidi" w:hAnsiTheme="majorBidi" w:cstheme="majorBidi"/>
          <w:color w:val="000000"/>
        </w:rPr>
        <w:t>10% of body weight in the</w:t>
      </w:r>
      <w:r w:rsidR="00332930" w:rsidRPr="00370C8B">
        <w:rPr>
          <w:rFonts w:asciiTheme="majorBidi" w:hAnsiTheme="majorBidi" w:cstheme="majorBidi"/>
          <w:color w:val="000000"/>
        </w:rPr>
        <w:t xml:space="preserve"> </w:t>
      </w:r>
      <w:r w:rsidRPr="00370C8B">
        <w:rPr>
          <w:rFonts w:asciiTheme="majorBidi" w:hAnsiTheme="majorBidi" w:cstheme="majorBidi"/>
          <w:color w:val="000000"/>
        </w:rPr>
        <w:t xml:space="preserve">6 </w:t>
      </w:r>
      <w:proofErr w:type="spellStart"/>
      <w:r w:rsidRPr="00370C8B">
        <w:rPr>
          <w:rFonts w:asciiTheme="majorBidi" w:hAnsiTheme="majorBidi" w:cstheme="majorBidi"/>
          <w:color w:val="000000"/>
        </w:rPr>
        <w:t>mo</w:t>
      </w:r>
      <w:proofErr w:type="spellEnd"/>
      <w:r w:rsidRPr="00370C8B">
        <w:rPr>
          <w:rFonts w:asciiTheme="majorBidi" w:hAnsiTheme="majorBidi" w:cstheme="majorBidi"/>
          <w:color w:val="000000"/>
        </w:rPr>
        <w:t xml:space="preserve"> preceding admission are to be denoted in all cases by the suffix letter A or B, respectively.</w:t>
      </w:r>
      <w:r w:rsidR="00370C8B" w:rsidRPr="00370C8B">
        <w:rPr>
          <w:rFonts w:asciiTheme="majorBidi" w:hAnsiTheme="majorBidi" w:cstheme="majorBidi"/>
          <w:color w:val="000000"/>
        </w:rPr>
        <w:t xml:space="preserve">                                                         </w:t>
      </w:r>
      <w:r w:rsidR="00717ADE">
        <w:rPr>
          <w:rFonts w:asciiTheme="majorBidi" w:hAnsiTheme="majorBidi" w:cstheme="majorBidi"/>
          <w:color w:val="000000"/>
        </w:rPr>
        <w:t xml:space="preserve">                                              </w:t>
      </w:r>
      <w:r w:rsidR="00370C8B" w:rsidRPr="00370C8B">
        <w:rPr>
          <w:rFonts w:asciiTheme="majorBidi" w:hAnsiTheme="majorBidi" w:cstheme="majorBidi"/>
          <w:color w:val="000000"/>
        </w:rPr>
        <w:t xml:space="preserve"> </w:t>
      </w:r>
      <w:r w:rsidRPr="00370C8B">
        <w:rPr>
          <w:rFonts w:asciiTheme="majorBidi" w:hAnsiTheme="majorBidi" w:cstheme="majorBidi"/>
          <w:color w:val="000000"/>
        </w:rPr>
        <w:t xml:space="preserve">A chest radiograph is particularly important for measuring the size of the mediastinal mass in relation to the maximal diameter of the thorax . This determines “bulk” disease and becomes </w:t>
      </w:r>
      <w:proofErr w:type="spellStart"/>
      <w:r w:rsidRPr="00370C8B">
        <w:rPr>
          <w:rFonts w:asciiTheme="majorBidi" w:hAnsiTheme="majorBidi" w:cstheme="majorBidi"/>
          <w:color w:val="000000"/>
        </w:rPr>
        <w:t>prognostically</w:t>
      </w:r>
      <w:proofErr w:type="spellEnd"/>
      <w:r w:rsidRPr="00370C8B">
        <w:rPr>
          <w:rFonts w:asciiTheme="majorBidi" w:hAnsiTheme="majorBidi" w:cstheme="majorBidi"/>
          <w:color w:val="000000"/>
        </w:rPr>
        <w:t xml:space="preserve"> significant. </w:t>
      </w:r>
    </w:p>
    <w:p w:rsidR="00C86E7F" w:rsidRPr="00370C8B" w:rsidRDefault="00C86E7F" w:rsidP="00C86E7F">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color w:val="000000"/>
        </w:rPr>
        <w:t>Chest CT more clearly defines the extent of a mediastinal mass if present and identifies hilar nodes and pulmonary parenchymal involvement, which may not be evident on chest radiographs.</w:t>
      </w:r>
    </w:p>
    <w:p w:rsidR="001D777B" w:rsidRPr="00370C8B" w:rsidRDefault="001D777B" w:rsidP="00C86E7F">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noProof/>
          <w:color w:val="000000"/>
        </w:rPr>
        <w:lastRenderedPageBreak/>
        <w:drawing>
          <wp:inline distT="0" distB="0" distL="0" distR="0" wp14:anchorId="0D716FDE" wp14:editId="53DD4820">
            <wp:extent cx="5943600" cy="3511266"/>
            <wp:effectExtent l="0" t="0" r="0" b="0"/>
            <wp:docPr id="3" name="صورة 3" descr="C:\Users\FUJITSU T730\Pictures\1-hodgkin-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UJITSU T730\Pictures\1-hodgkin-0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511266"/>
                    </a:xfrm>
                    <a:prstGeom prst="rect">
                      <a:avLst/>
                    </a:prstGeom>
                    <a:noFill/>
                    <a:ln>
                      <a:noFill/>
                    </a:ln>
                  </pic:spPr>
                </pic:pic>
              </a:graphicData>
            </a:graphic>
          </wp:inline>
        </w:drawing>
      </w:r>
      <w:r w:rsidR="00C86E7F" w:rsidRPr="00370C8B">
        <w:rPr>
          <w:rFonts w:asciiTheme="majorBidi" w:hAnsiTheme="majorBidi" w:cstheme="majorBidi"/>
          <w:color w:val="000000"/>
        </w:rPr>
        <w:t xml:space="preserve"> </w:t>
      </w:r>
    </w:p>
    <w:p w:rsidR="00C86E7F" w:rsidRPr="00370C8B" w:rsidRDefault="00C86E7F" w:rsidP="00C86E7F">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color w:val="000000"/>
        </w:rPr>
        <w:t xml:space="preserve">Bone marrow aspiration and biopsy should be performed to rule out advanced disease. </w:t>
      </w:r>
    </w:p>
    <w:p w:rsidR="00C86E7F" w:rsidRPr="00370C8B" w:rsidRDefault="00C86E7F" w:rsidP="00C86E7F">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color w:val="000000"/>
        </w:rPr>
        <w:t>Bone scans are performed in patients with bone pain and/or elevation of alkaline phosphatase</w:t>
      </w:r>
    </w:p>
    <w:p w:rsidR="00C86E7F" w:rsidRPr="00370C8B" w:rsidRDefault="00C86E7F" w:rsidP="005216CC">
      <w:pPr>
        <w:autoSpaceDE w:val="0"/>
        <w:autoSpaceDN w:val="0"/>
        <w:adjustRightInd w:val="0"/>
        <w:spacing w:after="0" w:line="240" w:lineRule="auto"/>
        <w:rPr>
          <w:rFonts w:asciiTheme="majorBidi" w:hAnsiTheme="majorBidi" w:cstheme="majorBidi"/>
          <w:color w:val="000000"/>
        </w:rPr>
      </w:pPr>
      <w:proofErr w:type="spellStart"/>
      <w:r w:rsidRPr="00370C8B">
        <w:rPr>
          <w:rFonts w:asciiTheme="majorBidi" w:hAnsiTheme="majorBidi" w:cstheme="majorBidi"/>
          <w:color w:val="000000"/>
        </w:rPr>
        <w:t>Fluorodeoxyglucose</w:t>
      </w:r>
      <w:proofErr w:type="spellEnd"/>
      <w:r w:rsidRPr="00370C8B">
        <w:rPr>
          <w:rFonts w:asciiTheme="majorBidi" w:hAnsiTheme="majorBidi" w:cstheme="majorBidi"/>
          <w:color w:val="000000"/>
        </w:rPr>
        <w:t xml:space="preserve"> PET imaging has advantages over gallium scanning, as it is a 1-day procedure with higher resolution, better dosimetry, less intestinal activity, and the potential to quantify disease. PET scans are being evaluated as a prognostic tool in HL, enabling therapy to be reduced in those predicted to have a good outcome. </w:t>
      </w:r>
    </w:p>
    <w:p w:rsidR="00C86E7F" w:rsidRPr="00370C8B" w:rsidRDefault="00C86E7F" w:rsidP="00C86E7F">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color w:val="000000"/>
        </w:rPr>
        <w:t xml:space="preserve">HL can be </w:t>
      </w:r>
      <w:proofErr w:type="spellStart"/>
      <w:r w:rsidRPr="00370C8B">
        <w:rPr>
          <w:rFonts w:asciiTheme="majorBidi" w:hAnsiTheme="majorBidi" w:cstheme="majorBidi"/>
          <w:color w:val="000000"/>
        </w:rPr>
        <w:t>subclassified</w:t>
      </w:r>
      <w:proofErr w:type="spellEnd"/>
      <w:r w:rsidRPr="00370C8B">
        <w:rPr>
          <w:rFonts w:asciiTheme="majorBidi" w:hAnsiTheme="majorBidi" w:cstheme="majorBidi"/>
          <w:color w:val="000000"/>
        </w:rPr>
        <w:t xml:space="preserve"> into A or B categories: </w:t>
      </w:r>
      <w:r w:rsidRPr="00370C8B">
        <w:rPr>
          <w:rFonts w:asciiTheme="majorBidi" w:hAnsiTheme="majorBidi" w:cstheme="majorBidi"/>
          <w:i/>
          <w:iCs/>
          <w:color w:val="000000"/>
        </w:rPr>
        <w:t xml:space="preserve">A </w:t>
      </w:r>
      <w:r w:rsidRPr="00370C8B">
        <w:rPr>
          <w:rFonts w:asciiTheme="majorBidi" w:hAnsiTheme="majorBidi" w:cstheme="majorBidi"/>
          <w:color w:val="000000"/>
        </w:rPr>
        <w:t xml:space="preserve">is used to identify asymptomatic patients and </w:t>
      </w:r>
      <w:r w:rsidRPr="00370C8B">
        <w:rPr>
          <w:rFonts w:asciiTheme="majorBidi" w:hAnsiTheme="majorBidi" w:cstheme="majorBidi"/>
          <w:i/>
          <w:iCs/>
          <w:color w:val="000000"/>
        </w:rPr>
        <w:t xml:space="preserve">B </w:t>
      </w:r>
      <w:r w:rsidRPr="00370C8B">
        <w:rPr>
          <w:rFonts w:asciiTheme="majorBidi" w:hAnsiTheme="majorBidi" w:cstheme="majorBidi"/>
          <w:color w:val="000000"/>
        </w:rPr>
        <w:t xml:space="preserve">is for patients who exhibit any </w:t>
      </w:r>
      <w:proofErr w:type="spellStart"/>
      <w:r w:rsidRPr="00370C8B">
        <w:rPr>
          <w:rFonts w:asciiTheme="majorBidi" w:hAnsiTheme="majorBidi" w:cstheme="majorBidi"/>
          <w:color w:val="000000"/>
        </w:rPr>
        <w:t>Bsymptoms</w:t>
      </w:r>
      <w:proofErr w:type="spellEnd"/>
      <w:r w:rsidRPr="00370C8B">
        <w:rPr>
          <w:rFonts w:asciiTheme="majorBidi" w:hAnsiTheme="majorBidi" w:cstheme="majorBidi"/>
          <w:color w:val="000000"/>
        </w:rPr>
        <w:t xml:space="preserve">. </w:t>
      </w:r>
    </w:p>
    <w:p w:rsidR="00C86E7F" w:rsidRPr="00370C8B" w:rsidRDefault="00C86E7F" w:rsidP="00C86E7F">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color w:val="000000"/>
        </w:rPr>
        <w:t xml:space="preserve"> </w:t>
      </w:r>
      <w:proofErr w:type="spellStart"/>
      <w:r w:rsidRPr="00370C8B">
        <w:rPr>
          <w:rFonts w:asciiTheme="majorBidi" w:hAnsiTheme="majorBidi" w:cstheme="majorBidi"/>
          <w:color w:val="000000"/>
        </w:rPr>
        <w:t>Extralymphatic</w:t>
      </w:r>
      <w:proofErr w:type="spellEnd"/>
      <w:r w:rsidRPr="00370C8B">
        <w:rPr>
          <w:rFonts w:asciiTheme="majorBidi" w:hAnsiTheme="majorBidi" w:cstheme="majorBidi"/>
          <w:color w:val="000000"/>
        </w:rPr>
        <w:t xml:space="preserve"> disease resulting from direct extension of an involved lymph node region is designated by category E. </w:t>
      </w:r>
    </w:p>
    <w:p w:rsidR="00C86E7F" w:rsidRPr="00370C8B" w:rsidRDefault="00C86E7F" w:rsidP="00C86E7F">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color w:val="000000"/>
        </w:rPr>
        <w:t>A complete response in HL is defined as the complete resolution of disease on clinical examination and imaging studies or at least 70-80% reduction of disease and a change from initial positivity to negativity on either gallium or PET scanning because residual fibrosis is common.</w:t>
      </w:r>
    </w:p>
    <w:p w:rsidR="00C86E7F" w:rsidRPr="00370C8B" w:rsidRDefault="00C86E7F" w:rsidP="00C86E7F">
      <w:pPr>
        <w:autoSpaceDE w:val="0"/>
        <w:autoSpaceDN w:val="0"/>
        <w:adjustRightInd w:val="0"/>
        <w:spacing w:after="0" w:line="240" w:lineRule="auto"/>
        <w:rPr>
          <w:rFonts w:asciiTheme="majorBidi" w:hAnsiTheme="majorBidi" w:cstheme="majorBidi"/>
          <w:color w:val="00A6FF"/>
        </w:rPr>
      </w:pPr>
      <w:r w:rsidRPr="00370C8B">
        <w:rPr>
          <w:rFonts w:asciiTheme="majorBidi" w:hAnsiTheme="majorBidi" w:cstheme="majorBidi"/>
          <w:color w:val="00A6FF"/>
        </w:rPr>
        <w:t>TREATMENT</w:t>
      </w:r>
      <w:r w:rsidR="00A7487B" w:rsidRPr="00370C8B">
        <w:rPr>
          <w:rFonts w:asciiTheme="majorBidi" w:hAnsiTheme="majorBidi" w:cstheme="majorBidi"/>
          <w:color w:val="00A6FF"/>
        </w:rPr>
        <w:t>:</w:t>
      </w:r>
    </w:p>
    <w:p w:rsidR="00C86E7F" w:rsidRPr="00370C8B" w:rsidRDefault="00C86E7F" w:rsidP="00C86E7F">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color w:val="000000"/>
        </w:rPr>
        <w:t xml:space="preserve">Chemotherapy and radiation therapy are both effective in the treatment of HL. </w:t>
      </w:r>
    </w:p>
    <w:p w:rsidR="00AD3288" w:rsidRPr="00370C8B" w:rsidRDefault="00C86E7F" w:rsidP="00C86E7F">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color w:val="000000"/>
        </w:rPr>
        <w:t>Treatment is determined largely by disease stage, presence or absence of B symptoms</w:t>
      </w:r>
      <w:r w:rsidR="00717ADE">
        <w:rPr>
          <w:rFonts w:asciiTheme="majorBidi" w:hAnsiTheme="majorBidi" w:cstheme="majorBidi"/>
          <w:color w:val="000000"/>
        </w:rPr>
        <w:t xml:space="preserve"> </w:t>
      </w:r>
      <w:r w:rsidRPr="00370C8B">
        <w:rPr>
          <w:rFonts w:asciiTheme="majorBidi" w:hAnsiTheme="majorBidi" w:cstheme="majorBidi"/>
          <w:color w:val="000000"/>
        </w:rPr>
        <w:t xml:space="preserve">,and the presence of bulky nodal disease. </w:t>
      </w:r>
    </w:p>
    <w:p w:rsidR="00C86E7F" w:rsidRPr="00370C8B" w:rsidRDefault="00C86E7F" w:rsidP="00C86E7F">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color w:val="000000"/>
        </w:rPr>
        <w:t xml:space="preserve">Radiation therapy  caused significant long-term morbidity in pediatric patients, including growth retardation, thyroid dysfunction, and cardiac and pulmonary toxicity. </w:t>
      </w:r>
    </w:p>
    <w:p w:rsidR="00C86E7F" w:rsidRPr="00370C8B" w:rsidRDefault="00C86E7F" w:rsidP="00C86E7F">
      <w:pPr>
        <w:autoSpaceDE w:val="0"/>
        <w:autoSpaceDN w:val="0"/>
        <w:adjustRightInd w:val="0"/>
        <w:spacing w:after="0" w:line="240" w:lineRule="auto"/>
        <w:rPr>
          <w:rFonts w:asciiTheme="majorBidi" w:hAnsiTheme="majorBidi" w:cstheme="majorBidi"/>
          <w:i/>
          <w:iCs/>
          <w:color w:val="000000"/>
        </w:rPr>
      </w:pPr>
      <w:r w:rsidRPr="00370C8B">
        <w:rPr>
          <w:rFonts w:asciiTheme="majorBidi" w:hAnsiTheme="majorBidi" w:cstheme="majorBidi"/>
          <w:color w:val="000000"/>
        </w:rPr>
        <w:t xml:space="preserve">Chemotherapy agents commonly used to treat children and adolescents with HL </w:t>
      </w:r>
      <w:r w:rsidRPr="00370C8B">
        <w:rPr>
          <w:rFonts w:asciiTheme="majorBidi" w:hAnsiTheme="majorBidi" w:cstheme="majorBidi"/>
          <w:i/>
          <w:iCs/>
          <w:color w:val="000000"/>
        </w:rPr>
        <w:t xml:space="preserve">include cyclophosphamide, </w:t>
      </w:r>
      <w:proofErr w:type="spellStart"/>
      <w:r w:rsidRPr="00370C8B">
        <w:rPr>
          <w:rFonts w:asciiTheme="majorBidi" w:hAnsiTheme="majorBidi" w:cstheme="majorBidi"/>
          <w:i/>
          <w:iCs/>
          <w:color w:val="000000"/>
        </w:rPr>
        <w:t>procarbazine</w:t>
      </w:r>
      <w:proofErr w:type="spellEnd"/>
      <w:r w:rsidRPr="00370C8B">
        <w:rPr>
          <w:rFonts w:asciiTheme="majorBidi" w:hAnsiTheme="majorBidi" w:cstheme="majorBidi"/>
          <w:i/>
          <w:iCs/>
          <w:color w:val="000000"/>
        </w:rPr>
        <w:t>, vincristine or vinblastine, prednisone or dexamethasone, doxorubicin, bleomycin,</w:t>
      </w:r>
      <w:r w:rsidR="00A7487B" w:rsidRPr="00370C8B">
        <w:rPr>
          <w:rFonts w:asciiTheme="majorBidi" w:hAnsiTheme="majorBidi" w:cstheme="majorBidi"/>
          <w:i/>
          <w:iCs/>
          <w:color w:val="000000"/>
        </w:rPr>
        <w:t xml:space="preserve"> </w:t>
      </w:r>
      <w:proofErr w:type="spellStart"/>
      <w:r w:rsidRPr="00370C8B">
        <w:rPr>
          <w:rFonts w:asciiTheme="majorBidi" w:hAnsiTheme="majorBidi" w:cstheme="majorBidi"/>
          <w:i/>
          <w:iCs/>
          <w:color w:val="000000"/>
        </w:rPr>
        <w:t>dacarbazine</w:t>
      </w:r>
      <w:proofErr w:type="spellEnd"/>
      <w:r w:rsidRPr="00370C8B">
        <w:rPr>
          <w:rFonts w:asciiTheme="majorBidi" w:hAnsiTheme="majorBidi" w:cstheme="majorBidi"/>
          <w:i/>
          <w:iCs/>
          <w:color w:val="000000"/>
        </w:rPr>
        <w:t xml:space="preserve">, etoposide, methotrexate, and cytosine </w:t>
      </w:r>
      <w:proofErr w:type="spellStart"/>
      <w:r w:rsidRPr="00370C8B">
        <w:rPr>
          <w:rFonts w:asciiTheme="majorBidi" w:hAnsiTheme="majorBidi" w:cstheme="majorBidi"/>
          <w:i/>
          <w:iCs/>
          <w:color w:val="000000"/>
        </w:rPr>
        <w:t>arabinoside</w:t>
      </w:r>
      <w:proofErr w:type="spellEnd"/>
      <w:r w:rsidRPr="00370C8B">
        <w:rPr>
          <w:rFonts w:asciiTheme="majorBidi" w:hAnsiTheme="majorBidi" w:cstheme="majorBidi"/>
          <w:i/>
          <w:iCs/>
          <w:color w:val="000000"/>
        </w:rPr>
        <w:t xml:space="preserve">. </w:t>
      </w:r>
    </w:p>
    <w:p w:rsidR="00A7487B" w:rsidRPr="00370C8B" w:rsidRDefault="00C86E7F" w:rsidP="00A7487B">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color w:val="000000"/>
        </w:rPr>
        <w:t xml:space="preserve">The combination chemotherapy regimens in current use are based on </w:t>
      </w:r>
      <w:r w:rsidRPr="00370C8B">
        <w:rPr>
          <w:rFonts w:asciiTheme="majorBidi" w:hAnsiTheme="majorBidi" w:cstheme="majorBidi"/>
          <w:b/>
          <w:bCs/>
          <w:color w:val="000000"/>
        </w:rPr>
        <w:t xml:space="preserve">COPP </w:t>
      </w:r>
      <w:r w:rsidRPr="00370C8B">
        <w:rPr>
          <w:rFonts w:asciiTheme="majorBidi" w:hAnsiTheme="majorBidi" w:cstheme="majorBidi"/>
          <w:color w:val="000000"/>
        </w:rPr>
        <w:t>(cyclophosphamide, vincristine [</w:t>
      </w:r>
      <w:proofErr w:type="spellStart"/>
      <w:r w:rsidRPr="00370C8B">
        <w:rPr>
          <w:rFonts w:asciiTheme="majorBidi" w:hAnsiTheme="majorBidi" w:cstheme="majorBidi"/>
          <w:color w:val="000000"/>
        </w:rPr>
        <w:t>Oncovin</w:t>
      </w:r>
      <w:proofErr w:type="spellEnd"/>
      <w:r w:rsidRPr="00370C8B">
        <w:rPr>
          <w:rFonts w:asciiTheme="majorBidi" w:hAnsiTheme="majorBidi" w:cstheme="majorBidi"/>
          <w:color w:val="000000"/>
        </w:rPr>
        <w:t xml:space="preserve">], </w:t>
      </w:r>
      <w:proofErr w:type="spellStart"/>
      <w:r w:rsidRPr="00370C8B">
        <w:rPr>
          <w:rFonts w:asciiTheme="majorBidi" w:hAnsiTheme="majorBidi" w:cstheme="majorBidi"/>
          <w:color w:val="000000"/>
        </w:rPr>
        <w:t>procarbazine</w:t>
      </w:r>
      <w:proofErr w:type="spellEnd"/>
      <w:r w:rsidRPr="00370C8B">
        <w:rPr>
          <w:rFonts w:asciiTheme="majorBidi" w:hAnsiTheme="majorBidi" w:cstheme="majorBidi"/>
          <w:color w:val="000000"/>
        </w:rPr>
        <w:t xml:space="preserve">, and prednisone) or </w:t>
      </w:r>
      <w:r w:rsidRPr="00370C8B">
        <w:rPr>
          <w:rFonts w:asciiTheme="majorBidi" w:hAnsiTheme="majorBidi" w:cstheme="majorBidi"/>
          <w:b/>
          <w:bCs/>
          <w:color w:val="000000"/>
        </w:rPr>
        <w:t xml:space="preserve">ABVD </w:t>
      </w:r>
      <w:r w:rsidRPr="00370C8B">
        <w:rPr>
          <w:rFonts w:asciiTheme="majorBidi" w:hAnsiTheme="majorBidi" w:cstheme="majorBidi"/>
          <w:color w:val="000000"/>
        </w:rPr>
        <w:t xml:space="preserve">(doxorubicin [Adriamycin], bleomycin, vinblastine, and </w:t>
      </w:r>
      <w:proofErr w:type="spellStart"/>
      <w:r w:rsidRPr="00370C8B">
        <w:rPr>
          <w:rFonts w:asciiTheme="majorBidi" w:hAnsiTheme="majorBidi" w:cstheme="majorBidi"/>
          <w:color w:val="000000"/>
        </w:rPr>
        <w:t>dacarbazine</w:t>
      </w:r>
      <w:proofErr w:type="spellEnd"/>
      <w:r w:rsidRPr="00370C8B">
        <w:rPr>
          <w:rFonts w:asciiTheme="majorBidi" w:hAnsiTheme="majorBidi" w:cstheme="majorBidi"/>
          <w:color w:val="000000"/>
        </w:rPr>
        <w:t>)</w:t>
      </w:r>
      <w:r w:rsidR="00A7487B" w:rsidRPr="00370C8B">
        <w:rPr>
          <w:rFonts w:asciiTheme="majorBidi" w:hAnsiTheme="majorBidi" w:cstheme="majorBidi"/>
          <w:color w:val="000000"/>
        </w:rPr>
        <w:t>.</w:t>
      </w:r>
    </w:p>
    <w:p w:rsidR="00C86E7F" w:rsidRPr="00370C8B" w:rsidRDefault="00C86E7F" w:rsidP="00A7487B">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color w:val="000000"/>
        </w:rPr>
        <w:t xml:space="preserve"> The aim is to reduce total drug doses and treatment duration and to eliminate radiation therapy if possible.</w:t>
      </w:r>
    </w:p>
    <w:p w:rsidR="00C86E7F" w:rsidRPr="00370C8B" w:rsidRDefault="00C86E7F" w:rsidP="00C86E7F">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color w:val="000000"/>
        </w:rPr>
        <w:t xml:space="preserve">Hodgkin lymphoma where trials in relapsed disease have shown an overall response rate of 94%. </w:t>
      </w:r>
    </w:p>
    <w:p w:rsidR="00C86E7F" w:rsidRPr="00370C8B" w:rsidRDefault="00C86E7F" w:rsidP="00C86E7F">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color w:val="000000"/>
        </w:rPr>
        <w:lastRenderedPageBreak/>
        <w:t xml:space="preserve">Patients who achieve an initial </w:t>
      </w:r>
      <w:proofErr w:type="spellStart"/>
      <w:r w:rsidRPr="00370C8B">
        <w:rPr>
          <w:rFonts w:asciiTheme="majorBidi" w:hAnsiTheme="majorBidi" w:cstheme="majorBidi"/>
          <w:color w:val="000000"/>
        </w:rPr>
        <w:t>chemosensitive</w:t>
      </w:r>
      <w:proofErr w:type="spellEnd"/>
      <w:r w:rsidRPr="00370C8B">
        <w:rPr>
          <w:rFonts w:asciiTheme="majorBidi" w:hAnsiTheme="majorBidi" w:cstheme="majorBidi"/>
          <w:color w:val="000000"/>
        </w:rPr>
        <w:t xml:space="preserve"> response but relapse or progress less than 12 </w:t>
      </w:r>
      <w:proofErr w:type="spellStart"/>
      <w:r w:rsidRPr="00370C8B">
        <w:rPr>
          <w:rFonts w:asciiTheme="majorBidi" w:hAnsiTheme="majorBidi" w:cstheme="majorBidi"/>
          <w:color w:val="000000"/>
        </w:rPr>
        <w:t>mo</w:t>
      </w:r>
      <w:proofErr w:type="spellEnd"/>
      <w:r w:rsidRPr="00370C8B">
        <w:rPr>
          <w:rFonts w:asciiTheme="majorBidi" w:hAnsiTheme="majorBidi" w:cstheme="majorBidi"/>
          <w:color w:val="000000"/>
        </w:rPr>
        <w:t xml:space="preserve"> from diagnosis are candidates for  </w:t>
      </w:r>
      <w:r w:rsidRPr="00370C8B">
        <w:rPr>
          <w:rFonts w:asciiTheme="majorBidi" w:hAnsiTheme="majorBidi" w:cstheme="majorBidi"/>
          <w:i/>
          <w:iCs/>
          <w:color w:val="000000"/>
        </w:rPr>
        <w:t>chemotherapy and autologous stem cell transplantation with or without the addition of radiation therapy.</w:t>
      </w:r>
      <w:r w:rsidRPr="00370C8B">
        <w:rPr>
          <w:rFonts w:asciiTheme="majorBidi" w:hAnsiTheme="majorBidi" w:cstheme="majorBidi"/>
          <w:color w:val="000000"/>
        </w:rPr>
        <w:t xml:space="preserve"> </w:t>
      </w:r>
    </w:p>
    <w:p w:rsidR="00C86E7F" w:rsidRPr="00370C8B" w:rsidRDefault="00C86E7F" w:rsidP="00C86E7F">
      <w:pPr>
        <w:autoSpaceDE w:val="0"/>
        <w:autoSpaceDN w:val="0"/>
        <w:adjustRightInd w:val="0"/>
        <w:spacing w:after="0" w:line="240" w:lineRule="auto"/>
        <w:rPr>
          <w:rFonts w:asciiTheme="majorBidi" w:hAnsiTheme="majorBidi" w:cstheme="majorBidi"/>
          <w:color w:val="00A6FF"/>
        </w:rPr>
      </w:pPr>
      <w:r w:rsidRPr="00370C8B">
        <w:rPr>
          <w:rFonts w:asciiTheme="majorBidi" w:hAnsiTheme="majorBidi" w:cstheme="majorBidi"/>
          <w:color w:val="00A6FF"/>
        </w:rPr>
        <w:t>PROGNOSIS</w:t>
      </w:r>
      <w:r w:rsidR="001421BD" w:rsidRPr="00370C8B">
        <w:rPr>
          <w:rFonts w:asciiTheme="majorBidi" w:hAnsiTheme="majorBidi" w:cstheme="majorBidi"/>
          <w:color w:val="00A6FF"/>
        </w:rPr>
        <w:t>:</w:t>
      </w:r>
    </w:p>
    <w:p w:rsidR="00C86E7F" w:rsidRPr="00370C8B" w:rsidRDefault="00C86E7F" w:rsidP="00C86E7F">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color w:val="000000"/>
        </w:rPr>
        <w:t xml:space="preserve">With the use of current therapeutic regimens, patients with favorable prognostic factors and early-stage disease have an overall survival (OS) at 5 </w:t>
      </w:r>
      <w:proofErr w:type="spellStart"/>
      <w:r w:rsidRPr="00370C8B">
        <w:rPr>
          <w:rFonts w:asciiTheme="majorBidi" w:hAnsiTheme="majorBidi" w:cstheme="majorBidi"/>
          <w:color w:val="000000"/>
        </w:rPr>
        <w:t>yr</w:t>
      </w:r>
      <w:proofErr w:type="spellEnd"/>
      <w:r w:rsidRPr="00370C8B">
        <w:rPr>
          <w:rFonts w:asciiTheme="majorBidi" w:hAnsiTheme="majorBidi" w:cstheme="majorBidi"/>
          <w:color w:val="000000"/>
        </w:rPr>
        <w:t xml:space="preserve"> of </w:t>
      </w:r>
      <w:r w:rsidRPr="00370C8B">
        <w:rPr>
          <w:rFonts w:asciiTheme="majorBidi" w:eastAsia="SymbolNew-Medium" w:hAnsiTheme="majorBidi" w:cstheme="majorBidi"/>
          <w:color w:val="000000"/>
        </w:rPr>
        <w:t>&gt;</w:t>
      </w:r>
      <w:r w:rsidRPr="00370C8B">
        <w:rPr>
          <w:rFonts w:asciiTheme="majorBidi" w:hAnsiTheme="majorBidi" w:cstheme="majorBidi"/>
          <w:color w:val="000000"/>
        </w:rPr>
        <w:t xml:space="preserve">95%. Patients with advanced-stage disease have slightly lower OS (90%),, although OS has approached 100% with </w:t>
      </w:r>
      <w:proofErr w:type="spellStart"/>
      <w:r w:rsidRPr="00370C8B">
        <w:rPr>
          <w:rFonts w:asciiTheme="majorBidi" w:hAnsiTheme="majorBidi" w:cstheme="majorBidi"/>
          <w:color w:val="000000"/>
        </w:rPr>
        <w:t>doseintense</w:t>
      </w:r>
      <w:proofErr w:type="spellEnd"/>
      <w:r w:rsidRPr="00370C8B">
        <w:rPr>
          <w:rFonts w:asciiTheme="majorBidi" w:hAnsiTheme="majorBidi" w:cstheme="majorBidi"/>
          <w:color w:val="000000"/>
        </w:rPr>
        <w:t xml:space="preserve"> chemotherapy .</w:t>
      </w:r>
    </w:p>
    <w:p w:rsidR="00C86E7F" w:rsidRPr="00370C8B" w:rsidRDefault="00C86E7F" w:rsidP="00C86E7F">
      <w:pPr>
        <w:autoSpaceDE w:val="0"/>
        <w:autoSpaceDN w:val="0"/>
        <w:adjustRightInd w:val="0"/>
        <w:spacing w:after="0" w:line="240" w:lineRule="auto"/>
        <w:rPr>
          <w:rFonts w:asciiTheme="majorBidi" w:hAnsiTheme="majorBidi" w:cstheme="majorBidi"/>
          <w:color w:val="00A6FF"/>
        </w:rPr>
      </w:pPr>
      <w:r w:rsidRPr="00370C8B">
        <w:rPr>
          <w:rFonts w:asciiTheme="majorBidi" w:hAnsiTheme="majorBidi" w:cstheme="majorBidi"/>
          <w:color w:val="00A6FF"/>
        </w:rPr>
        <w:t>RELAPSE</w:t>
      </w:r>
      <w:r w:rsidR="00885437">
        <w:rPr>
          <w:rFonts w:asciiTheme="majorBidi" w:hAnsiTheme="majorBidi" w:cstheme="majorBidi"/>
          <w:color w:val="00A6FF"/>
        </w:rPr>
        <w:t>:</w:t>
      </w:r>
    </w:p>
    <w:p w:rsidR="00C86E7F" w:rsidRPr="00370C8B" w:rsidRDefault="00C86E7F" w:rsidP="00C86E7F">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color w:val="000000"/>
        </w:rPr>
        <w:t xml:space="preserve">Most relapses occur within the 1st 3 </w:t>
      </w:r>
      <w:proofErr w:type="spellStart"/>
      <w:r w:rsidRPr="00370C8B">
        <w:rPr>
          <w:rFonts w:asciiTheme="majorBidi" w:hAnsiTheme="majorBidi" w:cstheme="majorBidi"/>
          <w:color w:val="000000"/>
        </w:rPr>
        <w:t>yr</w:t>
      </w:r>
      <w:proofErr w:type="spellEnd"/>
      <w:r w:rsidRPr="00370C8B">
        <w:rPr>
          <w:rFonts w:asciiTheme="majorBidi" w:hAnsiTheme="majorBidi" w:cstheme="majorBidi"/>
          <w:color w:val="000000"/>
        </w:rPr>
        <w:t xml:space="preserve"> after diagnosis, but relapses as late as 10 </w:t>
      </w:r>
      <w:proofErr w:type="spellStart"/>
      <w:r w:rsidRPr="00370C8B">
        <w:rPr>
          <w:rFonts w:asciiTheme="majorBidi" w:hAnsiTheme="majorBidi" w:cstheme="majorBidi"/>
          <w:color w:val="000000"/>
        </w:rPr>
        <w:t>yr</w:t>
      </w:r>
      <w:proofErr w:type="spellEnd"/>
      <w:r w:rsidRPr="00370C8B">
        <w:rPr>
          <w:rFonts w:asciiTheme="majorBidi" w:hAnsiTheme="majorBidi" w:cstheme="majorBidi"/>
          <w:color w:val="000000"/>
        </w:rPr>
        <w:t xml:space="preserve"> have been reported. Relapse cannot be predicted accurately with this disease.</w:t>
      </w:r>
    </w:p>
    <w:p w:rsidR="00C86E7F" w:rsidRPr="00370C8B" w:rsidRDefault="00C86E7F" w:rsidP="00C86E7F">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color w:val="000000"/>
        </w:rPr>
        <w:t xml:space="preserve"> Poor prognostic features include tumor bulk, stage at diagnosis, </w:t>
      </w:r>
      <w:proofErr w:type="spellStart"/>
      <w:r w:rsidRPr="00370C8B">
        <w:rPr>
          <w:rFonts w:asciiTheme="majorBidi" w:hAnsiTheme="majorBidi" w:cstheme="majorBidi"/>
          <w:color w:val="000000"/>
        </w:rPr>
        <w:t>extralymphatic</w:t>
      </w:r>
      <w:proofErr w:type="spellEnd"/>
      <w:r w:rsidRPr="00370C8B">
        <w:rPr>
          <w:rFonts w:asciiTheme="majorBidi" w:hAnsiTheme="majorBidi" w:cstheme="majorBidi"/>
          <w:color w:val="000000"/>
        </w:rPr>
        <w:t xml:space="preserve"> disease, and presence of B </w:t>
      </w:r>
      <w:proofErr w:type="spellStart"/>
      <w:r w:rsidRPr="00370C8B">
        <w:rPr>
          <w:rFonts w:asciiTheme="majorBidi" w:hAnsiTheme="majorBidi" w:cstheme="majorBidi"/>
          <w:color w:val="000000"/>
        </w:rPr>
        <w:t>symp</w:t>
      </w:r>
      <w:proofErr w:type="spellEnd"/>
      <w:r w:rsidRPr="00370C8B">
        <w:rPr>
          <w:rFonts w:asciiTheme="majorBidi" w:hAnsiTheme="majorBidi" w:cstheme="majorBidi"/>
          <w:color w:val="000000"/>
        </w:rPr>
        <w:t xml:space="preserve">- on the time from completion of treatment to recurrence, site of relapse (nodal vs </w:t>
      </w:r>
      <w:proofErr w:type="spellStart"/>
      <w:r w:rsidRPr="00370C8B">
        <w:rPr>
          <w:rFonts w:asciiTheme="majorBidi" w:hAnsiTheme="majorBidi" w:cstheme="majorBidi"/>
          <w:color w:val="000000"/>
        </w:rPr>
        <w:t>extranodal</w:t>
      </w:r>
      <w:proofErr w:type="spellEnd"/>
      <w:r w:rsidRPr="00370C8B">
        <w:rPr>
          <w:rFonts w:asciiTheme="majorBidi" w:hAnsiTheme="majorBidi" w:cstheme="majorBidi"/>
          <w:color w:val="000000"/>
        </w:rPr>
        <w:t xml:space="preserve">), and presence of B symptoms at relapse. </w:t>
      </w:r>
    </w:p>
    <w:p w:rsidR="00C86E7F" w:rsidRPr="00370C8B" w:rsidRDefault="00C86E7F" w:rsidP="00C86E7F">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color w:val="000000"/>
        </w:rPr>
        <w:t xml:space="preserve"> A </w:t>
      </w:r>
      <w:proofErr w:type="spellStart"/>
      <w:r w:rsidRPr="00370C8B">
        <w:rPr>
          <w:rFonts w:asciiTheme="majorBidi" w:hAnsiTheme="majorBidi" w:cstheme="majorBidi"/>
          <w:color w:val="000000"/>
        </w:rPr>
        <w:t>myeloablative</w:t>
      </w:r>
      <w:proofErr w:type="spellEnd"/>
      <w:r w:rsidRPr="00370C8B">
        <w:rPr>
          <w:rFonts w:asciiTheme="majorBidi" w:hAnsiTheme="majorBidi" w:cstheme="majorBidi"/>
          <w:color w:val="000000"/>
        </w:rPr>
        <w:t xml:space="preserve"> autologous stem cell transplantation in patients with refractory disease or </w:t>
      </w:r>
      <w:r w:rsidR="00C73481" w:rsidRPr="00370C8B">
        <w:rPr>
          <w:rFonts w:asciiTheme="majorBidi" w:hAnsiTheme="majorBidi" w:cstheme="majorBidi"/>
          <w:color w:val="000000"/>
        </w:rPr>
        <w:t>/’</w:t>
      </w:r>
      <w:r w:rsidRPr="00370C8B">
        <w:rPr>
          <w:rFonts w:asciiTheme="majorBidi" w:hAnsiTheme="majorBidi" w:cstheme="majorBidi"/>
          <w:color w:val="000000"/>
        </w:rPr>
        <w:t xml:space="preserve">relapse within 12 </w:t>
      </w:r>
      <w:proofErr w:type="spellStart"/>
      <w:r w:rsidRPr="00370C8B">
        <w:rPr>
          <w:rFonts w:asciiTheme="majorBidi" w:hAnsiTheme="majorBidi" w:cstheme="majorBidi"/>
          <w:color w:val="000000"/>
        </w:rPr>
        <w:t>mo</w:t>
      </w:r>
      <w:proofErr w:type="spellEnd"/>
      <w:r w:rsidRPr="00370C8B">
        <w:rPr>
          <w:rFonts w:asciiTheme="majorBidi" w:hAnsiTheme="majorBidi" w:cstheme="majorBidi"/>
          <w:color w:val="000000"/>
        </w:rPr>
        <w:t xml:space="preserve"> of therapy results in a long-term survival rate of only 40-50%.</w:t>
      </w:r>
    </w:p>
    <w:p w:rsidR="00C86E7F" w:rsidRPr="00370C8B" w:rsidRDefault="00C86E7F" w:rsidP="00C86E7F">
      <w:pPr>
        <w:autoSpaceDE w:val="0"/>
        <w:autoSpaceDN w:val="0"/>
        <w:adjustRightInd w:val="0"/>
        <w:spacing w:after="0" w:line="240" w:lineRule="auto"/>
        <w:rPr>
          <w:rFonts w:asciiTheme="majorBidi" w:hAnsiTheme="majorBidi" w:cstheme="majorBidi"/>
          <w:i/>
          <w:iCs/>
          <w:color w:val="000000"/>
        </w:rPr>
      </w:pPr>
      <w:r w:rsidRPr="00370C8B">
        <w:rPr>
          <w:rFonts w:asciiTheme="majorBidi" w:hAnsiTheme="majorBidi" w:cstheme="majorBidi"/>
          <w:i/>
          <w:iCs/>
          <w:color w:val="000000"/>
        </w:rPr>
        <w:t>.</w:t>
      </w:r>
    </w:p>
    <w:p w:rsidR="00C86E7F" w:rsidRPr="00370C8B" w:rsidRDefault="00C86E7F" w:rsidP="00C86E7F">
      <w:pPr>
        <w:autoSpaceDE w:val="0"/>
        <w:autoSpaceDN w:val="0"/>
        <w:adjustRightInd w:val="0"/>
        <w:spacing w:after="0" w:line="240" w:lineRule="auto"/>
        <w:rPr>
          <w:rFonts w:asciiTheme="majorBidi" w:hAnsiTheme="majorBidi" w:cstheme="majorBidi"/>
          <w:b/>
          <w:bCs/>
          <w:color w:val="000000"/>
        </w:rPr>
      </w:pPr>
      <w:r w:rsidRPr="00370C8B">
        <w:rPr>
          <w:rFonts w:asciiTheme="majorBidi" w:hAnsiTheme="majorBidi" w:cstheme="majorBidi"/>
          <w:b/>
          <w:bCs/>
          <w:color w:val="000000"/>
        </w:rPr>
        <w:t>Non-Hodgkin Lymphoma</w:t>
      </w:r>
      <w:r w:rsidR="00C6533C" w:rsidRPr="00370C8B">
        <w:rPr>
          <w:rFonts w:asciiTheme="majorBidi" w:hAnsiTheme="majorBidi" w:cstheme="majorBidi"/>
          <w:b/>
          <w:bCs/>
          <w:color w:val="000000"/>
        </w:rPr>
        <w:t>:</w:t>
      </w:r>
    </w:p>
    <w:p w:rsidR="00C86E7F" w:rsidRPr="00370C8B" w:rsidRDefault="00C86E7F" w:rsidP="00C86E7F">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color w:val="000000"/>
        </w:rPr>
        <w:t>Non-Hodgkin lymphoma (NHL) accounts for approximately 60% of lymphomas in children and is the second most common malignancy in patients age 15-35 yr. Pediatric NHL is usually high grade and aggressive. Although more than 70% of patients present with advanced disease, the prognosis has improved dramatically, with survival rates of 90-95% for localized disease and 70-95% with advanced disease.</w:t>
      </w:r>
    </w:p>
    <w:p w:rsidR="00C86E7F" w:rsidRPr="00370C8B" w:rsidRDefault="00C86E7F" w:rsidP="00C86E7F">
      <w:pPr>
        <w:autoSpaceDE w:val="0"/>
        <w:autoSpaceDN w:val="0"/>
        <w:adjustRightInd w:val="0"/>
        <w:spacing w:after="0" w:line="240" w:lineRule="auto"/>
        <w:rPr>
          <w:rFonts w:asciiTheme="majorBidi" w:hAnsiTheme="majorBidi" w:cstheme="majorBidi"/>
          <w:color w:val="00A6FF"/>
        </w:rPr>
      </w:pPr>
      <w:r w:rsidRPr="00370C8B">
        <w:rPr>
          <w:rFonts w:asciiTheme="majorBidi" w:hAnsiTheme="majorBidi" w:cstheme="majorBidi"/>
          <w:color w:val="00A6FF"/>
        </w:rPr>
        <w:t>EPIDEMIOLOGY</w:t>
      </w:r>
      <w:r w:rsidR="00C73481" w:rsidRPr="00370C8B">
        <w:rPr>
          <w:rFonts w:asciiTheme="majorBidi" w:hAnsiTheme="majorBidi" w:cstheme="majorBidi"/>
          <w:color w:val="00A6FF"/>
        </w:rPr>
        <w:t>:</w:t>
      </w:r>
    </w:p>
    <w:p w:rsidR="00C86E7F" w:rsidRPr="00370C8B" w:rsidRDefault="00C86E7F" w:rsidP="00C86E7F">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color w:val="000000"/>
        </w:rPr>
        <w:t xml:space="preserve">Although most children and adolescents with NHL present with </w:t>
      </w:r>
      <w:proofErr w:type="spellStart"/>
      <w:r w:rsidRPr="00370C8B">
        <w:rPr>
          <w:rFonts w:asciiTheme="majorBidi" w:hAnsiTheme="majorBidi" w:cstheme="majorBidi"/>
          <w:color w:val="000000"/>
        </w:rPr>
        <w:t>denovo</w:t>
      </w:r>
      <w:proofErr w:type="spellEnd"/>
      <w:r w:rsidRPr="00370C8B">
        <w:rPr>
          <w:rFonts w:asciiTheme="majorBidi" w:hAnsiTheme="majorBidi" w:cstheme="majorBidi"/>
          <w:color w:val="000000"/>
        </w:rPr>
        <w:t xml:space="preserve"> disease, a small number of patients have NHL secondary to specific etiologies, including inherited or acquired immune deficiencies (e.g., severe combined immunodeficiency syndrome, </w:t>
      </w:r>
      <w:proofErr w:type="spellStart"/>
      <w:r w:rsidRPr="00370C8B">
        <w:rPr>
          <w:rFonts w:asciiTheme="majorBidi" w:hAnsiTheme="majorBidi" w:cstheme="majorBidi"/>
          <w:color w:val="000000"/>
        </w:rPr>
        <w:t>Wiskott-Aldrichsyndrome</w:t>
      </w:r>
      <w:proofErr w:type="spellEnd"/>
      <w:r w:rsidRPr="00370C8B">
        <w:rPr>
          <w:rFonts w:asciiTheme="majorBidi" w:hAnsiTheme="majorBidi" w:cstheme="majorBidi"/>
          <w:color w:val="000000"/>
        </w:rPr>
        <w:t>), viruses (e.g., HIV, EBV), and as part of genetic syndromes (e.g., ataxia-telangiectasia, Bloom syndrome).</w:t>
      </w:r>
    </w:p>
    <w:p w:rsidR="00C86E7F" w:rsidRPr="00370C8B" w:rsidRDefault="00C86E7F" w:rsidP="00C86E7F">
      <w:pPr>
        <w:autoSpaceDE w:val="0"/>
        <w:autoSpaceDN w:val="0"/>
        <w:adjustRightInd w:val="0"/>
        <w:spacing w:after="0" w:line="240" w:lineRule="auto"/>
        <w:rPr>
          <w:rFonts w:asciiTheme="majorBidi" w:hAnsiTheme="majorBidi" w:cstheme="majorBidi"/>
          <w:color w:val="00A6FF"/>
        </w:rPr>
      </w:pPr>
      <w:r w:rsidRPr="00370C8B">
        <w:rPr>
          <w:rFonts w:asciiTheme="majorBidi" w:hAnsiTheme="majorBidi" w:cstheme="majorBidi"/>
          <w:color w:val="00A6FF"/>
        </w:rPr>
        <w:t>PATHOGENESIS</w:t>
      </w:r>
      <w:r w:rsidR="00C73481" w:rsidRPr="00370C8B">
        <w:rPr>
          <w:rFonts w:asciiTheme="majorBidi" w:hAnsiTheme="majorBidi" w:cstheme="majorBidi"/>
          <w:color w:val="00A6FF"/>
        </w:rPr>
        <w:t>:</w:t>
      </w:r>
    </w:p>
    <w:p w:rsidR="00C86E7F" w:rsidRPr="00370C8B" w:rsidRDefault="00C86E7F" w:rsidP="00C86E7F">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color w:val="000000"/>
        </w:rPr>
        <w:t xml:space="preserve">The 4 major pathologic subtypes of childhood and adolescent NHL  are </w:t>
      </w:r>
      <w:r w:rsidRPr="00370C8B">
        <w:rPr>
          <w:rFonts w:asciiTheme="majorBidi" w:hAnsiTheme="majorBidi" w:cstheme="majorBidi"/>
          <w:b/>
          <w:bCs/>
          <w:color w:val="000000"/>
        </w:rPr>
        <w:t xml:space="preserve">lymphoblastic lymphoma (LBL), </w:t>
      </w:r>
      <w:proofErr w:type="spellStart"/>
      <w:r w:rsidRPr="00370C8B">
        <w:rPr>
          <w:rFonts w:asciiTheme="majorBidi" w:hAnsiTheme="majorBidi" w:cstheme="majorBidi"/>
          <w:b/>
          <w:bCs/>
          <w:color w:val="000000"/>
        </w:rPr>
        <w:t>Burkitt</w:t>
      </w:r>
      <w:proofErr w:type="spellEnd"/>
      <w:r w:rsidRPr="00370C8B">
        <w:rPr>
          <w:rFonts w:asciiTheme="majorBidi" w:hAnsiTheme="majorBidi" w:cstheme="majorBidi"/>
          <w:b/>
          <w:bCs/>
          <w:color w:val="000000"/>
        </w:rPr>
        <w:t xml:space="preserve"> lymphoma (BL)</w:t>
      </w:r>
      <w:r w:rsidRPr="00370C8B">
        <w:rPr>
          <w:rFonts w:asciiTheme="majorBidi" w:hAnsiTheme="majorBidi" w:cstheme="majorBidi"/>
          <w:color w:val="000000"/>
        </w:rPr>
        <w:t xml:space="preserve">, </w:t>
      </w:r>
      <w:r w:rsidRPr="00370C8B">
        <w:rPr>
          <w:rFonts w:asciiTheme="majorBidi" w:hAnsiTheme="majorBidi" w:cstheme="majorBidi"/>
          <w:b/>
          <w:bCs/>
          <w:color w:val="000000"/>
        </w:rPr>
        <w:t xml:space="preserve">diffuse large B-cell lymphoma (DLBCL), </w:t>
      </w:r>
      <w:r w:rsidRPr="00370C8B">
        <w:rPr>
          <w:rFonts w:asciiTheme="majorBidi" w:hAnsiTheme="majorBidi" w:cstheme="majorBidi"/>
          <w:color w:val="000000"/>
        </w:rPr>
        <w:t xml:space="preserve">and </w:t>
      </w:r>
      <w:r w:rsidRPr="00370C8B">
        <w:rPr>
          <w:rFonts w:asciiTheme="majorBidi" w:hAnsiTheme="majorBidi" w:cstheme="majorBidi"/>
          <w:b/>
          <w:bCs/>
          <w:color w:val="000000"/>
        </w:rPr>
        <w:t xml:space="preserve">anaplastic large cell </w:t>
      </w:r>
      <w:r w:rsidRPr="00370C8B">
        <w:rPr>
          <w:rFonts w:asciiTheme="majorBidi" w:hAnsiTheme="majorBidi" w:cstheme="majorBidi"/>
          <w:color w:val="000000"/>
        </w:rPr>
        <w:t>aberrations.</w:t>
      </w:r>
    </w:p>
    <w:p w:rsidR="00C73481" w:rsidRPr="00370C8B" w:rsidRDefault="00C86E7F" w:rsidP="00C73481">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color w:val="000000"/>
        </w:rPr>
        <w:t xml:space="preserve"> Children with BL commonly have a t(8;14) translocation (90%)</w:t>
      </w:r>
      <w:r w:rsidR="00C73481" w:rsidRPr="00370C8B">
        <w:rPr>
          <w:rFonts w:asciiTheme="majorBidi" w:hAnsiTheme="majorBidi" w:cstheme="majorBidi"/>
          <w:color w:val="000000"/>
        </w:rPr>
        <w:t xml:space="preserve"> .</w:t>
      </w:r>
    </w:p>
    <w:p w:rsidR="00C86E7F" w:rsidRPr="00370C8B" w:rsidRDefault="00C86E7F" w:rsidP="00C73481">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color w:val="000000"/>
        </w:rPr>
        <w:t xml:space="preserve"> Children with BL who have a 13q deletion or complex karyotype have a poor prognosis. </w:t>
      </w:r>
    </w:p>
    <w:p w:rsidR="00C86E7F" w:rsidRPr="00370C8B" w:rsidRDefault="00C86E7F" w:rsidP="00C86E7F">
      <w:pPr>
        <w:autoSpaceDE w:val="0"/>
        <w:autoSpaceDN w:val="0"/>
        <w:adjustRightInd w:val="0"/>
        <w:spacing w:after="0" w:line="240" w:lineRule="auto"/>
        <w:rPr>
          <w:rFonts w:asciiTheme="majorBidi" w:hAnsiTheme="majorBidi" w:cstheme="majorBidi"/>
          <w:color w:val="00A6FF"/>
        </w:rPr>
      </w:pPr>
      <w:r w:rsidRPr="00370C8B">
        <w:rPr>
          <w:rFonts w:asciiTheme="majorBidi" w:hAnsiTheme="majorBidi" w:cstheme="majorBidi"/>
          <w:color w:val="00A6FF"/>
        </w:rPr>
        <w:t>CLINICAL MANIFESTATIONS</w:t>
      </w:r>
      <w:r w:rsidR="00C73481" w:rsidRPr="00370C8B">
        <w:rPr>
          <w:rFonts w:asciiTheme="majorBidi" w:hAnsiTheme="majorBidi" w:cstheme="majorBidi"/>
          <w:color w:val="00A6FF"/>
        </w:rPr>
        <w:t>:</w:t>
      </w:r>
    </w:p>
    <w:p w:rsidR="00C86E7F" w:rsidRPr="00370C8B" w:rsidRDefault="00C86E7F" w:rsidP="00C73481">
      <w:pPr>
        <w:autoSpaceDE w:val="0"/>
        <w:autoSpaceDN w:val="0"/>
        <w:adjustRightInd w:val="0"/>
        <w:spacing w:after="0" w:line="240" w:lineRule="auto"/>
        <w:rPr>
          <w:rFonts w:asciiTheme="majorBidi" w:hAnsiTheme="majorBidi" w:cstheme="majorBidi"/>
          <w:i/>
          <w:iCs/>
          <w:color w:val="0081AD"/>
        </w:rPr>
      </w:pPr>
      <w:r w:rsidRPr="00370C8B">
        <w:rPr>
          <w:rFonts w:asciiTheme="majorBidi" w:hAnsiTheme="majorBidi" w:cstheme="majorBidi"/>
          <w:color w:val="000000"/>
        </w:rPr>
        <w:t xml:space="preserve">The clinical manifestations of childhood and adolescent NHL </w:t>
      </w:r>
      <w:r w:rsidRPr="00370C8B">
        <w:rPr>
          <w:rFonts w:asciiTheme="majorBidi" w:hAnsiTheme="majorBidi" w:cstheme="majorBidi"/>
          <w:i/>
          <w:iCs/>
          <w:color w:val="000000"/>
        </w:rPr>
        <w:t>depend primarily on pathologic subtype and sites of involvement.</w:t>
      </w:r>
    </w:p>
    <w:p w:rsidR="00C73481" w:rsidRPr="00370C8B" w:rsidRDefault="00C86E7F" w:rsidP="00C86E7F">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color w:val="000000"/>
        </w:rPr>
        <w:t>BL commonly manifests as abdominal (sporadic type) or head and neck (endemic type) tumor and can metastasize to the bone marrow or CNS.</w:t>
      </w:r>
    </w:p>
    <w:p w:rsidR="00C86E7F" w:rsidRPr="00370C8B" w:rsidRDefault="00C86E7F" w:rsidP="00C86E7F">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color w:val="000000"/>
        </w:rPr>
        <w:t xml:space="preserve"> DLBCL commonly manifests as either an abdominal or mediastinal primary and, rarely, disseminates to the bone marrow or CNS. </w:t>
      </w:r>
    </w:p>
    <w:p w:rsidR="00C86E7F" w:rsidRPr="00370C8B" w:rsidRDefault="00C86E7F" w:rsidP="00C86E7F">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color w:val="000000"/>
        </w:rPr>
        <w:t>ALCL manifests either as a primary cutaneous manifestation (10%) or as systemic disease (90%) with dissemination to liver, spleen, lung, or mediastinum. Bone marrow or CNS disease is rare in ALCL.</w:t>
      </w:r>
    </w:p>
    <w:p w:rsidR="00C86E7F" w:rsidRPr="00370C8B" w:rsidRDefault="00C86E7F" w:rsidP="00C86E7F">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color w:val="000000"/>
        </w:rPr>
        <w:t xml:space="preserve"> Site-specific manifestations of NHL include </w:t>
      </w:r>
      <w:r w:rsidRPr="00370C8B">
        <w:rPr>
          <w:rFonts w:asciiTheme="majorBidi" w:hAnsiTheme="majorBidi" w:cstheme="majorBidi"/>
          <w:i/>
          <w:iCs/>
          <w:color w:val="000000"/>
        </w:rPr>
        <w:t>painless, rapid lymph node enlargement; cough or dyspnea with thoracic involvement; superior mediastinal syndrome; ascites, increased abdominal girth or intestinal obstruction with an abdominal mass</w:t>
      </w:r>
      <w:r w:rsidRPr="00370C8B">
        <w:rPr>
          <w:rFonts w:asciiTheme="majorBidi" w:hAnsiTheme="majorBidi" w:cstheme="majorBidi"/>
          <w:color w:val="000000"/>
        </w:rPr>
        <w:t xml:space="preserve">; nasal congestion, </w:t>
      </w:r>
      <w:proofErr w:type="spellStart"/>
      <w:r w:rsidRPr="00370C8B">
        <w:rPr>
          <w:rFonts w:asciiTheme="majorBidi" w:hAnsiTheme="majorBidi" w:cstheme="majorBidi"/>
          <w:color w:val="000000"/>
        </w:rPr>
        <w:t>earache,hearing</w:t>
      </w:r>
      <w:proofErr w:type="spellEnd"/>
      <w:r w:rsidRPr="00370C8B">
        <w:rPr>
          <w:rFonts w:asciiTheme="majorBidi" w:hAnsiTheme="majorBidi" w:cstheme="majorBidi"/>
          <w:color w:val="000000"/>
        </w:rPr>
        <w:t xml:space="preserve"> loss, or tonsil enlargement with </w:t>
      </w:r>
      <w:proofErr w:type="spellStart"/>
      <w:r w:rsidRPr="00370C8B">
        <w:rPr>
          <w:rFonts w:asciiTheme="majorBidi" w:hAnsiTheme="majorBidi" w:cstheme="majorBidi"/>
          <w:color w:val="000000"/>
        </w:rPr>
        <w:t>Waldeyer</w:t>
      </w:r>
      <w:proofErr w:type="spellEnd"/>
      <w:r w:rsidRPr="00370C8B">
        <w:rPr>
          <w:rFonts w:asciiTheme="majorBidi" w:hAnsiTheme="majorBidi" w:cstheme="majorBidi"/>
          <w:color w:val="000000"/>
        </w:rPr>
        <w:t xml:space="preserve"> ring involvement; and localized bone pain. NHL can present as a </w:t>
      </w:r>
      <w:r w:rsidRPr="00370C8B">
        <w:rPr>
          <w:rFonts w:asciiTheme="majorBidi" w:hAnsiTheme="majorBidi" w:cstheme="majorBidi"/>
          <w:i/>
          <w:iCs/>
          <w:color w:val="000000"/>
        </w:rPr>
        <w:t>life-threatening oncologic emergency</w:t>
      </w:r>
      <w:r w:rsidRPr="00370C8B">
        <w:rPr>
          <w:rFonts w:asciiTheme="majorBidi" w:hAnsiTheme="majorBidi" w:cstheme="majorBidi"/>
          <w:color w:val="000000"/>
        </w:rPr>
        <w:t>.</w:t>
      </w:r>
    </w:p>
    <w:p w:rsidR="00C86E7F" w:rsidRPr="00370C8B" w:rsidRDefault="00C86E7F" w:rsidP="00C86E7F">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i/>
          <w:iCs/>
          <w:color w:val="000000"/>
        </w:rPr>
        <w:t>Superior mediastinal syndrome</w:t>
      </w:r>
      <w:r w:rsidRPr="00370C8B">
        <w:rPr>
          <w:rFonts w:asciiTheme="majorBidi" w:hAnsiTheme="majorBidi" w:cstheme="majorBidi"/>
          <w:color w:val="000000"/>
        </w:rPr>
        <w:t xml:space="preserve"> can occur as a consequence of a large mediastinal mass causing obstruction of blood flow or respiratory airways.</w:t>
      </w:r>
    </w:p>
    <w:p w:rsidR="00C86E7F" w:rsidRPr="00370C8B" w:rsidRDefault="00C86E7F" w:rsidP="00C86E7F">
      <w:pPr>
        <w:autoSpaceDE w:val="0"/>
        <w:autoSpaceDN w:val="0"/>
        <w:adjustRightInd w:val="0"/>
        <w:spacing w:after="0" w:line="240" w:lineRule="auto"/>
        <w:rPr>
          <w:rFonts w:asciiTheme="majorBidi" w:hAnsiTheme="majorBidi" w:cstheme="majorBidi"/>
          <w:i/>
          <w:iCs/>
          <w:color w:val="000000"/>
        </w:rPr>
      </w:pPr>
      <w:r w:rsidRPr="00370C8B">
        <w:rPr>
          <w:rFonts w:asciiTheme="majorBidi" w:hAnsiTheme="majorBidi" w:cstheme="majorBidi"/>
          <w:color w:val="000000"/>
        </w:rPr>
        <w:t xml:space="preserve"> </w:t>
      </w:r>
      <w:r w:rsidRPr="00370C8B">
        <w:rPr>
          <w:rFonts w:asciiTheme="majorBidi" w:hAnsiTheme="majorBidi" w:cstheme="majorBidi"/>
          <w:i/>
          <w:iCs/>
          <w:color w:val="000000"/>
        </w:rPr>
        <w:t xml:space="preserve">Spinal cord tumors can cause cord compression and acute paraplegias requiring emergent radiation therapy. </w:t>
      </w:r>
    </w:p>
    <w:p w:rsidR="00C86E7F" w:rsidRDefault="00944F38" w:rsidP="00C86E7F">
      <w:pPr>
        <w:autoSpaceDE w:val="0"/>
        <w:autoSpaceDN w:val="0"/>
        <w:adjustRightInd w:val="0"/>
        <w:spacing w:after="0" w:line="240" w:lineRule="auto"/>
        <w:rPr>
          <w:rFonts w:asciiTheme="majorBidi" w:hAnsiTheme="majorBidi" w:cstheme="majorBidi"/>
          <w:color w:val="000000"/>
        </w:rPr>
      </w:pPr>
      <w:r>
        <w:rPr>
          <w:rFonts w:asciiTheme="majorBidi" w:hAnsiTheme="majorBidi" w:cstheme="majorBidi"/>
          <w:i/>
          <w:iCs/>
          <w:color w:val="000000"/>
        </w:rPr>
        <w:lastRenderedPageBreak/>
        <w:t>T</w:t>
      </w:r>
      <w:bookmarkStart w:id="0" w:name="_GoBack"/>
      <w:bookmarkEnd w:id="0"/>
      <w:r w:rsidR="00C86E7F" w:rsidRPr="00370C8B">
        <w:rPr>
          <w:rFonts w:asciiTheme="majorBidi" w:hAnsiTheme="majorBidi" w:cstheme="majorBidi"/>
          <w:i/>
          <w:iCs/>
          <w:color w:val="000000"/>
        </w:rPr>
        <w:t>umor lysis syndrome (TLS)</w:t>
      </w:r>
      <w:r w:rsidR="00C86E7F" w:rsidRPr="00370C8B">
        <w:rPr>
          <w:rFonts w:asciiTheme="majorBidi" w:hAnsiTheme="majorBidi" w:cstheme="majorBidi"/>
          <w:color w:val="000000"/>
        </w:rPr>
        <w:t xml:space="preserve"> can occur from rapid cell turnover, which is especially common in BL. TLS can result in severe metabolic abnormalities including hyperuricemia, hyperphosphatemia, hyperkalemia, and hypocalcemia. This can rapidly lead to renal insufficiency/failure as well as cardiac abnormalities if not aggressively treated.</w:t>
      </w:r>
    </w:p>
    <w:p w:rsidR="00885437" w:rsidRPr="00370C8B" w:rsidRDefault="00885437" w:rsidP="00C86E7F">
      <w:pPr>
        <w:autoSpaceDE w:val="0"/>
        <w:autoSpaceDN w:val="0"/>
        <w:adjustRightInd w:val="0"/>
        <w:spacing w:after="0" w:line="240" w:lineRule="auto"/>
        <w:rPr>
          <w:rFonts w:asciiTheme="majorBidi" w:hAnsiTheme="majorBidi" w:cstheme="majorBidi"/>
          <w:color w:val="000000"/>
        </w:rPr>
      </w:pPr>
      <w:r>
        <w:rPr>
          <w:rFonts w:asciiTheme="majorBidi" w:hAnsiTheme="majorBidi" w:cstheme="majorBidi"/>
          <w:noProof/>
          <w:color w:val="000000"/>
        </w:rPr>
        <w:drawing>
          <wp:inline distT="0" distB="0" distL="0" distR="0">
            <wp:extent cx="1741170" cy="2616200"/>
            <wp:effectExtent l="0" t="0" r="0" b="0"/>
            <wp:docPr id="5" name="صورة 5" descr="C:\Users\FUJITSU T730\Picture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UJITSU T730\Pictures\imag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1170" cy="2616200"/>
                    </a:xfrm>
                    <a:prstGeom prst="rect">
                      <a:avLst/>
                    </a:prstGeom>
                    <a:noFill/>
                    <a:ln>
                      <a:noFill/>
                    </a:ln>
                  </pic:spPr>
                </pic:pic>
              </a:graphicData>
            </a:graphic>
          </wp:inline>
        </w:drawing>
      </w:r>
    </w:p>
    <w:p w:rsidR="00C86E7F" w:rsidRPr="00370C8B" w:rsidRDefault="00C86E7F" w:rsidP="00C86E7F">
      <w:pPr>
        <w:autoSpaceDE w:val="0"/>
        <w:autoSpaceDN w:val="0"/>
        <w:adjustRightInd w:val="0"/>
        <w:spacing w:after="0" w:line="240" w:lineRule="auto"/>
        <w:rPr>
          <w:rFonts w:asciiTheme="majorBidi" w:hAnsiTheme="majorBidi" w:cstheme="majorBidi"/>
          <w:color w:val="00A6FF"/>
        </w:rPr>
      </w:pPr>
      <w:r w:rsidRPr="00370C8B">
        <w:rPr>
          <w:rFonts w:asciiTheme="majorBidi" w:hAnsiTheme="majorBidi" w:cstheme="majorBidi"/>
          <w:color w:val="00A6FF"/>
        </w:rPr>
        <w:t>LABORATORY FINDINGS</w:t>
      </w:r>
      <w:r w:rsidR="009A4C11" w:rsidRPr="00370C8B">
        <w:rPr>
          <w:rFonts w:asciiTheme="majorBidi" w:hAnsiTheme="majorBidi" w:cstheme="majorBidi"/>
          <w:color w:val="00A6FF"/>
        </w:rPr>
        <w:t>:</w:t>
      </w:r>
    </w:p>
    <w:p w:rsidR="00885437" w:rsidRDefault="00C86E7F" w:rsidP="00C86E7F">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color w:val="000000"/>
        </w:rPr>
        <w:t>Recommended laboratory and radiologic testing includes complete blood cell count; measurements of electrolytes, lactate dehydrogenase, uric acid, calcium, phosphorus, blood urea nitrogen, creatinine, bilirubin, alanine aminotransferase, and aspartate aminotransferase; bone marrow aspiration and biopsy; lumbar puncture with cerebrospinal fluid cytology, cell count and protein; chest radiographs; and neck, chest, abdominal, and pelvic CT scans (head CT for suspicion of CNS disease), and PET scan.</w:t>
      </w:r>
    </w:p>
    <w:p w:rsidR="00C86E7F" w:rsidRPr="00370C8B" w:rsidRDefault="00C86E7F" w:rsidP="0029106B">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color w:val="000000"/>
        </w:rPr>
        <w:t xml:space="preserve"> Tumor tissue (i.e., biopsy, bone marrow, cerebrospinal fluid, or </w:t>
      </w:r>
      <w:proofErr w:type="spellStart"/>
      <w:r w:rsidRPr="00370C8B">
        <w:rPr>
          <w:rFonts w:asciiTheme="majorBidi" w:hAnsiTheme="majorBidi" w:cstheme="majorBidi"/>
          <w:color w:val="000000"/>
        </w:rPr>
        <w:t>pleurocentesis</w:t>
      </w:r>
      <w:proofErr w:type="spellEnd"/>
      <w:r w:rsidRPr="00370C8B">
        <w:rPr>
          <w:rFonts w:asciiTheme="majorBidi" w:hAnsiTheme="majorBidi" w:cstheme="majorBidi"/>
          <w:color w:val="000000"/>
        </w:rPr>
        <w:t xml:space="preserve">/paracentesis fluid) should be tested by flow cytometry for </w:t>
      </w:r>
      <w:proofErr w:type="spellStart"/>
      <w:r w:rsidRPr="00370C8B">
        <w:rPr>
          <w:rFonts w:asciiTheme="majorBidi" w:hAnsiTheme="majorBidi" w:cstheme="majorBidi"/>
          <w:color w:val="000000"/>
        </w:rPr>
        <w:t>immunophenotypic</w:t>
      </w:r>
      <w:proofErr w:type="spellEnd"/>
      <w:r w:rsidRPr="00370C8B">
        <w:rPr>
          <w:rFonts w:asciiTheme="majorBidi" w:hAnsiTheme="majorBidi" w:cstheme="majorBidi"/>
          <w:color w:val="000000"/>
        </w:rPr>
        <w:t xml:space="preserve"> origin (T, B, or null) and cytogenetics</w:t>
      </w:r>
      <w:r w:rsidR="0029106B">
        <w:rPr>
          <w:rFonts w:asciiTheme="majorBidi" w:hAnsiTheme="majorBidi" w:cstheme="majorBidi"/>
          <w:color w:val="000000"/>
        </w:rPr>
        <w:t xml:space="preserve">  </w:t>
      </w:r>
      <w:r w:rsidRPr="00370C8B">
        <w:rPr>
          <w:rFonts w:asciiTheme="majorBidi" w:hAnsiTheme="majorBidi" w:cstheme="majorBidi"/>
          <w:color w:val="000000"/>
        </w:rPr>
        <w:t>karyotype</w:t>
      </w:r>
      <w:r w:rsidR="0029106B">
        <w:rPr>
          <w:rFonts w:asciiTheme="majorBidi" w:hAnsiTheme="majorBidi" w:cstheme="majorBidi"/>
          <w:color w:val="000000"/>
        </w:rPr>
        <w:t>.</w:t>
      </w:r>
      <w:r w:rsidR="001D777B" w:rsidRPr="00370C8B">
        <w:rPr>
          <w:rFonts w:asciiTheme="majorBidi" w:hAnsiTheme="majorBidi" w:cstheme="majorBidi"/>
          <w:noProof/>
          <w:color w:val="000000"/>
        </w:rPr>
        <w:drawing>
          <wp:inline distT="0" distB="0" distL="0" distR="0" wp14:anchorId="79308E9D" wp14:editId="56DC0748">
            <wp:extent cx="5943600" cy="3009259"/>
            <wp:effectExtent l="0" t="0" r="0" b="1270"/>
            <wp:docPr id="4" name="صورة 4" descr="C:\Users\FUJITSU T730\Pictures\a509797a907d21_6-hodgkin-thora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UJITSU T730\Pictures\a509797a907d21_6-hodgkin-thorax.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009259"/>
                    </a:xfrm>
                    <a:prstGeom prst="rect">
                      <a:avLst/>
                    </a:prstGeom>
                    <a:noFill/>
                    <a:ln>
                      <a:noFill/>
                    </a:ln>
                  </pic:spPr>
                </pic:pic>
              </a:graphicData>
            </a:graphic>
          </wp:inline>
        </w:drawing>
      </w:r>
    </w:p>
    <w:p w:rsidR="001D777B" w:rsidRPr="00370C8B" w:rsidRDefault="001D777B" w:rsidP="00C86E7F">
      <w:pPr>
        <w:autoSpaceDE w:val="0"/>
        <w:autoSpaceDN w:val="0"/>
        <w:adjustRightInd w:val="0"/>
        <w:spacing w:after="0" w:line="240" w:lineRule="auto"/>
        <w:rPr>
          <w:rFonts w:asciiTheme="majorBidi" w:hAnsiTheme="majorBidi" w:cstheme="majorBidi"/>
          <w:color w:val="000000"/>
        </w:rPr>
      </w:pPr>
    </w:p>
    <w:p w:rsidR="0029106B" w:rsidRDefault="0029106B" w:rsidP="00C86E7F">
      <w:pPr>
        <w:autoSpaceDE w:val="0"/>
        <w:autoSpaceDN w:val="0"/>
        <w:adjustRightInd w:val="0"/>
        <w:spacing w:after="0" w:line="240" w:lineRule="auto"/>
        <w:rPr>
          <w:rFonts w:asciiTheme="majorBidi" w:hAnsiTheme="majorBidi" w:cstheme="majorBidi"/>
          <w:color w:val="00A6FF"/>
        </w:rPr>
      </w:pPr>
    </w:p>
    <w:p w:rsidR="0029106B" w:rsidRDefault="0029106B" w:rsidP="00C86E7F">
      <w:pPr>
        <w:autoSpaceDE w:val="0"/>
        <w:autoSpaceDN w:val="0"/>
        <w:adjustRightInd w:val="0"/>
        <w:spacing w:after="0" w:line="240" w:lineRule="auto"/>
        <w:rPr>
          <w:rFonts w:asciiTheme="majorBidi" w:hAnsiTheme="majorBidi" w:cstheme="majorBidi"/>
          <w:color w:val="00A6FF"/>
        </w:rPr>
      </w:pPr>
    </w:p>
    <w:p w:rsidR="0029106B" w:rsidRDefault="0029106B" w:rsidP="00C86E7F">
      <w:pPr>
        <w:autoSpaceDE w:val="0"/>
        <w:autoSpaceDN w:val="0"/>
        <w:adjustRightInd w:val="0"/>
        <w:spacing w:after="0" w:line="240" w:lineRule="auto"/>
        <w:rPr>
          <w:rFonts w:asciiTheme="majorBidi" w:hAnsiTheme="majorBidi" w:cstheme="majorBidi"/>
          <w:color w:val="00A6FF"/>
        </w:rPr>
      </w:pPr>
    </w:p>
    <w:p w:rsidR="00C86E7F" w:rsidRPr="00370C8B" w:rsidRDefault="00C86E7F" w:rsidP="00C86E7F">
      <w:pPr>
        <w:autoSpaceDE w:val="0"/>
        <w:autoSpaceDN w:val="0"/>
        <w:adjustRightInd w:val="0"/>
        <w:spacing w:after="0" w:line="240" w:lineRule="auto"/>
        <w:rPr>
          <w:rFonts w:asciiTheme="majorBidi" w:hAnsiTheme="majorBidi" w:cstheme="majorBidi"/>
          <w:color w:val="00A6FF"/>
        </w:rPr>
      </w:pPr>
      <w:r w:rsidRPr="00370C8B">
        <w:rPr>
          <w:rFonts w:asciiTheme="majorBidi" w:hAnsiTheme="majorBidi" w:cstheme="majorBidi"/>
          <w:color w:val="00A6FF"/>
        </w:rPr>
        <w:lastRenderedPageBreak/>
        <w:t>TREATMENT</w:t>
      </w:r>
      <w:r w:rsidR="0046052E" w:rsidRPr="00370C8B">
        <w:rPr>
          <w:rFonts w:asciiTheme="majorBidi" w:hAnsiTheme="majorBidi" w:cstheme="majorBidi"/>
          <w:color w:val="00A6FF"/>
        </w:rPr>
        <w:t>:</w:t>
      </w:r>
    </w:p>
    <w:p w:rsidR="001D72FB" w:rsidRPr="00370C8B" w:rsidRDefault="00C86E7F" w:rsidP="00E37F21">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color w:val="000000"/>
        </w:rPr>
        <w:t xml:space="preserve">The treatment for childhood and adolescent NHL is </w:t>
      </w:r>
      <w:proofErr w:type="spellStart"/>
      <w:r w:rsidRPr="00370C8B">
        <w:rPr>
          <w:rFonts w:asciiTheme="majorBidi" w:hAnsiTheme="majorBidi" w:cstheme="majorBidi"/>
          <w:b/>
          <w:bCs/>
          <w:color w:val="000000"/>
        </w:rPr>
        <w:t>multiagent</w:t>
      </w:r>
      <w:proofErr w:type="spellEnd"/>
      <w:r w:rsidRPr="00370C8B">
        <w:rPr>
          <w:rFonts w:asciiTheme="majorBidi" w:hAnsiTheme="majorBidi" w:cstheme="majorBidi"/>
          <w:b/>
          <w:bCs/>
          <w:color w:val="000000"/>
        </w:rPr>
        <w:t xml:space="preserve"> systemic chemotherapy with intrathecal chemotherapy </w:t>
      </w:r>
      <w:r w:rsidRPr="00370C8B">
        <w:rPr>
          <w:rFonts w:asciiTheme="majorBidi" w:hAnsiTheme="majorBidi" w:cstheme="majorBidi"/>
          <w:color w:val="000000"/>
        </w:rPr>
        <w:t>. Surgery is used mainly for diagnosis.</w:t>
      </w:r>
    </w:p>
    <w:p w:rsidR="001D72FB" w:rsidRPr="00370C8B" w:rsidRDefault="00C86E7F" w:rsidP="00E37F21">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color w:val="000000"/>
        </w:rPr>
        <w:t xml:space="preserve"> Radiation therapy is used only in special circumstances, such as CNS involvement in LBL or, in the presence of acute superior mediastinal syndrome or paraplegias.</w:t>
      </w:r>
    </w:p>
    <w:p w:rsidR="00E37F21" w:rsidRPr="00370C8B" w:rsidRDefault="00C86E7F" w:rsidP="00E37F21">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color w:val="000000"/>
        </w:rPr>
        <w:t xml:space="preserve"> Newly diagnosed patients, especially those with BL and LBL, are at high risk for TLS. These patients require vigorous hydration, frequent electrolyte monitoring, and either a xanthine oxidase inhibitor (allopurinol, 10 mg/kg/day PO divided into 3 doses daily) or recombinant urate oxidase (</w:t>
      </w:r>
      <w:proofErr w:type="spellStart"/>
      <w:r w:rsidRPr="00370C8B">
        <w:rPr>
          <w:rFonts w:asciiTheme="majorBidi" w:hAnsiTheme="majorBidi" w:cstheme="majorBidi"/>
          <w:color w:val="000000"/>
        </w:rPr>
        <w:t>rasburicase</w:t>
      </w:r>
      <w:proofErr w:type="spellEnd"/>
      <w:r w:rsidRPr="00370C8B">
        <w:rPr>
          <w:rFonts w:asciiTheme="majorBidi" w:hAnsiTheme="majorBidi" w:cstheme="majorBidi"/>
          <w:color w:val="000000"/>
        </w:rPr>
        <w:t>, 0.2 mg/kg/day IV once daily for up to 5 days). Recombinant urate oxidase is preferred in patients with a high risk of tumor lysis. Frequently, only a single dose is needed; however, repeat doses can be given if a subsequent rise in</w:t>
      </w:r>
      <w:r w:rsidR="0046052E" w:rsidRPr="00370C8B">
        <w:rPr>
          <w:rFonts w:asciiTheme="majorBidi" w:hAnsiTheme="majorBidi" w:cstheme="majorBidi"/>
          <w:color w:val="000000"/>
        </w:rPr>
        <w:t xml:space="preserve"> </w:t>
      </w:r>
      <w:r w:rsidRPr="00370C8B">
        <w:rPr>
          <w:rFonts w:asciiTheme="majorBidi" w:hAnsiTheme="majorBidi" w:cstheme="majorBidi"/>
          <w:color w:val="000000"/>
        </w:rPr>
        <w:t>uric acid is seen.</w:t>
      </w:r>
    </w:p>
    <w:p w:rsidR="0029106B" w:rsidRDefault="00E37F21" w:rsidP="00E37F21">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color w:val="000000"/>
        </w:rPr>
        <w:t xml:space="preserve"> Pediatric BL and DLBCL are treated with similar chemotherapy regimens, which are designed for mature B-NHL. Regimens vary based on stage and risk stratification.</w:t>
      </w:r>
    </w:p>
    <w:p w:rsidR="00E37F21" w:rsidRPr="00370C8B" w:rsidRDefault="00E37F21" w:rsidP="00E37F21">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color w:val="000000"/>
        </w:rPr>
        <w:t xml:space="preserve"> For patients with localized disease, </w:t>
      </w:r>
      <w:proofErr w:type="spellStart"/>
      <w:r w:rsidRPr="00370C8B">
        <w:rPr>
          <w:rFonts w:asciiTheme="majorBidi" w:hAnsiTheme="majorBidi" w:cstheme="majorBidi"/>
          <w:color w:val="000000"/>
        </w:rPr>
        <w:t>multiagent</w:t>
      </w:r>
      <w:proofErr w:type="spellEnd"/>
      <w:r w:rsidRPr="00370C8B">
        <w:rPr>
          <w:rFonts w:asciiTheme="majorBidi" w:hAnsiTheme="majorBidi" w:cstheme="majorBidi"/>
          <w:color w:val="000000"/>
        </w:rPr>
        <w:t xml:space="preserve"> chemotherapy is given over a 6 </w:t>
      </w:r>
      <w:proofErr w:type="spellStart"/>
      <w:r w:rsidRPr="00370C8B">
        <w:rPr>
          <w:rFonts w:asciiTheme="majorBidi" w:hAnsiTheme="majorBidi" w:cstheme="majorBidi"/>
          <w:color w:val="000000"/>
        </w:rPr>
        <w:t>wk</w:t>
      </w:r>
      <w:proofErr w:type="spellEnd"/>
      <w:r w:rsidRPr="00370C8B">
        <w:rPr>
          <w:rFonts w:asciiTheme="majorBidi" w:hAnsiTheme="majorBidi" w:cstheme="majorBidi"/>
          <w:color w:val="000000"/>
        </w:rPr>
        <w:t xml:space="preserve"> to 6 </w:t>
      </w:r>
      <w:proofErr w:type="spellStart"/>
      <w:r w:rsidRPr="00370C8B">
        <w:rPr>
          <w:rFonts w:asciiTheme="majorBidi" w:hAnsiTheme="majorBidi" w:cstheme="majorBidi"/>
          <w:color w:val="000000"/>
        </w:rPr>
        <w:t>mo</w:t>
      </w:r>
      <w:proofErr w:type="spellEnd"/>
      <w:r w:rsidRPr="00370C8B">
        <w:rPr>
          <w:rFonts w:asciiTheme="majorBidi" w:hAnsiTheme="majorBidi" w:cstheme="majorBidi"/>
          <w:color w:val="000000"/>
        </w:rPr>
        <w:t xml:space="preserve"> period and the prognosis is excellent.</w:t>
      </w:r>
    </w:p>
    <w:p w:rsidR="00E37F21" w:rsidRPr="00370C8B" w:rsidRDefault="00E37F21" w:rsidP="00E37F21">
      <w:pPr>
        <w:autoSpaceDE w:val="0"/>
        <w:autoSpaceDN w:val="0"/>
        <w:adjustRightInd w:val="0"/>
        <w:spacing w:after="0" w:line="240" w:lineRule="auto"/>
        <w:rPr>
          <w:rFonts w:asciiTheme="majorBidi" w:hAnsiTheme="majorBidi" w:cstheme="majorBidi"/>
          <w:color w:val="00A6FF"/>
        </w:rPr>
      </w:pPr>
      <w:r w:rsidRPr="00370C8B">
        <w:rPr>
          <w:rFonts w:asciiTheme="majorBidi" w:hAnsiTheme="majorBidi" w:cstheme="majorBidi"/>
          <w:color w:val="000000"/>
        </w:rPr>
        <w:t xml:space="preserve"> </w:t>
      </w:r>
      <w:r w:rsidRPr="00370C8B">
        <w:rPr>
          <w:rFonts w:asciiTheme="majorBidi" w:hAnsiTheme="majorBidi" w:cstheme="majorBidi"/>
          <w:color w:val="00A6FF"/>
        </w:rPr>
        <w:t>COMPLICATIONS:</w:t>
      </w:r>
    </w:p>
    <w:p w:rsidR="00E37F21" w:rsidRPr="00370C8B" w:rsidRDefault="00E37F21" w:rsidP="00E37F21">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color w:val="000000"/>
        </w:rPr>
        <w:t xml:space="preserve">Patients receiving </w:t>
      </w:r>
      <w:proofErr w:type="spellStart"/>
      <w:r w:rsidRPr="00370C8B">
        <w:rPr>
          <w:rFonts w:asciiTheme="majorBidi" w:hAnsiTheme="majorBidi" w:cstheme="majorBidi"/>
          <w:color w:val="000000"/>
        </w:rPr>
        <w:t>multiagent</w:t>
      </w:r>
      <w:proofErr w:type="spellEnd"/>
      <w:r w:rsidRPr="00370C8B">
        <w:rPr>
          <w:rFonts w:asciiTheme="majorBidi" w:hAnsiTheme="majorBidi" w:cstheme="majorBidi"/>
          <w:color w:val="000000"/>
        </w:rPr>
        <w:t xml:space="preserve"> chemotherapy for advanced disease are at acute risk for serious mucositis, infections, </w:t>
      </w:r>
      <w:proofErr w:type="spellStart"/>
      <w:r w:rsidRPr="00370C8B">
        <w:rPr>
          <w:rFonts w:asciiTheme="majorBidi" w:hAnsiTheme="majorBidi" w:cstheme="majorBidi"/>
          <w:color w:val="000000"/>
        </w:rPr>
        <w:t>cytopenias</w:t>
      </w:r>
      <w:proofErr w:type="spellEnd"/>
      <w:r w:rsidRPr="00370C8B">
        <w:rPr>
          <w:rFonts w:asciiTheme="majorBidi" w:hAnsiTheme="majorBidi" w:cstheme="majorBidi"/>
          <w:color w:val="000000"/>
        </w:rPr>
        <w:t xml:space="preserve"> that require red blood cell and platelet blood product transfusions, electrolyte imbalances, and poor nutrition.</w:t>
      </w:r>
    </w:p>
    <w:p w:rsidR="00E37F21" w:rsidRPr="00370C8B" w:rsidRDefault="00E37F21" w:rsidP="00E37F21">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color w:val="000000"/>
        </w:rPr>
        <w:t xml:space="preserve"> Long-term complications include the risk of growth retardation, cardiac toxicity, gonadal toxicity with infertility, and secondary malignancies.</w:t>
      </w:r>
    </w:p>
    <w:p w:rsidR="00E37F21" w:rsidRPr="00370C8B" w:rsidRDefault="00E37F21" w:rsidP="00E37F21">
      <w:pPr>
        <w:autoSpaceDE w:val="0"/>
        <w:autoSpaceDN w:val="0"/>
        <w:adjustRightInd w:val="0"/>
        <w:spacing w:after="0" w:line="240" w:lineRule="auto"/>
        <w:rPr>
          <w:rFonts w:asciiTheme="majorBidi" w:hAnsiTheme="majorBidi" w:cstheme="majorBidi"/>
          <w:color w:val="00A6FF"/>
        </w:rPr>
      </w:pPr>
      <w:r w:rsidRPr="00370C8B">
        <w:rPr>
          <w:rFonts w:asciiTheme="majorBidi" w:hAnsiTheme="majorBidi" w:cstheme="majorBidi"/>
          <w:color w:val="00A6FF"/>
        </w:rPr>
        <w:t>PROGNOSIS:</w:t>
      </w:r>
    </w:p>
    <w:p w:rsidR="00E37F21" w:rsidRPr="00370C8B" w:rsidRDefault="00E37F21" w:rsidP="00E37F21">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color w:val="000000"/>
        </w:rPr>
        <w:t>The prognosis is excellent for most forms of childhood and adolescent NHL.</w:t>
      </w:r>
    </w:p>
    <w:p w:rsidR="00E37F21" w:rsidRPr="00370C8B" w:rsidRDefault="00E37F21" w:rsidP="00E37F21">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color w:val="000000"/>
        </w:rPr>
        <w:t xml:space="preserve"> Patients with localized disease have a 90-100% chance of survival, and those with advanced disease have a 70-95% chance of survival.</w:t>
      </w:r>
    </w:p>
    <w:p w:rsidR="00C86E7F" w:rsidRPr="00370C8B" w:rsidRDefault="00E37F21" w:rsidP="00E37F21">
      <w:pPr>
        <w:autoSpaceDE w:val="0"/>
        <w:autoSpaceDN w:val="0"/>
        <w:adjustRightInd w:val="0"/>
        <w:spacing w:after="0" w:line="240" w:lineRule="auto"/>
        <w:rPr>
          <w:rFonts w:asciiTheme="majorBidi" w:hAnsiTheme="majorBidi" w:cstheme="majorBidi"/>
          <w:color w:val="000000"/>
        </w:rPr>
      </w:pPr>
      <w:r w:rsidRPr="00370C8B">
        <w:rPr>
          <w:rFonts w:asciiTheme="majorBidi" w:hAnsiTheme="majorBidi" w:cstheme="majorBidi"/>
          <w:color w:val="000000"/>
        </w:rPr>
        <w:t xml:space="preserve"> As outcomes for pediatric patients with NHL have improved substantially, the focus has now shifted to minimizing the long-term toxicity of therapy.</w:t>
      </w:r>
    </w:p>
    <w:p w:rsidR="00C86E7F" w:rsidRPr="00370C8B" w:rsidRDefault="00C86E7F" w:rsidP="00C86E7F">
      <w:pPr>
        <w:autoSpaceDE w:val="0"/>
        <w:autoSpaceDN w:val="0"/>
        <w:adjustRightInd w:val="0"/>
        <w:spacing w:after="0" w:line="240" w:lineRule="auto"/>
        <w:rPr>
          <w:rFonts w:asciiTheme="majorBidi" w:hAnsiTheme="majorBidi" w:cstheme="majorBidi"/>
          <w:color w:val="DA4D00"/>
          <w:sz w:val="20"/>
          <w:szCs w:val="20"/>
        </w:rPr>
      </w:pPr>
    </w:p>
    <w:p w:rsidR="00ED6688" w:rsidRPr="00370C8B" w:rsidRDefault="00ED6688">
      <w:pPr>
        <w:rPr>
          <w:rFonts w:asciiTheme="majorBidi" w:hAnsiTheme="majorBidi" w:cstheme="majorBidi"/>
          <w:sz w:val="20"/>
          <w:szCs w:val="20"/>
        </w:rPr>
      </w:pPr>
    </w:p>
    <w:sectPr w:rsidR="00ED6688" w:rsidRPr="00370C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SymbolNew-Medium">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F9D"/>
    <w:rsid w:val="001421BD"/>
    <w:rsid w:val="001D72FB"/>
    <w:rsid w:val="001D777B"/>
    <w:rsid w:val="0029106B"/>
    <w:rsid w:val="00332930"/>
    <w:rsid w:val="003467E2"/>
    <w:rsid w:val="00370C8B"/>
    <w:rsid w:val="003D2F9D"/>
    <w:rsid w:val="00411C54"/>
    <w:rsid w:val="0046052E"/>
    <w:rsid w:val="005216CC"/>
    <w:rsid w:val="005C70BE"/>
    <w:rsid w:val="006D7830"/>
    <w:rsid w:val="00717ADE"/>
    <w:rsid w:val="007C386C"/>
    <w:rsid w:val="00885437"/>
    <w:rsid w:val="00907619"/>
    <w:rsid w:val="00944F38"/>
    <w:rsid w:val="009A4C11"/>
    <w:rsid w:val="00A74816"/>
    <w:rsid w:val="00A7487B"/>
    <w:rsid w:val="00AD3288"/>
    <w:rsid w:val="00C6533C"/>
    <w:rsid w:val="00C73481"/>
    <w:rsid w:val="00C86E7F"/>
    <w:rsid w:val="00E37F21"/>
    <w:rsid w:val="00ED6688"/>
    <w:rsid w:val="00F54B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E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216CC"/>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5216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E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216CC"/>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5216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TotalTime>
  <Pages>7</Pages>
  <Words>2297</Words>
  <Characters>13099</Characters>
  <Application>Microsoft Office Word</Application>
  <DocSecurity>0</DocSecurity>
  <Lines>109</Lines>
  <Paragraphs>30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Dr.Yahya Altufaily</dc:creator>
  <cp:keywords/>
  <dc:description/>
  <cp:lastModifiedBy>Dr.Yahya Altufaily</cp:lastModifiedBy>
  <cp:revision>17</cp:revision>
  <cp:lastPrinted>2017-03-26T07:13:00Z</cp:lastPrinted>
  <dcterms:created xsi:type="dcterms:W3CDTF">2017-03-25T15:00:00Z</dcterms:created>
  <dcterms:modified xsi:type="dcterms:W3CDTF">2017-04-02T06:16:00Z</dcterms:modified>
</cp:coreProperties>
</file>