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DF8" w:rsidRPr="006D5FFC" w:rsidRDefault="003B1DF8" w:rsidP="003B1DF8">
      <w:pPr>
        <w:jc w:val="both"/>
        <w:rPr>
          <w:sz w:val="32"/>
          <w:szCs w:val="32"/>
          <w:u w:val="single"/>
          <w:rtl/>
        </w:rPr>
      </w:pPr>
      <w:r w:rsidRPr="006D5FFC">
        <w:rPr>
          <w:rFonts w:hint="cs"/>
          <w:sz w:val="32"/>
          <w:szCs w:val="32"/>
          <w:u w:val="single"/>
          <w:rtl/>
        </w:rPr>
        <w:t xml:space="preserve">قسم اللغة العربية/ المرحلة الثانية/ المادة: النقد القديم/ أستاذ المادة: </w:t>
      </w:r>
      <w:proofErr w:type="spellStart"/>
      <w:r w:rsidRPr="006D5FFC">
        <w:rPr>
          <w:rFonts w:hint="cs"/>
          <w:sz w:val="32"/>
          <w:szCs w:val="32"/>
          <w:u w:val="single"/>
          <w:rtl/>
        </w:rPr>
        <w:t>أ.د</w:t>
      </w:r>
      <w:proofErr w:type="spellEnd"/>
      <w:r w:rsidRPr="006D5FFC">
        <w:rPr>
          <w:rFonts w:hint="cs"/>
          <w:sz w:val="32"/>
          <w:szCs w:val="32"/>
          <w:u w:val="single"/>
          <w:rtl/>
        </w:rPr>
        <w:t>. عبد العظيم رهيف السلطاني</w:t>
      </w:r>
    </w:p>
    <w:p w:rsidR="003C2B06" w:rsidRPr="00F75C1A" w:rsidRDefault="00EC68DF" w:rsidP="00641933">
      <w:pPr>
        <w:jc w:val="both"/>
        <w:rPr>
          <w:b/>
          <w:bCs/>
          <w:sz w:val="32"/>
          <w:szCs w:val="32"/>
          <w:rtl/>
        </w:rPr>
      </w:pPr>
      <w:proofErr w:type="spellStart"/>
      <w:r>
        <w:rPr>
          <w:rFonts w:hint="cs"/>
          <w:b/>
          <w:bCs/>
          <w:sz w:val="32"/>
          <w:szCs w:val="32"/>
          <w:rtl/>
        </w:rPr>
        <w:t>القرطاجني</w:t>
      </w:r>
      <w:proofErr w:type="spellEnd"/>
      <w:r>
        <w:rPr>
          <w:rFonts w:hint="cs"/>
          <w:b/>
          <w:bCs/>
          <w:sz w:val="32"/>
          <w:szCs w:val="32"/>
          <w:rtl/>
        </w:rPr>
        <w:t xml:space="preserve"> (634 هـ ) والأثر الأ</w:t>
      </w:r>
      <w:r w:rsidR="001A3DEC" w:rsidRPr="00F75C1A">
        <w:rPr>
          <w:rFonts w:hint="cs"/>
          <w:b/>
          <w:bCs/>
          <w:sz w:val="32"/>
          <w:szCs w:val="32"/>
          <w:rtl/>
        </w:rPr>
        <w:t>رسطي</w:t>
      </w:r>
    </w:p>
    <w:p w:rsidR="002B7ED3" w:rsidRDefault="00F65502" w:rsidP="00A328A8">
      <w:pPr>
        <w:jc w:val="both"/>
        <w:rPr>
          <w:sz w:val="32"/>
          <w:szCs w:val="32"/>
          <w:rtl/>
        </w:rPr>
      </w:pPr>
      <w:r>
        <w:rPr>
          <w:rFonts w:hint="cs"/>
          <w:sz w:val="32"/>
          <w:szCs w:val="32"/>
          <w:rtl/>
        </w:rPr>
        <w:t xml:space="preserve">     </w:t>
      </w:r>
      <w:r w:rsidR="001A3DEC" w:rsidRPr="001A3DEC">
        <w:rPr>
          <w:rFonts w:hint="cs"/>
          <w:sz w:val="32"/>
          <w:szCs w:val="32"/>
          <w:rtl/>
        </w:rPr>
        <w:t xml:space="preserve">قضى </w:t>
      </w:r>
      <w:proofErr w:type="spellStart"/>
      <w:r w:rsidR="001A3DEC" w:rsidRPr="001A3DEC">
        <w:rPr>
          <w:rFonts w:hint="cs"/>
          <w:sz w:val="32"/>
          <w:szCs w:val="32"/>
          <w:rtl/>
        </w:rPr>
        <w:t>القرطاجني</w:t>
      </w:r>
      <w:proofErr w:type="spellEnd"/>
      <w:r w:rsidR="001A3DEC" w:rsidRPr="001A3DEC">
        <w:rPr>
          <w:rFonts w:hint="cs"/>
          <w:sz w:val="32"/>
          <w:szCs w:val="32"/>
          <w:rtl/>
        </w:rPr>
        <w:t xml:space="preserve"> معظم حياته الفكرية في القرن السابع الهجري، وهذا تاريخ متأخر، حيث تراكمت معرفة العلماء المسلمين بعلوم اليونانيين. ومنهم </w:t>
      </w:r>
      <w:proofErr w:type="spellStart"/>
      <w:r w:rsidR="001A3DEC" w:rsidRPr="001A3DEC">
        <w:rPr>
          <w:rFonts w:hint="cs"/>
          <w:sz w:val="32"/>
          <w:szCs w:val="32"/>
          <w:rtl/>
        </w:rPr>
        <w:t>القرطاجني</w:t>
      </w:r>
      <w:proofErr w:type="spellEnd"/>
      <w:r w:rsidR="001A3DEC" w:rsidRPr="001A3DEC">
        <w:rPr>
          <w:rFonts w:hint="cs"/>
          <w:sz w:val="32"/>
          <w:szCs w:val="32"/>
          <w:rtl/>
        </w:rPr>
        <w:t xml:space="preserve">، الذي تأثّر بالنقد والفكر اليوناني </w:t>
      </w:r>
      <w:r w:rsidR="00A328A8">
        <w:rPr>
          <w:rFonts w:hint="cs"/>
          <w:sz w:val="32"/>
          <w:szCs w:val="32"/>
          <w:rtl/>
        </w:rPr>
        <w:t xml:space="preserve">- </w:t>
      </w:r>
      <w:r w:rsidR="001A3DEC" w:rsidRPr="001A3DEC">
        <w:rPr>
          <w:rFonts w:hint="cs"/>
          <w:sz w:val="32"/>
          <w:szCs w:val="32"/>
          <w:rtl/>
        </w:rPr>
        <w:t>ولاسيما بما أنجزه أرسطو</w:t>
      </w:r>
      <w:r w:rsidR="00A328A8">
        <w:rPr>
          <w:rFonts w:hint="cs"/>
          <w:sz w:val="32"/>
          <w:szCs w:val="32"/>
          <w:rtl/>
        </w:rPr>
        <w:t xml:space="preserve"> -</w:t>
      </w:r>
      <w:r w:rsidR="001A3DEC" w:rsidRPr="001A3DEC">
        <w:rPr>
          <w:rFonts w:hint="cs"/>
          <w:sz w:val="32"/>
          <w:szCs w:val="32"/>
          <w:rtl/>
        </w:rPr>
        <w:t xml:space="preserve"> </w:t>
      </w:r>
      <w:r w:rsidR="001A3DEC">
        <w:rPr>
          <w:rFonts w:hint="cs"/>
          <w:sz w:val="32"/>
          <w:szCs w:val="32"/>
          <w:rtl/>
        </w:rPr>
        <w:t xml:space="preserve">وما قالوا به من علوم بلاغية ونقدية. لذا يعدّ كتاب (المنهاج) </w:t>
      </w:r>
      <w:proofErr w:type="spellStart"/>
      <w:r w:rsidR="001A3DEC">
        <w:rPr>
          <w:rFonts w:hint="cs"/>
          <w:sz w:val="32"/>
          <w:szCs w:val="32"/>
          <w:rtl/>
        </w:rPr>
        <w:t>للقرطاجني</w:t>
      </w:r>
      <w:proofErr w:type="spellEnd"/>
      <w:r w:rsidR="001A3DEC">
        <w:rPr>
          <w:rFonts w:hint="cs"/>
          <w:sz w:val="32"/>
          <w:szCs w:val="32"/>
          <w:rtl/>
        </w:rPr>
        <w:t xml:space="preserve"> نقطة التقاء المنجزين العربي ال</w:t>
      </w:r>
      <w:r w:rsidR="00A328A8">
        <w:rPr>
          <w:rFonts w:hint="cs"/>
          <w:sz w:val="32"/>
          <w:szCs w:val="32"/>
          <w:rtl/>
        </w:rPr>
        <w:t>إ</w:t>
      </w:r>
      <w:r w:rsidR="001A3DEC">
        <w:rPr>
          <w:rFonts w:hint="cs"/>
          <w:sz w:val="32"/>
          <w:szCs w:val="32"/>
          <w:rtl/>
        </w:rPr>
        <w:t>سلامي واليوناني</w:t>
      </w:r>
      <w:r w:rsidR="001A3DEC" w:rsidRPr="001A3DEC">
        <w:rPr>
          <w:rFonts w:hint="cs"/>
          <w:sz w:val="32"/>
          <w:szCs w:val="32"/>
          <w:rtl/>
        </w:rPr>
        <w:t>.</w:t>
      </w:r>
      <w:r w:rsidR="001A3DEC">
        <w:rPr>
          <w:rFonts w:hint="cs"/>
          <w:sz w:val="32"/>
          <w:szCs w:val="32"/>
          <w:rtl/>
        </w:rPr>
        <w:t xml:space="preserve"> مثلما يمثّل الكتاب محاولة تطبيقية في درس الشعر العربي، استثمر فيها </w:t>
      </w:r>
      <w:proofErr w:type="spellStart"/>
      <w:r w:rsidR="001A3DEC">
        <w:rPr>
          <w:rFonts w:hint="cs"/>
          <w:sz w:val="32"/>
          <w:szCs w:val="32"/>
          <w:rtl/>
        </w:rPr>
        <w:t>القرطاجني</w:t>
      </w:r>
      <w:proofErr w:type="spellEnd"/>
      <w:r w:rsidR="001A3DEC">
        <w:rPr>
          <w:rFonts w:hint="cs"/>
          <w:sz w:val="32"/>
          <w:szCs w:val="32"/>
          <w:rtl/>
        </w:rPr>
        <w:t xml:space="preserve"> ما قدّمه النقد النظري ولاسيما الأرسطي منه.</w:t>
      </w:r>
      <w:r w:rsidR="00223BAD">
        <w:rPr>
          <w:rFonts w:hint="cs"/>
          <w:sz w:val="32"/>
          <w:szCs w:val="32"/>
          <w:rtl/>
        </w:rPr>
        <w:t xml:space="preserve"> وهي محاولة مختلفة عن محاولة قدامة بن جعفر في الإفادة من الفكر اليوناني، وإن هي التقت معها في بعض المسائل، كمحاولة التأصيل لمبدأ (علم الشعر).</w:t>
      </w:r>
      <w:r w:rsidR="00876DC0">
        <w:rPr>
          <w:rFonts w:hint="cs"/>
          <w:sz w:val="32"/>
          <w:szCs w:val="32"/>
          <w:rtl/>
        </w:rPr>
        <w:t xml:space="preserve"> </w:t>
      </w:r>
      <w:proofErr w:type="spellStart"/>
      <w:r w:rsidR="00876DC0">
        <w:rPr>
          <w:rFonts w:hint="cs"/>
          <w:sz w:val="32"/>
          <w:szCs w:val="32"/>
          <w:rtl/>
        </w:rPr>
        <w:t>فالقرطاجني</w:t>
      </w:r>
      <w:proofErr w:type="spellEnd"/>
      <w:r w:rsidR="00876DC0">
        <w:rPr>
          <w:rFonts w:hint="cs"/>
          <w:sz w:val="32"/>
          <w:szCs w:val="32"/>
          <w:rtl/>
        </w:rPr>
        <w:t xml:space="preserve"> </w:t>
      </w:r>
      <w:r w:rsidR="00641933">
        <w:rPr>
          <w:rFonts w:hint="cs"/>
          <w:sz w:val="32"/>
          <w:szCs w:val="32"/>
          <w:rtl/>
        </w:rPr>
        <w:t xml:space="preserve">مستفيدا من ترجمة كتاب </w:t>
      </w:r>
      <w:r w:rsidR="00A328A8">
        <w:rPr>
          <w:rFonts w:hint="cs"/>
          <w:sz w:val="32"/>
          <w:szCs w:val="32"/>
          <w:rtl/>
        </w:rPr>
        <w:t>أ</w:t>
      </w:r>
      <w:r w:rsidR="00641933">
        <w:rPr>
          <w:rFonts w:hint="cs"/>
          <w:sz w:val="32"/>
          <w:szCs w:val="32"/>
          <w:rtl/>
        </w:rPr>
        <w:t xml:space="preserve">رسطو وملخصاته التي قام بها علماء مسلمون؛ </w:t>
      </w:r>
      <w:r w:rsidR="00876DC0">
        <w:rPr>
          <w:rFonts w:hint="cs"/>
          <w:sz w:val="32"/>
          <w:szCs w:val="32"/>
          <w:rtl/>
        </w:rPr>
        <w:t xml:space="preserve">سعى إلى استنتاج مبادئ وقوانين لصناعة الشعر العربي على غرار ما صنعه </w:t>
      </w:r>
      <w:r w:rsidR="00A328A8">
        <w:rPr>
          <w:rFonts w:hint="cs"/>
          <w:sz w:val="32"/>
          <w:szCs w:val="32"/>
          <w:rtl/>
        </w:rPr>
        <w:t>أ</w:t>
      </w:r>
      <w:r w:rsidR="00876DC0">
        <w:rPr>
          <w:rFonts w:hint="cs"/>
          <w:sz w:val="32"/>
          <w:szCs w:val="32"/>
          <w:rtl/>
        </w:rPr>
        <w:t xml:space="preserve">رسطو الذي وضع </w:t>
      </w:r>
      <w:r w:rsidR="00A328A8">
        <w:rPr>
          <w:rFonts w:hint="cs"/>
          <w:sz w:val="32"/>
          <w:szCs w:val="32"/>
          <w:rtl/>
        </w:rPr>
        <w:t>ال</w:t>
      </w:r>
      <w:r w:rsidR="00876DC0">
        <w:rPr>
          <w:rFonts w:hint="cs"/>
          <w:sz w:val="32"/>
          <w:szCs w:val="32"/>
          <w:rtl/>
        </w:rPr>
        <w:t xml:space="preserve">قوانين لصناعة الشعر اليوناني. </w:t>
      </w:r>
    </w:p>
    <w:p w:rsidR="00223BAD" w:rsidRDefault="00F65502" w:rsidP="00A304A0">
      <w:pPr>
        <w:jc w:val="both"/>
        <w:rPr>
          <w:sz w:val="32"/>
          <w:szCs w:val="32"/>
          <w:rtl/>
        </w:rPr>
      </w:pPr>
      <w:r>
        <w:rPr>
          <w:rFonts w:hint="cs"/>
          <w:sz w:val="32"/>
          <w:szCs w:val="32"/>
          <w:rtl/>
        </w:rPr>
        <w:t xml:space="preserve">     </w:t>
      </w:r>
      <w:r w:rsidR="00223BAD">
        <w:rPr>
          <w:rFonts w:hint="cs"/>
          <w:sz w:val="32"/>
          <w:szCs w:val="32"/>
          <w:rtl/>
        </w:rPr>
        <w:t xml:space="preserve">عرف العرب المسلمون كتاب أرسطو (فن الشعر) مُترجَما على يد متّى بن يونس (328 هـ )، ثم جاءت تلخيصات لهذا الكتاب قام بها العلماء المسلمون كالفارابي وابن سينا وابن رشد، والأخير أكثر شمولا وإحاطة  في تلخيصه. </w:t>
      </w:r>
      <w:r w:rsidR="00F75C1A">
        <w:rPr>
          <w:rFonts w:hint="cs"/>
          <w:sz w:val="32"/>
          <w:szCs w:val="32"/>
          <w:rtl/>
        </w:rPr>
        <w:t>و</w:t>
      </w:r>
      <w:r w:rsidR="00A328A8">
        <w:rPr>
          <w:rFonts w:hint="cs"/>
          <w:sz w:val="32"/>
          <w:szCs w:val="32"/>
          <w:rtl/>
        </w:rPr>
        <w:t>كل الذين ت</w:t>
      </w:r>
      <w:r w:rsidR="00F75C1A">
        <w:rPr>
          <w:rFonts w:hint="cs"/>
          <w:sz w:val="32"/>
          <w:szCs w:val="32"/>
          <w:rtl/>
        </w:rPr>
        <w:t>ناول</w:t>
      </w:r>
      <w:r w:rsidR="00A328A8">
        <w:rPr>
          <w:rFonts w:hint="cs"/>
          <w:sz w:val="32"/>
          <w:szCs w:val="32"/>
          <w:rtl/>
        </w:rPr>
        <w:t>وا</w:t>
      </w:r>
      <w:r w:rsidR="00F75C1A">
        <w:rPr>
          <w:rFonts w:hint="cs"/>
          <w:sz w:val="32"/>
          <w:szCs w:val="32"/>
          <w:rtl/>
        </w:rPr>
        <w:t xml:space="preserve"> كتاب </w:t>
      </w:r>
      <w:r w:rsidR="00A328A8">
        <w:rPr>
          <w:rFonts w:hint="cs"/>
          <w:sz w:val="32"/>
          <w:szCs w:val="32"/>
          <w:rtl/>
        </w:rPr>
        <w:t>أرسطو من الأ</w:t>
      </w:r>
      <w:r w:rsidR="00F75C1A">
        <w:rPr>
          <w:rFonts w:hint="cs"/>
          <w:sz w:val="32"/>
          <w:szCs w:val="32"/>
          <w:rtl/>
        </w:rPr>
        <w:t xml:space="preserve">قدمين </w:t>
      </w:r>
      <w:r w:rsidR="00955EB1">
        <w:rPr>
          <w:rFonts w:hint="cs"/>
          <w:sz w:val="32"/>
          <w:szCs w:val="32"/>
          <w:rtl/>
        </w:rPr>
        <w:t xml:space="preserve">ما كانوا دقيقين في نقل معطيات فكر </w:t>
      </w:r>
      <w:r w:rsidR="00A328A8">
        <w:rPr>
          <w:rFonts w:hint="cs"/>
          <w:sz w:val="32"/>
          <w:szCs w:val="32"/>
          <w:rtl/>
        </w:rPr>
        <w:t>أ</w:t>
      </w:r>
      <w:r w:rsidR="00955EB1">
        <w:rPr>
          <w:rFonts w:hint="cs"/>
          <w:sz w:val="32"/>
          <w:szCs w:val="32"/>
          <w:rtl/>
        </w:rPr>
        <w:t xml:space="preserve">رسطو </w:t>
      </w:r>
      <w:r w:rsidR="00A304A0">
        <w:rPr>
          <w:rFonts w:hint="cs"/>
          <w:sz w:val="32"/>
          <w:szCs w:val="32"/>
          <w:rtl/>
        </w:rPr>
        <w:t xml:space="preserve">ومدى دقة انطباقها </w:t>
      </w:r>
      <w:r w:rsidR="00955EB1">
        <w:rPr>
          <w:rFonts w:hint="cs"/>
          <w:sz w:val="32"/>
          <w:szCs w:val="32"/>
          <w:rtl/>
        </w:rPr>
        <w:t xml:space="preserve">على الشعر العربي، كما يرى طه حسين. لأن </w:t>
      </w:r>
      <w:r w:rsidR="00A328A8">
        <w:rPr>
          <w:rFonts w:hint="cs"/>
          <w:sz w:val="32"/>
          <w:szCs w:val="32"/>
          <w:rtl/>
        </w:rPr>
        <w:t xml:space="preserve">أرسطو </w:t>
      </w:r>
      <w:r w:rsidR="00955EB1">
        <w:rPr>
          <w:rFonts w:hint="cs"/>
          <w:sz w:val="32"/>
          <w:szCs w:val="32"/>
          <w:rtl/>
        </w:rPr>
        <w:t>كان يتحدث منظ</w:t>
      </w:r>
      <w:r w:rsidR="00A328A8">
        <w:rPr>
          <w:rFonts w:hint="cs"/>
          <w:sz w:val="32"/>
          <w:szCs w:val="32"/>
          <w:rtl/>
        </w:rPr>
        <w:t>ّ</w:t>
      </w:r>
      <w:r w:rsidR="00955EB1">
        <w:rPr>
          <w:rFonts w:hint="cs"/>
          <w:sz w:val="32"/>
          <w:szCs w:val="32"/>
          <w:rtl/>
        </w:rPr>
        <w:t>را لفن شعري مخ</w:t>
      </w:r>
      <w:r w:rsidR="00A328A8">
        <w:rPr>
          <w:rFonts w:hint="cs"/>
          <w:sz w:val="32"/>
          <w:szCs w:val="32"/>
          <w:rtl/>
        </w:rPr>
        <w:t>ت</w:t>
      </w:r>
      <w:r w:rsidR="00955EB1">
        <w:rPr>
          <w:rFonts w:hint="cs"/>
          <w:sz w:val="32"/>
          <w:szCs w:val="32"/>
          <w:rtl/>
        </w:rPr>
        <w:t>لف عن الشعر العربي، ومن</w:t>
      </w:r>
      <w:r w:rsidR="00A328A8">
        <w:rPr>
          <w:rFonts w:hint="cs"/>
          <w:sz w:val="32"/>
          <w:szCs w:val="32"/>
          <w:rtl/>
        </w:rPr>
        <w:t xml:space="preserve"> تلك الفنون الملحمة</w:t>
      </w:r>
      <w:r w:rsidR="00955EB1">
        <w:rPr>
          <w:rFonts w:hint="cs"/>
          <w:sz w:val="32"/>
          <w:szCs w:val="32"/>
          <w:rtl/>
        </w:rPr>
        <w:t xml:space="preserve">، ومصطلحات </w:t>
      </w:r>
      <w:r w:rsidR="00A304A0">
        <w:rPr>
          <w:rFonts w:hint="cs"/>
          <w:sz w:val="32"/>
          <w:szCs w:val="32"/>
          <w:rtl/>
        </w:rPr>
        <w:t xml:space="preserve">مختلفة ليس لها علاقة تطبيقية في الشعر العربي آنذاك، </w:t>
      </w:r>
      <w:r w:rsidR="00955EB1">
        <w:rPr>
          <w:rFonts w:hint="cs"/>
          <w:sz w:val="32"/>
          <w:szCs w:val="32"/>
          <w:rtl/>
        </w:rPr>
        <w:t>كالكوميديا والتراجيديا التي اجتهد المترجم متى بن يونس في أن تكون مقابلة للهجاء والمديح.</w:t>
      </w:r>
    </w:p>
    <w:p w:rsidR="001A3DEC" w:rsidRDefault="00641933" w:rsidP="00A304A0">
      <w:pPr>
        <w:jc w:val="both"/>
        <w:rPr>
          <w:sz w:val="32"/>
          <w:szCs w:val="32"/>
          <w:rtl/>
        </w:rPr>
      </w:pPr>
      <w:r w:rsidRPr="00641933">
        <w:rPr>
          <w:rFonts w:hint="cs"/>
          <w:sz w:val="32"/>
          <w:szCs w:val="32"/>
          <w:rtl/>
        </w:rPr>
        <w:t xml:space="preserve">ولكن ابن سينا مثلا </w:t>
      </w:r>
      <w:r w:rsidR="00A328A8">
        <w:rPr>
          <w:rFonts w:hint="cs"/>
          <w:sz w:val="32"/>
          <w:szCs w:val="32"/>
          <w:rtl/>
        </w:rPr>
        <w:t>أ</w:t>
      </w:r>
      <w:r w:rsidRPr="00641933">
        <w:rPr>
          <w:rFonts w:hint="cs"/>
          <w:sz w:val="32"/>
          <w:szCs w:val="32"/>
          <w:rtl/>
        </w:rPr>
        <w:t>درك أن هنالك بعض الاختلاف بين منطلقات الشعر اليوناني و</w:t>
      </w:r>
      <w:r w:rsidR="00A328A8">
        <w:rPr>
          <w:rFonts w:hint="cs"/>
          <w:sz w:val="32"/>
          <w:szCs w:val="32"/>
          <w:rtl/>
        </w:rPr>
        <w:t xml:space="preserve">منطلقات </w:t>
      </w:r>
      <w:r w:rsidRPr="00641933">
        <w:rPr>
          <w:rFonts w:hint="cs"/>
          <w:sz w:val="32"/>
          <w:szCs w:val="32"/>
          <w:rtl/>
        </w:rPr>
        <w:t xml:space="preserve">الشعر العربي، لأنه حدد نوعين من القوانين، (قوانين </w:t>
      </w:r>
      <w:r w:rsidR="0076321D">
        <w:rPr>
          <w:rFonts w:hint="cs"/>
          <w:sz w:val="32"/>
          <w:szCs w:val="32"/>
          <w:rtl/>
        </w:rPr>
        <w:t>عامة) وهذه تنطبق على مجمل الشعر</w:t>
      </w:r>
      <w:r w:rsidRPr="00641933">
        <w:rPr>
          <w:rFonts w:hint="cs"/>
          <w:sz w:val="32"/>
          <w:szCs w:val="32"/>
          <w:rtl/>
        </w:rPr>
        <w:t>، وهنالك (قوانين خاصة) بحسب الزمان واختلافه.</w:t>
      </w:r>
      <w:r w:rsidR="00812FDB">
        <w:rPr>
          <w:rFonts w:hint="cs"/>
          <w:sz w:val="32"/>
          <w:szCs w:val="32"/>
          <w:rtl/>
        </w:rPr>
        <w:t xml:space="preserve"> لذا تأتي محاولة </w:t>
      </w:r>
      <w:proofErr w:type="spellStart"/>
      <w:r w:rsidR="00812FDB">
        <w:rPr>
          <w:rFonts w:hint="cs"/>
          <w:sz w:val="32"/>
          <w:szCs w:val="32"/>
          <w:rtl/>
        </w:rPr>
        <w:t>القرطاجني</w:t>
      </w:r>
      <w:proofErr w:type="spellEnd"/>
      <w:r w:rsidR="00812FDB">
        <w:rPr>
          <w:rFonts w:hint="cs"/>
          <w:sz w:val="32"/>
          <w:szCs w:val="32"/>
          <w:rtl/>
        </w:rPr>
        <w:t xml:space="preserve"> في إيجاد تلك القوانين الخاصة بالشعر العربي وليس الشعر اليوناني، وإن هما اشتركا في القوانين العامة.</w:t>
      </w:r>
      <w:r w:rsidR="00A304A0">
        <w:rPr>
          <w:rFonts w:hint="cs"/>
          <w:sz w:val="32"/>
          <w:szCs w:val="32"/>
          <w:rtl/>
        </w:rPr>
        <w:t xml:space="preserve"> فثمة خصوصية للمكان ومراحل الزمان وطبيعة الثقافة لدى</w:t>
      </w:r>
      <w:bookmarkStart w:id="0" w:name="_GoBack"/>
      <w:bookmarkEnd w:id="0"/>
      <w:r w:rsidR="00A304A0">
        <w:rPr>
          <w:rFonts w:hint="cs"/>
          <w:sz w:val="32"/>
          <w:szCs w:val="32"/>
          <w:rtl/>
        </w:rPr>
        <w:t xml:space="preserve"> كل أمّة من الأمم.</w:t>
      </w:r>
    </w:p>
    <w:p w:rsidR="00C95A2E" w:rsidRPr="00BB2163" w:rsidRDefault="00C95A2E" w:rsidP="00C95A2E">
      <w:pPr>
        <w:jc w:val="both"/>
        <w:rPr>
          <w:sz w:val="32"/>
          <w:szCs w:val="32"/>
          <w:u w:val="single"/>
        </w:rPr>
      </w:pPr>
      <w:r w:rsidRPr="00BB2163">
        <w:rPr>
          <w:rFonts w:hint="cs"/>
          <w:sz w:val="32"/>
          <w:szCs w:val="32"/>
          <w:u w:val="single"/>
          <w:rtl/>
        </w:rPr>
        <w:t>ملاحظة: هنالك تفاصيل كثيرة ومهمة في موضوع المحاضرة في الكتاب المنهجي وكذلك في المصادر الأخرى.</w:t>
      </w:r>
    </w:p>
    <w:sectPr w:rsidR="00C95A2E" w:rsidRPr="00BB2163" w:rsidSect="00A042D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AA5"/>
    <w:rsid w:val="001A3DEC"/>
    <w:rsid w:val="001D2699"/>
    <w:rsid w:val="00223BAD"/>
    <w:rsid w:val="002B7ED3"/>
    <w:rsid w:val="0032202D"/>
    <w:rsid w:val="003264CB"/>
    <w:rsid w:val="003B1DF8"/>
    <w:rsid w:val="003C2B06"/>
    <w:rsid w:val="004750CF"/>
    <w:rsid w:val="004C4138"/>
    <w:rsid w:val="00641933"/>
    <w:rsid w:val="0076321D"/>
    <w:rsid w:val="00787216"/>
    <w:rsid w:val="00806884"/>
    <w:rsid w:val="00812FDB"/>
    <w:rsid w:val="00862CFD"/>
    <w:rsid w:val="00876DC0"/>
    <w:rsid w:val="00944794"/>
    <w:rsid w:val="00955EB1"/>
    <w:rsid w:val="009A6AA5"/>
    <w:rsid w:val="00A042D6"/>
    <w:rsid w:val="00A304A0"/>
    <w:rsid w:val="00A328A8"/>
    <w:rsid w:val="00C039B6"/>
    <w:rsid w:val="00C95A2E"/>
    <w:rsid w:val="00EC68DF"/>
    <w:rsid w:val="00F65502"/>
    <w:rsid w:val="00F75C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296</Words>
  <Characters>1691</Characters>
  <Application>Microsoft Office Word</Application>
  <DocSecurity>0</DocSecurity>
  <Lines>14</Lines>
  <Paragraphs>3</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26</cp:revision>
  <dcterms:created xsi:type="dcterms:W3CDTF">2019-05-13T04:55:00Z</dcterms:created>
  <dcterms:modified xsi:type="dcterms:W3CDTF">2019-05-17T18:13:00Z</dcterms:modified>
</cp:coreProperties>
</file>