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F7A" w:rsidRDefault="00EA1F7A" w:rsidP="00CB55C3">
      <w:pPr>
        <w:bidi w:val="0"/>
        <w:spacing w:after="0" w:line="240" w:lineRule="auto"/>
        <w:rPr>
          <w:rFonts w:ascii="Times New Roman" w:eastAsia="Times New Roman" w:hAnsi="Times New Roman" w:cs="Times New Roman"/>
          <w:sz w:val="24"/>
          <w:szCs w:val="24"/>
        </w:rPr>
      </w:pPr>
      <w:bookmarkStart w:id="0" w:name="4-u1.0-B978-1-4377-0792-2..50025-0--f6"/>
      <w:bookmarkEnd w:id="0"/>
    </w:p>
    <w:p w:rsidR="00FF4D56" w:rsidRDefault="00FF4D56" w:rsidP="00FF4D56">
      <w:pPr>
        <w:bidi w:val="0"/>
        <w:spacing w:after="0" w:line="240" w:lineRule="auto"/>
        <w:rPr>
          <w:rFonts w:ascii="Times New Roman" w:eastAsia="Times New Roman" w:hAnsi="Times New Roman" w:cs="Times New Roman"/>
          <w:sz w:val="24"/>
          <w:szCs w:val="24"/>
        </w:rPr>
      </w:pPr>
    </w:p>
    <w:p w:rsidR="00DA641B" w:rsidRDefault="00DA641B" w:rsidP="00DA641B">
      <w:pPr>
        <w:bidi w:val="0"/>
        <w:spacing w:after="0" w:line="240" w:lineRule="auto"/>
        <w:rPr>
          <w:rFonts w:ascii="Times New Roman" w:eastAsia="Times New Roman" w:hAnsi="Times New Roman" w:cs="Times New Roman"/>
          <w:sz w:val="24"/>
          <w:szCs w:val="24"/>
        </w:rPr>
      </w:pPr>
    </w:p>
    <w:p w:rsidR="00DA641B" w:rsidRDefault="00DA641B" w:rsidP="00DA641B">
      <w:pPr>
        <w:bidi w:val="0"/>
        <w:spacing w:after="0" w:line="240" w:lineRule="auto"/>
        <w:rPr>
          <w:rFonts w:ascii="Times New Roman" w:eastAsia="Times New Roman" w:hAnsi="Times New Roman" w:cs="Times New Roman"/>
          <w:sz w:val="24"/>
          <w:szCs w:val="24"/>
        </w:rPr>
      </w:pPr>
    </w:p>
    <w:p w:rsidR="00DA641B" w:rsidRDefault="00DA641B" w:rsidP="00DA641B">
      <w:pPr>
        <w:bidi w:val="0"/>
        <w:spacing w:after="0" w:line="240" w:lineRule="auto"/>
        <w:rPr>
          <w:rFonts w:ascii="Times New Roman" w:eastAsia="Times New Roman" w:hAnsi="Times New Roman" w:cs="Times New Roman"/>
          <w:sz w:val="24"/>
          <w:szCs w:val="24"/>
        </w:rPr>
      </w:pPr>
    </w:p>
    <w:p w:rsidR="00DA641B" w:rsidRDefault="00DA641B" w:rsidP="00DA641B">
      <w:pPr>
        <w:bidi w:val="0"/>
        <w:spacing w:after="0" w:line="240" w:lineRule="auto"/>
        <w:rPr>
          <w:rFonts w:ascii="Times New Roman" w:eastAsia="Times New Roman" w:hAnsi="Times New Roman" w:cs="Times New Roman"/>
          <w:sz w:val="24"/>
          <w:szCs w:val="24"/>
        </w:rPr>
      </w:pPr>
    </w:p>
    <w:p w:rsidR="00DA641B" w:rsidRPr="009C6C1F" w:rsidRDefault="00DA641B" w:rsidP="00DA641B">
      <w:pPr>
        <w:bidi w:val="0"/>
        <w:spacing w:after="0" w:line="240" w:lineRule="auto"/>
        <w:rPr>
          <w:rFonts w:ascii="Times New Roman" w:eastAsia="Times New Roman" w:hAnsi="Times New Roman" w:cs="Times New Roman"/>
          <w:sz w:val="24"/>
          <w:szCs w:val="24"/>
        </w:rPr>
      </w:pPr>
    </w:p>
    <w:p w:rsidR="00FF4D56" w:rsidRPr="007D33F7" w:rsidRDefault="007D33F7" w:rsidP="00FF4D56">
      <w:pPr>
        <w:bidi w:val="0"/>
        <w:spacing w:after="0" w:line="240" w:lineRule="auto"/>
        <w:rPr>
          <w:rFonts w:ascii="Times New Roman" w:eastAsia="Times New Roman" w:hAnsi="Times New Roman" w:cs="Times New Roman"/>
          <w:sz w:val="32"/>
          <w:szCs w:val="32"/>
          <w:u w:val="single"/>
        </w:rPr>
      </w:pPr>
      <w:r w:rsidRPr="007D33F7">
        <w:rPr>
          <w:rFonts w:ascii="Times New Roman" w:eastAsia="Times New Roman" w:hAnsi="Times New Roman" w:cs="Times New Roman"/>
          <w:b/>
          <w:bCs/>
          <w:sz w:val="24"/>
          <w:szCs w:val="24"/>
          <w:u w:val="single"/>
        </w:rPr>
        <w:t>Nephritic syndrome</w:t>
      </w:r>
      <w:r w:rsidRPr="007D33F7">
        <w:rPr>
          <w:rFonts w:ascii="Times New Roman" w:eastAsia="Times New Roman" w:hAnsi="Times New Roman" w:cs="Times New Roman"/>
          <w:sz w:val="32"/>
          <w:szCs w:val="32"/>
          <w:u w:val="single"/>
        </w:rPr>
        <w:t xml:space="preserve"> </w:t>
      </w:r>
    </w:p>
    <w:p w:rsidR="007D33F7" w:rsidRDefault="00FF4D56" w:rsidP="00FF4D56">
      <w:pPr>
        <w:bidi w:val="0"/>
        <w:spacing w:before="100" w:beforeAutospacing="1" w:after="100" w:afterAutospacing="1"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 xml:space="preserve">Glomerular diseases presenting with a nephritic syndrome are often </w:t>
      </w:r>
      <w:r w:rsidRPr="00FF4D56">
        <w:rPr>
          <w:rFonts w:ascii="Times New Roman" w:eastAsia="Times New Roman" w:hAnsi="Times New Roman" w:cs="Times New Roman"/>
          <w:i/>
          <w:iCs/>
          <w:sz w:val="24"/>
          <w:szCs w:val="24"/>
        </w:rPr>
        <w:t>characterized by inflammation in the glomeruli</w:t>
      </w:r>
      <w:r w:rsidRPr="00FF4D56">
        <w:rPr>
          <w:rFonts w:ascii="Times New Roman" w:eastAsia="Times New Roman" w:hAnsi="Times New Roman" w:cs="Times New Roman"/>
          <w:sz w:val="24"/>
          <w:szCs w:val="24"/>
        </w:rPr>
        <w:t xml:space="preserve">. </w:t>
      </w:r>
    </w:p>
    <w:p w:rsidR="007D33F7" w:rsidRDefault="00FF4D56" w:rsidP="00594C5B">
      <w:pPr>
        <w:bidi w:val="0"/>
        <w:spacing w:before="100" w:beforeAutospacing="1"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The nephritic patient usually presents with</w:t>
      </w:r>
      <w:r w:rsidR="007D33F7">
        <w:rPr>
          <w:rFonts w:ascii="Times New Roman" w:eastAsia="Times New Roman" w:hAnsi="Times New Roman" w:cs="Times New Roman"/>
          <w:sz w:val="24"/>
          <w:szCs w:val="24"/>
        </w:rPr>
        <w:t>:</w:t>
      </w:r>
      <w:r w:rsidRPr="00FF4D56">
        <w:rPr>
          <w:rFonts w:ascii="Times New Roman" w:eastAsia="Times New Roman" w:hAnsi="Times New Roman" w:cs="Times New Roman"/>
          <w:sz w:val="24"/>
          <w:szCs w:val="24"/>
        </w:rPr>
        <w:t xml:space="preserve"> </w:t>
      </w:r>
    </w:p>
    <w:p w:rsidR="007D33F7" w:rsidRDefault="007D33F7" w:rsidP="00594C5B">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Hematuria</w:t>
      </w:r>
      <w:r>
        <w:rPr>
          <w:rFonts w:ascii="Times New Roman" w:eastAsia="Times New Roman" w:hAnsi="Times New Roman" w:cs="Times New Roman"/>
          <w:sz w:val="24"/>
          <w:szCs w:val="24"/>
        </w:rPr>
        <w:t>.</w:t>
      </w:r>
    </w:p>
    <w:p w:rsidR="007D33F7" w:rsidRDefault="007D33F7" w:rsidP="00594C5B">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Red</w:t>
      </w:r>
      <w:r>
        <w:rPr>
          <w:rFonts w:ascii="Times New Roman" w:eastAsia="Times New Roman" w:hAnsi="Times New Roman" w:cs="Times New Roman"/>
          <w:sz w:val="24"/>
          <w:szCs w:val="24"/>
        </w:rPr>
        <w:t xml:space="preserve"> cell casts in the urine.</w:t>
      </w:r>
    </w:p>
    <w:p w:rsidR="007D33F7" w:rsidRDefault="007D33F7" w:rsidP="00594C5B">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Azotemia</w:t>
      </w:r>
      <w:r>
        <w:rPr>
          <w:rFonts w:ascii="Times New Roman" w:eastAsia="Times New Roman" w:hAnsi="Times New Roman" w:cs="Times New Roman"/>
          <w:sz w:val="24"/>
          <w:szCs w:val="24"/>
        </w:rPr>
        <w:t>.</w:t>
      </w:r>
      <w:r w:rsidR="00FF4D56" w:rsidRPr="00FF4D56">
        <w:rPr>
          <w:rFonts w:ascii="Times New Roman" w:eastAsia="Times New Roman" w:hAnsi="Times New Roman" w:cs="Times New Roman"/>
          <w:sz w:val="24"/>
          <w:szCs w:val="24"/>
        </w:rPr>
        <w:t xml:space="preserve"> </w:t>
      </w:r>
    </w:p>
    <w:p w:rsidR="007D33F7" w:rsidRDefault="007D33F7" w:rsidP="00594C5B">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Oliguria</w:t>
      </w:r>
      <w:r>
        <w:rPr>
          <w:rFonts w:ascii="Times New Roman" w:eastAsia="Times New Roman" w:hAnsi="Times New Roman" w:cs="Times New Roman"/>
          <w:sz w:val="24"/>
          <w:szCs w:val="24"/>
        </w:rPr>
        <w:t>.</w:t>
      </w:r>
      <w:r w:rsidR="00FF4D56" w:rsidRPr="00FF4D56">
        <w:rPr>
          <w:rFonts w:ascii="Times New Roman" w:eastAsia="Times New Roman" w:hAnsi="Times New Roman" w:cs="Times New Roman"/>
          <w:sz w:val="24"/>
          <w:szCs w:val="24"/>
        </w:rPr>
        <w:t xml:space="preserve"> </w:t>
      </w:r>
    </w:p>
    <w:p w:rsidR="007D33F7" w:rsidRDefault="007D33F7" w:rsidP="00594C5B">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Mild</w:t>
      </w:r>
      <w:r w:rsidR="00FF4D56" w:rsidRPr="00FF4D56">
        <w:rPr>
          <w:rFonts w:ascii="Times New Roman" w:eastAsia="Times New Roman" w:hAnsi="Times New Roman" w:cs="Times New Roman"/>
          <w:sz w:val="24"/>
          <w:szCs w:val="24"/>
        </w:rPr>
        <w:t xml:space="preserve"> to moderate hypertension. </w:t>
      </w:r>
    </w:p>
    <w:p w:rsidR="007D33F7" w:rsidRDefault="00FF4D56" w:rsidP="00594C5B">
      <w:pPr>
        <w:bidi w:val="0"/>
        <w:spacing w:before="100" w:beforeAutospacing="1" w:after="0" w:line="240" w:lineRule="auto"/>
        <w:jc w:val="both"/>
        <w:rPr>
          <w:rFonts w:ascii="Times New Roman" w:eastAsia="Times New Roman" w:hAnsi="Times New Roman" w:cs="Times New Roman"/>
          <w:sz w:val="24"/>
          <w:szCs w:val="24"/>
        </w:rPr>
      </w:pPr>
      <w:r w:rsidRPr="00594C5B">
        <w:rPr>
          <w:rFonts w:ascii="Times New Roman" w:eastAsia="Times New Roman" w:hAnsi="Times New Roman" w:cs="Times New Roman"/>
          <w:b/>
          <w:bCs/>
          <w:sz w:val="24"/>
          <w:szCs w:val="24"/>
          <w:u w:val="single"/>
        </w:rPr>
        <w:t>Proteinuria and edema</w:t>
      </w:r>
      <w:r w:rsidRPr="00FF4D56">
        <w:rPr>
          <w:rFonts w:ascii="Times New Roman" w:eastAsia="Times New Roman" w:hAnsi="Times New Roman" w:cs="Times New Roman"/>
          <w:sz w:val="24"/>
          <w:szCs w:val="24"/>
        </w:rPr>
        <w:t xml:space="preserve"> but these are not as severe as those </w:t>
      </w:r>
      <w:r w:rsidR="007D33F7">
        <w:rPr>
          <w:rFonts w:ascii="Times New Roman" w:eastAsia="Times New Roman" w:hAnsi="Times New Roman" w:cs="Times New Roman"/>
          <w:sz w:val="24"/>
          <w:szCs w:val="24"/>
        </w:rPr>
        <w:t>in the nephrotic syndrome</w:t>
      </w:r>
      <w:r w:rsidRPr="00FF4D56">
        <w:rPr>
          <w:rFonts w:ascii="Times New Roman" w:eastAsia="Times New Roman" w:hAnsi="Times New Roman" w:cs="Times New Roman"/>
          <w:sz w:val="24"/>
          <w:szCs w:val="24"/>
        </w:rPr>
        <w:t xml:space="preserve">. </w:t>
      </w:r>
    </w:p>
    <w:p w:rsidR="00FF4D56" w:rsidRDefault="00FF4D56" w:rsidP="00D52CE1">
      <w:pPr>
        <w:bidi w:val="0"/>
        <w:spacing w:before="100" w:beforeAutospacing="1" w:after="100" w:afterAutospacing="1" w:line="240" w:lineRule="auto"/>
        <w:jc w:val="both"/>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 xml:space="preserve">Typically, it is characteristic of </w:t>
      </w:r>
      <w:r w:rsidR="00D52CE1">
        <w:rPr>
          <w:rFonts w:ascii="Times New Roman" w:eastAsia="Times New Roman" w:hAnsi="Times New Roman" w:cs="Times New Roman"/>
          <w:b/>
          <w:bCs/>
          <w:sz w:val="24"/>
          <w:szCs w:val="24"/>
          <w:u w:val="single"/>
        </w:rPr>
        <w:t>poststreptococcal</w:t>
      </w:r>
      <w:r w:rsidRPr="00594C5B">
        <w:rPr>
          <w:rFonts w:ascii="Times New Roman" w:eastAsia="Times New Roman" w:hAnsi="Times New Roman" w:cs="Times New Roman"/>
          <w:b/>
          <w:bCs/>
          <w:sz w:val="24"/>
          <w:szCs w:val="24"/>
          <w:u w:val="single"/>
        </w:rPr>
        <w:t xml:space="preserve"> glomerulonephritis</w:t>
      </w:r>
      <w:r w:rsidRPr="00FF4D56">
        <w:rPr>
          <w:rFonts w:ascii="Times New Roman" w:eastAsia="Times New Roman" w:hAnsi="Times New Roman" w:cs="Times New Roman"/>
          <w:sz w:val="24"/>
          <w:szCs w:val="24"/>
        </w:rPr>
        <w:t xml:space="preserve"> and </w:t>
      </w:r>
      <w:r w:rsidRPr="00594C5B">
        <w:rPr>
          <w:rFonts w:ascii="Times New Roman" w:eastAsia="Times New Roman" w:hAnsi="Times New Roman" w:cs="Times New Roman"/>
          <w:b/>
          <w:bCs/>
          <w:sz w:val="24"/>
          <w:szCs w:val="24"/>
          <w:u w:val="single"/>
        </w:rPr>
        <w:t>crescentic glomerulonephritis</w:t>
      </w:r>
      <w:r w:rsidRPr="00FF4D56">
        <w:rPr>
          <w:rFonts w:ascii="Times New Roman" w:eastAsia="Times New Roman" w:hAnsi="Times New Roman" w:cs="Times New Roman"/>
          <w:sz w:val="24"/>
          <w:szCs w:val="24"/>
        </w:rPr>
        <w:t>.</w:t>
      </w:r>
    </w:p>
    <w:p w:rsidR="00594C5B" w:rsidRPr="00FF4D56" w:rsidRDefault="00594C5B" w:rsidP="00594C5B">
      <w:pPr>
        <w:bidi w:val="0"/>
        <w:spacing w:before="100" w:beforeAutospacing="1" w:after="100" w:afterAutospacing="1" w:line="240" w:lineRule="auto"/>
        <w:jc w:val="both"/>
        <w:rPr>
          <w:rFonts w:ascii="Times New Roman" w:eastAsia="Times New Roman" w:hAnsi="Times New Roman" w:cs="Times New Roman"/>
          <w:sz w:val="24"/>
          <w:szCs w:val="24"/>
        </w:rPr>
      </w:pPr>
    </w:p>
    <w:p w:rsidR="00CA3F45" w:rsidRPr="006418AB" w:rsidRDefault="00CA3F45" w:rsidP="00FF4D56">
      <w:pPr>
        <w:bidi w:val="0"/>
        <w:spacing w:after="0" w:line="240" w:lineRule="auto"/>
        <w:rPr>
          <w:rFonts w:ascii="Arabic Typesetting" w:eastAsia="Times New Roman" w:hAnsi="Arabic Typesetting" w:cs="Aharoni"/>
          <w:b/>
          <w:bCs/>
          <w:sz w:val="40"/>
          <w:szCs w:val="40"/>
          <w:u w:val="single"/>
        </w:rPr>
      </w:pPr>
      <w:r w:rsidRPr="006418AB">
        <w:rPr>
          <w:rFonts w:ascii="Arabic Typesetting" w:eastAsia="Times New Roman" w:hAnsi="Arabic Typesetting" w:cs="Aharoni"/>
          <w:b/>
          <w:bCs/>
          <w:sz w:val="40"/>
          <w:szCs w:val="40"/>
          <w:u w:val="single"/>
        </w:rPr>
        <w:t>Poststreptococcal glomerulonephritis</w:t>
      </w:r>
    </w:p>
    <w:p w:rsidR="00FF4D56" w:rsidRPr="00CA3F45" w:rsidRDefault="00CA3F45" w:rsidP="00CA3F45">
      <w:pPr>
        <w:bidi w:val="0"/>
        <w:spacing w:after="0" w:line="240" w:lineRule="auto"/>
        <w:rPr>
          <w:rFonts w:ascii="Times New Roman" w:eastAsia="Times New Roman" w:hAnsi="Times New Roman" w:cs="Times New Roman"/>
          <w:sz w:val="32"/>
          <w:szCs w:val="32"/>
        </w:rPr>
      </w:pPr>
      <w:r w:rsidRPr="00CA3F45">
        <w:rPr>
          <w:rFonts w:ascii="Times New Roman" w:eastAsia="Times New Roman" w:hAnsi="Times New Roman" w:cs="Times New Roman"/>
          <w:sz w:val="32"/>
          <w:szCs w:val="32"/>
        </w:rPr>
        <w:t xml:space="preserve"> </w:t>
      </w:r>
    </w:p>
    <w:p w:rsidR="00CA3F45" w:rsidRDefault="00FF4D56" w:rsidP="00CA3F45">
      <w:pPr>
        <w:bidi w:val="0"/>
        <w:spacing w:after="0" w:line="240" w:lineRule="auto"/>
        <w:rPr>
          <w:rFonts w:ascii="Times New Roman" w:eastAsia="Times New Roman" w:hAnsi="Times New Roman" w:cs="Times New Roman"/>
          <w:color w:val="0066CC"/>
          <w:sz w:val="24"/>
          <w:szCs w:val="24"/>
          <w:vertAlign w:val="superscript"/>
        </w:rPr>
      </w:pPr>
      <w:r w:rsidRPr="00FF4D56">
        <w:rPr>
          <w:rFonts w:ascii="Times New Roman" w:eastAsia="Times New Roman" w:hAnsi="Times New Roman" w:cs="Times New Roman"/>
          <w:sz w:val="24"/>
          <w:szCs w:val="24"/>
        </w:rPr>
        <w:t xml:space="preserve">This glomerular disease is </w:t>
      </w:r>
      <w:r w:rsidR="00CA3F45">
        <w:rPr>
          <w:rFonts w:ascii="Times New Roman" w:eastAsia="Times New Roman" w:hAnsi="Times New Roman" w:cs="Times New Roman"/>
          <w:sz w:val="24"/>
          <w:szCs w:val="24"/>
        </w:rPr>
        <w:t>a</w:t>
      </w:r>
      <w:r w:rsidRPr="00FF4D56">
        <w:rPr>
          <w:rFonts w:ascii="Times New Roman" w:eastAsia="Times New Roman" w:hAnsi="Times New Roman" w:cs="Times New Roman"/>
          <w:sz w:val="24"/>
          <w:szCs w:val="24"/>
        </w:rPr>
        <w:t xml:space="preserve"> common disorder worldwide.</w:t>
      </w:r>
    </w:p>
    <w:p w:rsidR="00CA3F45" w:rsidRDefault="00FF4D56" w:rsidP="00CA3F45">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It usually appears 1 to 4 weeks after a streptococcal infection of the pharynx or skin</w:t>
      </w:r>
      <w:r w:rsidR="00CA3F45">
        <w:rPr>
          <w:rFonts w:ascii="Times New Roman" w:eastAsia="Times New Roman" w:hAnsi="Times New Roman" w:cs="Times New Roman"/>
          <w:sz w:val="24"/>
          <w:szCs w:val="24"/>
        </w:rPr>
        <w:t>.</w:t>
      </w:r>
      <w:r w:rsidRPr="00FF4D56">
        <w:rPr>
          <w:rFonts w:ascii="Times New Roman" w:eastAsia="Times New Roman" w:hAnsi="Times New Roman" w:cs="Times New Roman"/>
          <w:sz w:val="24"/>
          <w:szCs w:val="24"/>
        </w:rPr>
        <w:t xml:space="preserve"> </w:t>
      </w:r>
    </w:p>
    <w:p w:rsidR="00FF4D56" w:rsidRDefault="00FF4D56" w:rsidP="00CA3F45">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Poststreptococcal glomerulonephritis occurs most frequently in children 6 to 10 years of age, but adults of any age can also be affected.</w:t>
      </w:r>
    </w:p>
    <w:p w:rsidR="00CA3F45" w:rsidRPr="00FF4D56" w:rsidRDefault="00CA3F45" w:rsidP="00CA3F45">
      <w:pPr>
        <w:bidi w:val="0"/>
        <w:spacing w:after="0" w:line="240" w:lineRule="auto"/>
        <w:rPr>
          <w:rFonts w:ascii="Times New Roman" w:eastAsia="Times New Roman" w:hAnsi="Times New Roman" w:cs="Times New Roman"/>
          <w:sz w:val="24"/>
          <w:szCs w:val="24"/>
        </w:rPr>
      </w:pPr>
    </w:p>
    <w:p w:rsidR="00FF4D56" w:rsidRPr="005F06FB" w:rsidRDefault="00CA3F45" w:rsidP="00FF4D56">
      <w:pPr>
        <w:bidi w:val="0"/>
        <w:spacing w:after="0" w:line="240" w:lineRule="auto"/>
        <w:rPr>
          <w:rFonts w:ascii="Times New Roman" w:eastAsia="Times New Roman" w:hAnsi="Times New Roman" w:cs="Times New Roman"/>
          <w:b/>
          <w:bCs/>
          <w:i/>
          <w:iCs/>
          <w:sz w:val="28"/>
          <w:szCs w:val="28"/>
          <w:u w:val="single"/>
        </w:rPr>
      </w:pPr>
      <w:r w:rsidRPr="005F06FB">
        <w:rPr>
          <w:rFonts w:ascii="Times New Roman" w:eastAsia="Times New Roman" w:hAnsi="Times New Roman" w:cs="Times New Roman"/>
          <w:b/>
          <w:bCs/>
          <w:i/>
          <w:iCs/>
          <w:color w:val="000000"/>
          <w:u w:val="single"/>
        </w:rPr>
        <w:t>Etiology and pathogenesis.</w:t>
      </w:r>
      <w:r w:rsidRPr="005F06FB">
        <w:rPr>
          <w:rFonts w:ascii="Times New Roman" w:eastAsia="Times New Roman" w:hAnsi="Times New Roman" w:cs="Times New Roman"/>
          <w:b/>
          <w:bCs/>
          <w:i/>
          <w:iCs/>
          <w:sz w:val="28"/>
          <w:szCs w:val="28"/>
          <w:u w:val="single"/>
        </w:rPr>
        <w:t xml:space="preserve"> </w:t>
      </w:r>
    </w:p>
    <w:p w:rsidR="00CA3F45" w:rsidRDefault="00FF4D56" w:rsidP="00FF4D56">
      <w:pPr>
        <w:bidi w:val="0"/>
        <w:spacing w:before="100" w:beforeAutospacing="1" w:after="100" w:afterAutospacing="1"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 xml:space="preserve">Poststreptococcal glomerulonephritis is an immunologically mediated disease. </w:t>
      </w:r>
    </w:p>
    <w:p w:rsidR="00CA3F45" w:rsidRDefault="00FF4D56" w:rsidP="00CA3F45">
      <w:pPr>
        <w:bidi w:val="0"/>
        <w:spacing w:before="100" w:beforeAutospacing="1" w:after="100" w:afterAutospacing="1"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The latent period between infection and onset of nephritis is compatible with the time required for the production of antibodies and the formation of immune complexes.</w:t>
      </w:r>
    </w:p>
    <w:p w:rsidR="00CA3F45" w:rsidRDefault="00FF4D56" w:rsidP="005F06FB">
      <w:pPr>
        <w:bidi w:val="0"/>
        <w:spacing w:before="100" w:beforeAutospacing="1" w:after="100" w:afterAutospacing="1" w:line="240" w:lineRule="auto"/>
        <w:jc w:val="both"/>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 xml:space="preserve">Elevated titers of antibodies against streptococcal antigens are present in a great majority of patients. Serum complement levels are low, compatible with activation of the complement system and consumption of complement components. </w:t>
      </w:r>
    </w:p>
    <w:p w:rsidR="00F043BE" w:rsidRPr="00EF5081" w:rsidRDefault="00F043BE" w:rsidP="00F043BE">
      <w:pPr>
        <w:bidi w:val="0"/>
        <w:spacing w:after="0" w:line="240" w:lineRule="auto"/>
        <w:rPr>
          <w:rFonts w:ascii="Times New Roman" w:eastAsia="Times New Roman" w:hAnsi="Times New Roman" w:cs="Times New Roman"/>
          <w:sz w:val="24"/>
          <w:szCs w:val="24"/>
        </w:rPr>
      </w:pPr>
      <w:r w:rsidRPr="00EF5081">
        <w:rPr>
          <w:rFonts w:ascii="Times New Roman" w:eastAsia="Times New Roman" w:hAnsi="Times New Roman" w:cs="Times New Roman"/>
          <w:b/>
          <w:bCs/>
          <w:i/>
          <w:iCs/>
          <w:color w:val="000000"/>
          <w:sz w:val="24"/>
          <w:szCs w:val="24"/>
          <w:u w:val="single"/>
        </w:rPr>
        <w:t>Clinical Course</w:t>
      </w:r>
      <w:r>
        <w:rPr>
          <w:rFonts w:ascii="Times New Roman" w:eastAsia="Times New Roman" w:hAnsi="Times New Roman" w:cs="Times New Roman"/>
          <w:b/>
          <w:bCs/>
          <w:i/>
          <w:iCs/>
          <w:color w:val="000000"/>
          <w:sz w:val="24"/>
          <w:szCs w:val="24"/>
          <w:u w:val="single"/>
        </w:rPr>
        <w:t>:</w:t>
      </w:r>
      <w:r w:rsidRPr="00EF5081">
        <w:rPr>
          <w:rFonts w:ascii="Times New Roman" w:eastAsia="Times New Roman" w:hAnsi="Times New Roman" w:cs="Times New Roman"/>
          <w:sz w:val="24"/>
          <w:szCs w:val="24"/>
        </w:rPr>
        <w:t xml:space="preserve"> </w:t>
      </w:r>
    </w:p>
    <w:p w:rsidR="00F043BE" w:rsidRDefault="00F043BE" w:rsidP="00F043BE">
      <w:pPr>
        <w:bidi w:val="0"/>
        <w:spacing w:before="100" w:beforeAutospacing="1" w:after="100" w:afterAutospacing="1" w:line="240" w:lineRule="auto"/>
        <w:jc w:val="both"/>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 xml:space="preserve">In the classic case, a young child abruptly develops malaise, fever, nausea, oliguria, and hematuria (smoky or cola-colored urine) 1 to 2 weeks after recovery from a sore throat. </w:t>
      </w:r>
    </w:p>
    <w:p w:rsidR="00F043BE" w:rsidRDefault="00F043BE" w:rsidP="00F043BE">
      <w:pPr>
        <w:bidi w:val="0"/>
        <w:spacing w:before="100" w:beforeAutospacing="1" w:after="100" w:afterAutospacing="1" w:line="240" w:lineRule="auto"/>
        <w:jc w:val="both"/>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lastRenderedPageBreak/>
        <w:t xml:space="preserve">The patients have red cell casts in the urine, mild proteinuria (usually less than 1 gm/day), periorbital edema, and mild to moderate hypertension. </w:t>
      </w:r>
    </w:p>
    <w:p w:rsidR="00F043BE" w:rsidRDefault="00F043BE" w:rsidP="00F043BE">
      <w:pPr>
        <w:bidi w:val="0"/>
        <w:spacing w:before="100" w:beforeAutospacing="1" w:after="100" w:afterAutospacing="1" w:line="240" w:lineRule="auto"/>
        <w:jc w:val="both"/>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More than 95% of affected children eventually recover totally with conservative therapy.</w:t>
      </w:r>
    </w:p>
    <w:p w:rsidR="00DE4214" w:rsidRDefault="00DE4214" w:rsidP="00DE4214">
      <w:pPr>
        <w:bidi w:val="0"/>
        <w:spacing w:before="100" w:beforeAutospacing="1" w:after="100" w:afterAutospacing="1" w:line="240" w:lineRule="auto"/>
        <w:jc w:val="both"/>
        <w:rPr>
          <w:rFonts w:ascii="Times New Roman" w:eastAsia="Times New Roman" w:hAnsi="Times New Roman" w:cs="Times New Roman"/>
          <w:sz w:val="24"/>
          <w:szCs w:val="24"/>
        </w:rPr>
      </w:pPr>
    </w:p>
    <w:p w:rsidR="005F06FB" w:rsidRPr="005F06FB" w:rsidRDefault="005F06FB" w:rsidP="005F06FB">
      <w:pPr>
        <w:bidi w:val="0"/>
        <w:spacing w:before="100" w:beforeAutospacing="1" w:after="100" w:afterAutospacing="1" w:line="240" w:lineRule="auto"/>
        <w:rPr>
          <w:rFonts w:ascii="Times New Roman" w:eastAsia="Times New Roman" w:hAnsi="Times New Roman" w:cs="Times New Roman"/>
          <w:i/>
          <w:iCs/>
          <w:sz w:val="24"/>
          <w:szCs w:val="24"/>
          <w:u w:val="single"/>
        </w:rPr>
      </w:pPr>
      <w:r w:rsidRPr="005F06FB">
        <w:rPr>
          <w:rFonts w:ascii="Times New Roman" w:eastAsia="Times New Roman" w:hAnsi="Times New Roman" w:cs="Times New Roman"/>
          <w:b/>
          <w:bCs/>
          <w:i/>
          <w:iCs/>
          <w:sz w:val="24"/>
          <w:szCs w:val="24"/>
          <w:u w:val="single"/>
        </w:rPr>
        <w:t>Morphology</w:t>
      </w:r>
      <w:r w:rsidRPr="005F06FB">
        <w:rPr>
          <w:rFonts w:ascii="Times New Roman" w:eastAsia="Times New Roman" w:hAnsi="Times New Roman" w:cs="Times New Roman"/>
          <w:i/>
          <w:iCs/>
          <w:sz w:val="24"/>
          <w:szCs w:val="24"/>
          <w:u w:val="single"/>
        </w:rPr>
        <w:t xml:space="preserve">. </w:t>
      </w:r>
    </w:p>
    <w:p w:rsidR="005F06FB" w:rsidRPr="00EF5081" w:rsidRDefault="005F06FB" w:rsidP="00EF5081">
      <w:pPr>
        <w:bidi w:val="0"/>
        <w:spacing w:after="0" w:line="240" w:lineRule="auto"/>
        <w:rPr>
          <w:rFonts w:ascii="Times New Roman" w:eastAsia="Times New Roman" w:hAnsi="Times New Roman" w:cs="Times New Roman"/>
          <w:i/>
          <w:iCs/>
          <w:sz w:val="24"/>
          <w:szCs w:val="24"/>
        </w:rPr>
      </w:pPr>
      <w:r w:rsidRPr="00EF5081">
        <w:rPr>
          <w:rFonts w:ascii="Times New Roman" w:eastAsia="Times New Roman" w:hAnsi="Times New Roman" w:cs="Times New Roman"/>
          <w:b/>
          <w:bCs/>
          <w:i/>
          <w:iCs/>
          <w:sz w:val="24"/>
          <w:szCs w:val="24"/>
          <w:u w:val="single"/>
        </w:rPr>
        <w:t>Light microscope</w:t>
      </w:r>
      <w:r w:rsidRPr="00EF5081">
        <w:rPr>
          <w:rFonts w:ascii="Times New Roman" w:eastAsia="Times New Roman" w:hAnsi="Times New Roman" w:cs="Times New Roman"/>
          <w:i/>
          <w:iCs/>
          <w:sz w:val="24"/>
          <w:szCs w:val="24"/>
        </w:rPr>
        <w:t>:</w:t>
      </w:r>
    </w:p>
    <w:p w:rsidR="005F06FB" w:rsidRDefault="00EF5081" w:rsidP="00EF5081">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changes</w:t>
      </w:r>
      <w:r w:rsidRPr="00FF4D56">
        <w:rPr>
          <w:rFonts w:ascii="Times New Roman" w:eastAsia="Times New Roman" w:hAnsi="Times New Roman" w:cs="Times New Roman"/>
          <w:sz w:val="24"/>
          <w:szCs w:val="24"/>
        </w:rPr>
        <w:t xml:space="preserve"> are diffuse, that is, involving all lobules of all glomeruli</w:t>
      </w:r>
      <w:r>
        <w:rPr>
          <w:rFonts w:ascii="Times New Roman" w:eastAsia="Times New Roman" w:hAnsi="Times New Roman" w:cs="Times New Roman"/>
          <w:sz w:val="24"/>
          <w:szCs w:val="24"/>
        </w:rPr>
        <w:t>, the changes include</w:t>
      </w:r>
      <w:r w:rsidR="005F06FB" w:rsidRPr="00FF4D56">
        <w:rPr>
          <w:rFonts w:ascii="Times New Roman" w:eastAsia="Times New Roman" w:hAnsi="Times New Roman" w:cs="Times New Roman"/>
          <w:sz w:val="24"/>
          <w:szCs w:val="24"/>
        </w:rPr>
        <w:t>:</w:t>
      </w:r>
    </w:p>
    <w:p w:rsidR="00EF5081" w:rsidRDefault="00EF5081" w:rsidP="00EF5081">
      <w:pPr>
        <w:bidi w:val="0"/>
        <w:spacing w:after="0" w:line="240" w:lineRule="auto"/>
        <w:rPr>
          <w:rFonts w:ascii="Times New Roman" w:eastAsia="Times New Roman" w:hAnsi="Times New Roman" w:cs="Times New Roman"/>
          <w:sz w:val="24"/>
          <w:szCs w:val="24"/>
        </w:rPr>
      </w:pPr>
    </w:p>
    <w:p w:rsidR="005F06FB" w:rsidRDefault="005F06FB" w:rsidP="00EF5081">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(1) Infiltration by leukocytes, neutrophils and monocytes</w:t>
      </w:r>
      <w:r w:rsidR="00EF5081">
        <w:rPr>
          <w:rFonts w:ascii="Times New Roman" w:eastAsia="Times New Roman" w:hAnsi="Times New Roman" w:cs="Times New Roman"/>
          <w:sz w:val="24"/>
          <w:szCs w:val="24"/>
        </w:rPr>
        <w:t>.</w:t>
      </w:r>
    </w:p>
    <w:p w:rsidR="005F06FB" w:rsidRDefault="005F06FB" w:rsidP="00EF5081">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(2) Proliferation of endot</w:t>
      </w:r>
      <w:r>
        <w:rPr>
          <w:rFonts w:ascii="Times New Roman" w:eastAsia="Times New Roman" w:hAnsi="Times New Roman" w:cs="Times New Roman"/>
          <w:sz w:val="24"/>
          <w:szCs w:val="24"/>
        </w:rPr>
        <w:t>helial and mesangial cells.</w:t>
      </w:r>
    </w:p>
    <w:p w:rsidR="005F06FB" w:rsidRDefault="005F06FB" w:rsidP="00EF5081">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 xml:space="preserve">(3) In </w:t>
      </w:r>
      <w:r w:rsidRPr="00DE4214">
        <w:rPr>
          <w:rFonts w:ascii="Times New Roman" w:eastAsia="Times New Roman" w:hAnsi="Times New Roman" w:cs="Times New Roman"/>
          <w:b/>
          <w:bCs/>
          <w:sz w:val="24"/>
          <w:szCs w:val="24"/>
          <w:u w:val="single"/>
        </w:rPr>
        <w:t>severe cases</w:t>
      </w:r>
      <w:r w:rsidRPr="00FF4D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there is</w:t>
      </w:r>
      <w:r w:rsidRPr="00FF4D56">
        <w:rPr>
          <w:rFonts w:ascii="Times New Roman" w:eastAsia="Times New Roman" w:hAnsi="Times New Roman" w:cs="Times New Roman"/>
          <w:sz w:val="24"/>
          <w:szCs w:val="24"/>
        </w:rPr>
        <w:t xml:space="preserve"> crescent formation. </w:t>
      </w:r>
    </w:p>
    <w:p w:rsidR="00EF5081" w:rsidRDefault="00EF5081" w:rsidP="00EF5081">
      <w:pPr>
        <w:bidi w:val="0"/>
        <w:spacing w:before="100" w:beforeAutospacing="1" w:after="100" w:afterAutospacing="1" w:line="240" w:lineRule="auto"/>
        <w:rPr>
          <w:rFonts w:ascii="Times New Roman" w:eastAsia="Times New Roman" w:hAnsi="Times New Roman" w:cs="Times New Roman"/>
          <w:sz w:val="24"/>
          <w:szCs w:val="24"/>
        </w:rPr>
      </w:pPr>
      <w:r w:rsidRPr="00EF5081">
        <w:rPr>
          <w:rFonts w:ascii="Times New Roman" w:eastAsia="Times New Roman" w:hAnsi="Times New Roman" w:cs="Times New Roman"/>
          <w:b/>
          <w:bCs/>
          <w:i/>
          <w:iCs/>
          <w:sz w:val="24"/>
          <w:szCs w:val="24"/>
          <w:u w:val="single"/>
        </w:rPr>
        <w:t>Immunofluorescence</w:t>
      </w:r>
      <w:r w:rsidR="005F06FB" w:rsidRPr="00EF5081">
        <w:rPr>
          <w:rFonts w:ascii="Times New Roman" w:eastAsia="Times New Roman" w:hAnsi="Times New Roman" w:cs="Times New Roman"/>
          <w:b/>
          <w:bCs/>
          <w:i/>
          <w:iCs/>
          <w:sz w:val="24"/>
          <w:szCs w:val="24"/>
          <w:u w:val="single"/>
        </w:rPr>
        <w:t xml:space="preserve"> microscopy</w:t>
      </w:r>
      <w:r>
        <w:rPr>
          <w:rFonts w:ascii="Times New Roman" w:eastAsia="Times New Roman" w:hAnsi="Times New Roman" w:cs="Times New Roman"/>
          <w:sz w:val="24"/>
          <w:szCs w:val="24"/>
        </w:rPr>
        <w:t>:</w:t>
      </w:r>
      <w:r w:rsidR="005F06FB" w:rsidRPr="00FF4D56">
        <w:rPr>
          <w:rFonts w:ascii="Times New Roman" w:eastAsia="Times New Roman" w:hAnsi="Times New Roman" w:cs="Times New Roman"/>
          <w:sz w:val="24"/>
          <w:szCs w:val="24"/>
        </w:rPr>
        <w:t xml:space="preserve"> granular deposits of IgG, IgM, and C3 in the mesangium and along the GBM. </w:t>
      </w:r>
    </w:p>
    <w:p w:rsidR="00FF4D56" w:rsidRPr="00FF4D56" w:rsidRDefault="00EF5081" w:rsidP="00F043BE">
      <w:pPr>
        <w:bidi w:val="0"/>
        <w:spacing w:before="100" w:beforeAutospacing="1" w:after="100" w:afterAutospacing="1" w:line="240" w:lineRule="auto"/>
        <w:jc w:val="both"/>
        <w:rPr>
          <w:rFonts w:ascii="Times New Roman" w:eastAsia="Times New Roman" w:hAnsi="Times New Roman" w:cs="Times New Roman"/>
          <w:sz w:val="24"/>
          <w:szCs w:val="24"/>
        </w:rPr>
      </w:pPr>
      <w:r w:rsidRPr="00EF5081">
        <w:rPr>
          <w:rFonts w:ascii="Times New Roman" w:eastAsia="Times New Roman" w:hAnsi="Times New Roman" w:cs="Times New Roman"/>
          <w:b/>
          <w:bCs/>
          <w:i/>
          <w:iCs/>
          <w:sz w:val="24"/>
          <w:szCs w:val="24"/>
          <w:u w:val="single"/>
        </w:rPr>
        <w:t>Electron</w:t>
      </w:r>
      <w:r w:rsidR="005F06FB" w:rsidRPr="00EF5081">
        <w:rPr>
          <w:rFonts w:ascii="Times New Roman" w:eastAsia="Times New Roman" w:hAnsi="Times New Roman" w:cs="Times New Roman"/>
          <w:b/>
          <w:bCs/>
          <w:i/>
          <w:iCs/>
          <w:sz w:val="24"/>
          <w:szCs w:val="24"/>
          <w:u w:val="single"/>
        </w:rPr>
        <w:t xml:space="preserve"> microscop</w:t>
      </w:r>
      <w:r w:rsidRPr="00EF5081">
        <w:rPr>
          <w:rFonts w:ascii="Times New Roman" w:eastAsia="Times New Roman" w:hAnsi="Times New Roman" w:cs="Times New Roman"/>
          <w:b/>
          <w:bCs/>
          <w:i/>
          <w:iCs/>
          <w:sz w:val="24"/>
          <w:szCs w:val="24"/>
          <w:u w:val="single"/>
        </w:rPr>
        <w:t>y</w:t>
      </w:r>
      <w:r>
        <w:rPr>
          <w:rFonts w:ascii="Times New Roman" w:eastAsia="Times New Roman" w:hAnsi="Times New Roman" w:cs="Times New Roman"/>
          <w:b/>
          <w:bCs/>
          <w:sz w:val="24"/>
          <w:szCs w:val="24"/>
        </w:rPr>
        <w:t>:</w:t>
      </w:r>
      <w:r w:rsidR="005F06FB" w:rsidRPr="00FF4D56">
        <w:rPr>
          <w:rFonts w:ascii="Times New Roman" w:eastAsia="Times New Roman" w:hAnsi="Times New Roman" w:cs="Times New Roman"/>
          <w:sz w:val="24"/>
          <w:szCs w:val="24"/>
        </w:rPr>
        <w:t xml:space="preserve"> discrete, amorphous, electron-dense deposits on the epithelial side of the membrane, often having the appearance of “humps”, </w:t>
      </w:r>
      <w:r>
        <w:rPr>
          <w:rFonts w:ascii="Times New Roman" w:eastAsia="Times New Roman" w:hAnsi="Times New Roman" w:cs="Times New Roman"/>
          <w:sz w:val="24"/>
          <w:szCs w:val="24"/>
        </w:rPr>
        <w:t>s</w:t>
      </w:r>
      <w:r w:rsidR="005F06FB" w:rsidRPr="00FF4D56">
        <w:rPr>
          <w:rFonts w:ascii="Times New Roman" w:eastAsia="Times New Roman" w:hAnsi="Times New Roman" w:cs="Times New Roman"/>
          <w:sz w:val="24"/>
          <w:szCs w:val="24"/>
        </w:rPr>
        <w:t xml:space="preserve">ubendothelial intramembranous </w:t>
      </w:r>
      <w:r w:rsidR="00F043BE" w:rsidRPr="00FF4D56">
        <w:rPr>
          <w:rFonts w:ascii="Times New Roman" w:eastAsia="Times New Roman" w:hAnsi="Times New Roman" w:cs="Times New Roman"/>
          <w:sz w:val="24"/>
          <w:szCs w:val="24"/>
        </w:rPr>
        <w:t>and mesangial deposits may be present</w:t>
      </w:r>
      <w:r w:rsidR="005F06FB" w:rsidRPr="00FF4D56">
        <w:rPr>
          <w:rFonts w:ascii="Times New Roman" w:eastAsia="Times New Roman" w:hAnsi="Times New Roman" w:cs="Times New Roman"/>
          <w:sz w:val="24"/>
          <w:szCs w:val="24"/>
        </w:rPr>
        <w:t>.</w:t>
      </w:r>
    </w:p>
    <w:p w:rsidR="00FF4D56" w:rsidRPr="006418AB" w:rsidRDefault="00F043BE" w:rsidP="00FF4D56">
      <w:pPr>
        <w:bidi w:val="0"/>
        <w:spacing w:after="0" w:line="240" w:lineRule="auto"/>
        <w:rPr>
          <w:rFonts w:ascii="Arabic Typesetting" w:eastAsia="Times New Roman" w:hAnsi="Arabic Typesetting" w:cs="Arabic Typesetting"/>
          <w:i/>
          <w:iCs/>
          <w:sz w:val="40"/>
          <w:szCs w:val="40"/>
          <w:u w:val="single"/>
        </w:rPr>
      </w:pPr>
      <w:bookmarkStart w:id="1" w:name="4-u1.0-B978-1-4377-0792-2..50025-0--p920"/>
      <w:bookmarkEnd w:id="1"/>
      <w:r w:rsidRPr="006418AB">
        <w:rPr>
          <w:rFonts w:ascii="Arabic Typesetting" w:eastAsia="Times New Roman" w:hAnsi="Arabic Typesetting" w:cs="Arabic Typesetting"/>
          <w:b/>
          <w:bCs/>
          <w:i/>
          <w:iCs/>
          <w:sz w:val="40"/>
          <w:szCs w:val="40"/>
          <w:u w:val="single"/>
        </w:rPr>
        <w:t>Rapidly progressive (crescentic) glomerulonephritis</w:t>
      </w:r>
      <w:r w:rsidRPr="006418AB">
        <w:rPr>
          <w:rFonts w:ascii="Arabic Typesetting" w:eastAsia="Times New Roman" w:hAnsi="Arabic Typesetting" w:cs="Arabic Typesetting"/>
          <w:i/>
          <w:iCs/>
          <w:sz w:val="40"/>
          <w:szCs w:val="40"/>
          <w:u w:val="single"/>
        </w:rPr>
        <w:t xml:space="preserve"> </w:t>
      </w:r>
    </w:p>
    <w:p w:rsidR="00F043BE" w:rsidRDefault="00FF4D56" w:rsidP="00FF4D56">
      <w:pPr>
        <w:bidi w:val="0"/>
        <w:spacing w:before="100" w:beforeAutospacing="1" w:after="100" w:afterAutospacing="1"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Rapidly progressive glomerulonephritis (RPGN) is a syndrome associated with severe glomerular injury and does not denote a specific etiologic form of glomerulonephritis.</w:t>
      </w:r>
    </w:p>
    <w:p w:rsidR="00F043BE" w:rsidRDefault="00FF4D56" w:rsidP="00F043BE">
      <w:pPr>
        <w:bidi w:val="0"/>
        <w:spacing w:before="100" w:beforeAutospacing="1" w:after="100" w:afterAutospacing="1" w:line="240" w:lineRule="auto"/>
        <w:rPr>
          <w:rFonts w:ascii="Times New Roman" w:eastAsia="Times New Roman" w:hAnsi="Times New Roman" w:cs="Times New Roman"/>
          <w:i/>
          <w:iCs/>
          <w:sz w:val="24"/>
          <w:szCs w:val="24"/>
        </w:rPr>
      </w:pPr>
      <w:r w:rsidRPr="00FF4D56">
        <w:rPr>
          <w:rFonts w:ascii="Times New Roman" w:eastAsia="Times New Roman" w:hAnsi="Times New Roman" w:cs="Times New Roman"/>
          <w:sz w:val="24"/>
          <w:szCs w:val="24"/>
        </w:rPr>
        <w:t xml:space="preserve"> It is characterized clinically by rapid and progressive loss of renal function associated with severe oliguria and signs of nephritic syndrome; if untreated, death from renal failure occurs within weeks to months. </w:t>
      </w:r>
    </w:p>
    <w:p w:rsidR="00FF4D56" w:rsidRDefault="00FF4D56" w:rsidP="00F043BE">
      <w:pPr>
        <w:bidi w:val="0"/>
        <w:spacing w:before="100" w:beforeAutospacing="1" w:after="100" w:afterAutospacing="1"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i/>
          <w:iCs/>
          <w:sz w:val="24"/>
          <w:szCs w:val="24"/>
        </w:rPr>
        <w:t>The most common histologic picture is the presence of crescents in most of the glomeruli</w:t>
      </w:r>
      <w:r w:rsidRPr="00FF4D56">
        <w:rPr>
          <w:rFonts w:ascii="Times New Roman" w:eastAsia="Times New Roman" w:hAnsi="Times New Roman" w:cs="Times New Roman"/>
          <w:sz w:val="24"/>
          <w:szCs w:val="24"/>
        </w:rPr>
        <w:t xml:space="preserve"> (crescentic glomerulonephritis). </w:t>
      </w:r>
    </w:p>
    <w:p w:rsidR="00F043BE" w:rsidRDefault="00F043BE" w:rsidP="00F043BE">
      <w:pPr>
        <w:bidi w:val="0"/>
        <w:spacing w:before="100" w:beforeAutospacing="1" w:after="100" w:afterAutospacing="1" w:line="240" w:lineRule="auto"/>
        <w:rPr>
          <w:rFonts w:ascii="Times New Roman" w:eastAsia="Times New Roman" w:hAnsi="Times New Roman" w:cs="Times New Roman"/>
          <w:sz w:val="24"/>
          <w:szCs w:val="24"/>
        </w:rPr>
      </w:pPr>
    </w:p>
    <w:p w:rsidR="00F043BE" w:rsidRDefault="00F043BE" w:rsidP="00F043BE">
      <w:pPr>
        <w:bidi w:val="0"/>
        <w:spacing w:before="100" w:beforeAutospacing="1" w:after="100" w:afterAutospacing="1" w:line="240" w:lineRule="auto"/>
        <w:rPr>
          <w:rFonts w:ascii="Times New Roman" w:eastAsia="Times New Roman" w:hAnsi="Times New Roman" w:cs="Times New Roman"/>
          <w:sz w:val="24"/>
          <w:szCs w:val="24"/>
        </w:rPr>
      </w:pPr>
    </w:p>
    <w:p w:rsidR="00F043BE" w:rsidRDefault="00F043BE" w:rsidP="00F043BE">
      <w:pPr>
        <w:bidi w:val="0"/>
        <w:spacing w:before="100" w:beforeAutospacing="1" w:after="100" w:afterAutospacing="1" w:line="240" w:lineRule="auto"/>
        <w:rPr>
          <w:rFonts w:ascii="Times New Roman" w:eastAsia="Times New Roman" w:hAnsi="Times New Roman" w:cs="Times New Roman"/>
          <w:sz w:val="24"/>
          <w:szCs w:val="24"/>
        </w:rPr>
      </w:pPr>
    </w:p>
    <w:p w:rsidR="009E5052" w:rsidRDefault="009E5052" w:rsidP="009E5052">
      <w:pPr>
        <w:bidi w:val="0"/>
        <w:spacing w:before="100" w:beforeAutospacing="1" w:after="100" w:afterAutospacing="1" w:line="240" w:lineRule="auto"/>
        <w:rPr>
          <w:rFonts w:ascii="Times New Roman" w:eastAsia="Times New Roman" w:hAnsi="Times New Roman" w:cs="Times New Roman"/>
          <w:sz w:val="24"/>
          <w:szCs w:val="24"/>
        </w:rPr>
      </w:pPr>
    </w:p>
    <w:p w:rsidR="006418AB" w:rsidRDefault="006418AB" w:rsidP="006418AB">
      <w:pPr>
        <w:bidi w:val="0"/>
        <w:spacing w:before="100" w:beforeAutospacing="1" w:after="100" w:afterAutospacing="1" w:line="240" w:lineRule="auto"/>
        <w:rPr>
          <w:rFonts w:ascii="Times New Roman" w:eastAsia="Times New Roman" w:hAnsi="Times New Roman" w:cs="Times New Roman"/>
          <w:sz w:val="24"/>
          <w:szCs w:val="24"/>
        </w:rPr>
      </w:pPr>
    </w:p>
    <w:p w:rsidR="00DE4214" w:rsidRDefault="00DE4214" w:rsidP="00DE4214">
      <w:pPr>
        <w:bidi w:val="0"/>
        <w:spacing w:before="100" w:beforeAutospacing="1" w:after="100" w:afterAutospacing="1" w:line="240" w:lineRule="auto"/>
        <w:rPr>
          <w:rFonts w:ascii="Times New Roman" w:eastAsia="Times New Roman" w:hAnsi="Times New Roman" w:cs="Times New Roman"/>
          <w:sz w:val="24"/>
          <w:szCs w:val="24"/>
        </w:rPr>
      </w:pPr>
    </w:p>
    <w:p w:rsidR="00DE4214" w:rsidRDefault="00DE4214" w:rsidP="00DE4214">
      <w:pPr>
        <w:bidi w:val="0"/>
        <w:spacing w:before="100" w:beforeAutospacing="1" w:after="100" w:afterAutospacing="1" w:line="240" w:lineRule="auto"/>
        <w:rPr>
          <w:rFonts w:ascii="Times New Roman" w:eastAsia="Times New Roman" w:hAnsi="Times New Roman" w:cs="Times New Roman"/>
          <w:sz w:val="24"/>
          <w:szCs w:val="24"/>
        </w:rPr>
      </w:pPr>
    </w:p>
    <w:p w:rsidR="00DE4214" w:rsidRDefault="00DE4214" w:rsidP="00DE4214">
      <w:pPr>
        <w:bidi w:val="0"/>
        <w:spacing w:before="100" w:beforeAutospacing="1" w:after="100" w:afterAutospacing="1" w:line="240" w:lineRule="auto"/>
        <w:rPr>
          <w:rFonts w:ascii="Times New Roman" w:eastAsia="Times New Roman" w:hAnsi="Times New Roman" w:cs="Times New Roman"/>
          <w:sz w:val="24"/>
          <w:szCs w:val="24"/>
        </w:rPr>
      </w:pPr>
    </w:p>
    <w:p w:rsidR="00DE4214" w:rsidRDefault="00DE4214" w:rsidP="00DE4214">
      <w:pPr>
        <w:bidi w:val="0"/>
        <w:spacing w:before="100" w:beforeAutospacing="1" w:after="100" w:afterAutospacing="1" w:line="240" w:lineRule="auto"/>
        <w:rPr>
          <w:rFonts w:ascii="Times New Roman" w:eastAsia="Times New Roman" w:hAnsi="Times New Roman" w:cs="Times New Roman"/>
          <w:sz w:val="24"/>
          <w:szCs w:val="24"/>
        </w:rPr>
      </w:pPr>
    </w:p>
    <w:p w:rsidR="00DE4214" w:rsidRDefault="00DE4214" w:rsidP="00DE4214">
      <w:pPr>
        <w:bidi w:val="0"/>
        <w:spacing w:before="100" w:beforeAutospacing="1" w:after="100" w:afterAutospacing="1" w:line="240" w:lineRule="auto"/>
        <w:rPr>
          <w:rFonts w:ascii="Times New Roman" w:eastAsia="Times New Roman" w:hAnsi="Times New Roman" w:cs="Times New Roman"/>
          <w:sz w:val="24"/>
          <w:szCs w:val="24"/>
        </w:rPr>
      </w:pPr>
    </w:p>
    <w:p w:rsidR="00FF4D56" w:rsidRPr="00F043BE" w:rsidRDefault="00F043BE" w:rsidP="00F043BE">
      <w:pPr>
        <w:bidi w:val="0"/>
        <w:spacing w:after="0" w:line="240" w:lineRule="auto"/>
        <w:rPr>
          <w:rFonts w:ascii="Times New Roman" w:eastAsia="Times New Roman" w:hAnsi="Times New Roman" w:cs="Times New Roman"/>
          <w:b/>
          <w:bCs/>
          <w:sz w:val="24"/>
          <w:szCs w:val="24"/>
          <w:u w:val="single"/>
        </w:rPr>
      </w:pPr>
      <w:r w:rsidRPr="00C94715">
        <w:rPr>
          <w:rFonts w:ascii="Times New Roman" w:eastAsia="Times New Roman" w:hAnsi="Times New Roman" w:cs="Times New Roman"/>
          <w:b/>
          <w:bCs/>
          <w:color w:val="000000"/>
          <w:sz w:val="24"/>
          <w:szCs w:val="24"/>
          <w:u w:val="single"/>
        </w:rPr>
        <w:t>Classification</w:t>
      </w:r>
      <w:r w:rsidR="00C94715" w:rsidRPr="00C94715">
        <w:rPr>
          <w:rFonts w:ascii="Times New Roman" w:eastAsia="Times New Roman" w:hAnsi="Times New Roman" w:cs="Times New Roman"/>
          <w:b/>
          <w:bCs/>
          <w:color w:val="000000"/>
          <w:sz w:val="24"/>
          <w:szCs w:val="24"/>
          <w:u w:val="single"/>
        </w:rPr>
        <w:t xml:space="preserve"> of</w:t>
      </w:r>
      <w:r w:rsidR="00C94715" w:rsidRPr="00C94715">
        <w:rPr>
          <w:rFonts w:ascii="Times New Roman" w:eastAsia="Times New Roman" w:hAnsi="Times New Roman" w:cs="Times New Roman"/>
          <w:b/>
          <w:bCs/>
          <w:sz w:val="24"/>
          <w:szCs w:val="24"/>
          <w:u w:val="single"/>
        </w:rPr>
        <w:t xml:space="preserve"> RPGN</w:t>
      </w:r>
      <w:r w:rsidR="00C94715" w:rsidRPr="00C94715">
        <w:rPr>
          <w:rFonts w:ascii="Times New Roman" w:eastAsia="Times New Roman" w:hAnsi="Times New Roman" w:cs="Times New Roman"/>
          <w:b/>
          <w:bCs/>
          <w:color w:val="000000"/>
          <w:sz w:val="24"/>
          <w:szCs w:val="24"/>
        </w:rPr>
        <w:t>:</w:t>
      </w:r>
      <w:r w:rsidR="00FF4D56" w:rsidRPr="00F043BE">
        <w:rPr>
          <w:rFonts w:ascii="Times New Roman" w:eastAsia="Times New Roman" w:hAnsi="Times New Roman" w:cs="Times New Roman"/>
          <w:b/>
          <w:bCs/>
          <w:sz w:val="24"/>
          <w:szCs w:val="24"/>
          <w:u w:val="single"/>
        </w:rPr>
        <w:t xml:space="preserve"> </w:t>
      </w:r>
    </w:p>
    <w:p w:rsidR="00FF4D56" w:rsidRPr="00FF4D56" w:rsidRDefault="00FF4D56" w:rsidP="00F043BE">
      <w:pPr>
        <w:bidi w:val="0"/>
        <w:spacing w:before="100" w:beforeAutospacing="1" w:after="100" w:afterAutospacing="1"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 xml:space="preserve">RPGN </w:t>
      </w:r>
      <w:r w:rsidR="00F043BE">
        <w:rPr>
          <w:rFonts w:ascii="Times New Roman" w:eastAsia="Times New Roman" w:hAnsi="Times New Roman" w:cs="Times New Roman"/>
          <w:sz w:val="24"/>
          <w:szCs w:val="24"/>
        </w:rPr>
        <w:t xml:space="preserve">is divided </w:t>
      </w:r>
      <w:r w:rsidRPr="00FF4D56">
        <w:rPr>
          <w:rFonts w:ascii="Times New Roman" w:eastAsia="Times New Roman" w:hAnsi="Times New Roman" w:cs="Times New Roman"/>
          <w:sz w:val="24"/>
          <w:szCs w:val="24"/>
        </w:rPr>
        <w:t xml:space="preserve">into three groups on the basis of immunological </w:t>
      </w:r>
      <w:r w:rsidR="009E5052" w:rsidRPr="00FF4D56">
        <w:rPr>
          <w:rFonts w:ascii="Times New Roman" w:eastAsia="Times New Roman" w:hAnsi="Times New Roman" w:cs="Times New Roman"/>
          <w:sz w:val="24"/>
          <w:szCs w:val="24"/>
        </w:rPr>
        <w:t>findings:</w:t>
      </w:r>
    </w:p>
    <w:p w:rsidR="00F043BE" w:rsidRPr="00FF4D56" w:rsidRDefault="00F043BE" w:rsidP="00F043BE">
      <w:pPr>
        <w:bidi w:val="0"/>
        <w:spacing w:after="0" w:line="240" w:lineRule="auto"/>
        <w:rPr>
          <w:rFonts w:ascii="Times New Roman" w:eastAsia="Times New Roman" w:hAnsi="Times New Roman" w:cs="Times New Roman"/>
          <w:sz w:val="24"/>
          <w:szCs w:val="24"/>
        </w:rPr>
      </w:pPr>
      <w:bookmarkStart w:id="2" w:name="4-u1.0-B978-1-4377-0792-2..50025-0--spar"/>
    </w:p>
    <w:tbl>
      <w:tblPr>
        <w:tblW w:w="0" w:type="auto"/>
        <w:tblCellSpacing w:w="0" w:type="dxa"/>
        <w:tblBorders>
          <w:top w:val="outset" w:sz="6" w:space="0" w:color="EFEFEF"/>
          <w:left w:val="outset" w:sz="6" w:space="0" w:color="EFEFEF"/>
          <w:bottom w:val="outset" w:sz="6" w:space="0" w:color="EFEFEF"/>
          <w:right w:val="outset" w:sz="6" w:space="0" w:color="EFEFEF"/>
        </w:tblBorders>
        <w:tblCellMar>
          <w:top w:w="30" w:type="dxa"/>
          <w:left w:w="30" w:type="dxa"/>
          <w:bottom w:w="30" w:type="dxa"/>
          <w:right w:w="30" w:type="dxa"/>
        </w:tblCellMar>
        <w:tblLook w:val="04A0" w:firstRow="1" w:lastRow="0" w:firstColumn="1" w:lastColumn="0" w:noHBand="0" w:noVBand="1"/>
      </w:tblPr>
      <w:tblGrid>
        <w:gridCol w:w="3918"/>
      </w:tblGrid>
      <w:tr w:rsidR="00FF4D56" w:rsidRPr="00FF4D56" w:rsidTr="00FF4D56">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b/>
                <w:bCs/>
                <w:sz w:val="24"/>
                <w:szCs w:val="24"/>
              </w:rPr>
              <w:t>TYPE I (ANTI-GBM ANTIBODY)</w:t>
            </w:r>
          </w:p>
        </w:tc>
      </w:tr>
      <w:tr w:rsidR="00FF4D56" w:rsidRPr="00FF4D56" w:rsidTr="00FF4D56">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
              <w:gridCol w:w="132"/>
              <w:gridCol w:w="2391"/>
            </w:tblGrid>
            <w:tr w:rsidR="00FF4D56" w:rsidRPr="00FF4D56">
              <w:trPr>
                <w:tblCellSpacing w:w="15" w:type="dxa"/>
              </w:trPr>
              <w:tc>
                <w:tcPr>
                  <w:tcW w:w="30" w:type="dxa"/>
                  <w:tcMar>
                    <w:top w:w="48" w:type="dxa"/>
                    <w:left w:w="48" w:type="dxa"/>
                    <w:bottom w:w="48" w:type="dxa"/>
                    <w:right w:w="48" w:type="dxa"/>
                  </w:tcMar>
                  <w:vAlign w:val="cente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bookmarkStart w:id="3" w:name="4-u1.0-B978-1-4377-0792-2..50025-0--celi" w:colFirst="0" w:colLast="0"/>
                </w:p>
              </w:tc>
              <w:tc>
                <w:tcPr>
                  <w:tcW w:w="200" w:type="pct"/>
                  <w:tcMar>
                    <w:top w:w="48" w:type="dxa"/>
                    <w:left w:w="48" w:type="dxa"/>
                    <w:bottom w:w="48" w:type="dxa"/>
                    <w:right w:w="48" w:type="dxa"/>
                  </w:tcMar>
                  <w:hideMark/>
                </w:tcPr>
                <w:p w:rsidR="00FF4D56" w:rsidRPr="00FF4D56" w:rsidRDefault="00FF4D56" w:rsidP="00FF4D56">
                  <w:pPr>
                    <w:bidi w:val="0"/>
                    <w:spacing w:after="0" w:line="240" w:lineRule="auto"/>
                    <w:rPr>
                      <w:rFonts w:ascii="Times New Roman" w:eastAsia="Times New Roman" w:hAnsi="Times New Roman" w:cs="Times New Roman"/>
                      <w:sz w:val="20"/>
                      <w:szCs w:val="20"/>
                    </w:rPr>
                  </w:pPr>
                </w:p>
              </w:tc>
              <w:tc>
                <w:tcPr>
                  <w:tcW w:w="0" w:type="auto"/>
                  <w:tcMar>
                    <w:top w:w="48" w:type="dxa"/>
                    <w:left w:w="48" w:type="dxa"/>
                    <w:bottom w:w="48" w:type="dxa"/>
                    <w:right w:w="48" w:type="dxa"/>
                  </w:tcMar>
                  <w:vAlign w:val="cente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Renal limited</w:t>
                  </w:r>
                </w:p>
              </w:tc>
            </w:tr>
            <w:tr w:rsidR="00FF4D56" w:rsidRPr="00FF4D56">
              <w:trPr>
                <w:tblCellSpacing w:w="15" w:type="dxa"/>
              </w:trPr>
              <w:tc>
                <w:tcPr>
                  <w:tcW w:w="30" w:type="dxa"/>
                  <w:tcMar>
                    <w:top w:w="48" w:type="dxa"/>
                    <w:left w:w="48" w:type="dxa"/>
                    <w:bottom w:w="48" w:type="dxa"/>
                    <w:right w:w="48" w:type="dxa"/>
                  </w:tcMar>
                  <w:vAlign w:val="cente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FF4D56" w:rsidRPr="00FF4D56" w:rsidRDefault="00FF4D56" w:rsidP="00FF4D56">
                  <w:pPr>
                    <w:bidi w:val="0"/>
                    <w:spacing w:after="0" w:line="240" w:lineRule="auto"/>
                    <w:rPr>
                      <w:rFonts w:ascii="Times New Roman" w:eastAsia="Times New Roman" w:hAnsi="Times New Roman" w:cs="Times New Roman"/>
                      <w:sz w:val="20"/>
                      <w:szCs w:val="20"/>
                    </w:rPr>
                  </w:pPr>
                </w:p>
              </w:tc>
              <w:tc>
                <w:tcPr>
                  <w:tcW w:w="0" w:type="auto"/>
                  <w:tcMar>
                    <w:top w:w="48" w:type="dxa"/>
                    <w:left w:w="48" w:type="dxa"/>
                    <w:bottom w:w="48" w:type="dxa"/>
                    <w:right w:w="48" w:type="dxa"/>
                  </w:tcMar>
                  <w:vAlign w:val="cente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Goodpasture syndrome</w:t>
                  </w:r>
                </w:p>
              </w:tc>
            </w:tr>
          </w:tbl>
          <w:p w:rsidR="00FF4D56" w:rsidRPr="00FF4D56" w:rsidRDefault="00FF4D56" w:rsidP="00FF4D56">
            <w:pPr>
              <w:bidi w:val="0"/>
              <w:spacing w:after="0" w:line="240" w:lineRule="auto"/>
              <w:rPr>
                <w:rFonts w:ascii="Times New Roman" w:eastAsia="Times New Roman" w:hAnsi="Times New Roman" w:cs="Times New Roman"/>
                <w:sz w:val="24"/>
                <w:szCs w:val="24"/>
              </w:rPr>
            </w:pPr>
          </w:p>
        </w:tc>
      </w:tr>
      <w:tr w:rsidR="00FF4D56" w:rsidRPr="00FF4D56" w:rsidTr="00FF4D56">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b/>
                <w:bCs/>
                <w:sz w:val="24"/>
                <w:szCs w:val="24"/>
              </w:rPr>
              <w:t>TYPE II (IMMUNE COMPLEX)</w:t>
            </w:r>
          </w:p>
        </w:tc>
      </w:tr>
      <w:tr w:rsidR="00FF4D56" w:rsidRPr="00FF4D56" w:rsidTr="00FF4D56">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
              <w:gridCol w:w="177"/>
              <w:gridCol w:w="3468"/>
            </w:tblGrid>
            <w:tr w:rsidR="00FF4D56" w:rsidRPr="00FF4D56" w:rsidTr="00DE4214">
              <w:trPr>
                <w:tblCellSpacing w:w="15" w:type="dxa"/>
              </w:trPr>
              <w:tc>
                <w:tcPr>
                  <w:tcW w:w="102" w:type="dxa"/>
                  <w:tcMar>
                    <w:top w:w="48" w:type="dxa"/>
                    <w:left w:w="48" w:type="dxa"/>
                    <w:bottom w:w="48" w:type="dxa"/>
                    <w:right w:w="48" w:type="dxa"/>
                  </w:tcMar>
                  <w:vAlign w:val="cente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p>
              </w:tc>
              <w:tc>
                <w:tcPr>
                  <w:tcW w:w="147" w:type="dxa"/>
                  <w:tcMar>
                    <w:top w:w="48" w:type="dxa"/>
                    <w:left w:w="48" w:type="dxa"/>
                    <w:bottom w:w="48" w:type="dxa"/>
                    <w:right w:w="48" w:type="dxa"/>
                  </w:tcMar>
                  <w:hideMark/>
                </w:tcPr>
                <w:p w:rsidR="00FF4D56" w:rsidRPr="00FF4D56" w:rsidRDefault="00FF4D56" w:rsidP="00FF4D56">
                  <w:pPr>
                    <w:bidi w:val="0"/>
                    <w:spacing w:after="0" w:line="240" w:lineRule="auto"/>
                    <w:rPr>
                      <w:rFonts w:ascii="Times New Roman" w:eastAsia="Times New Roman" w:hAnsi="Times New Roman" w:cs="Times New Roman"/>
                      <w:sz w:val="20"/>
                      <w:szCs w:val="20"/>
                    </w:rPr>
                  </w:pPr>
                </w:p>
              </w:tc>
              <w:tc>
                <w:tcPr>
                  <w:tcW w:w="3423" w:type="dxa"/>
                  <w:tcMar>
                    <w:top w:w="48" w:type="dxa"/>
                    <w:left w:w="48" w:type="dxa"/>
                    <w:bottom w:w="48" w:type="dxa"/>
                    <w:right w:w="48" w:type="dxa"/>
                  </w:tcMar>
                  <w:vAlign w:val="cente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Idiopathic</w:t>
                  </w:r>
                </w:p>
              </w:tc>
            </w:tr>
            <w:tr w:rsidR="00FF4D56" w:rsidRPr="00FF4D56" w:rsidTr="00DE4214">
              <w:trPr>
                <w:tblCellSpacing w:w="15" w:type="dxa"/>
              </w:trPr>
              <w:tc>
                <w:tcPr>
                  <w:tcW w:w="102" w:type="dxa"/>
                  <w:tcMar>
                    <w:top w:w="48" w:type="dxa"/>
                    <w:left w:w="48" w:type="dxa"/>
                    <w:bottom w:w="48" w:type="dxa"/>
                    <w:right w:w="48" w:type="dxa"/>
                  </w:tcMar>
                  <w:vAlign w:val="cente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p>
              </w:tc>
              <w:tc>
                <w:tcPr>
                  <w:tcW w:w="147" w:type="dxa"/>
                  <w:tcMar>
                    <w:top w:w="48" w:type="dxa"/>
                    <w:left w:w="48" w:type="dxa"/>
                    <w:bottom w:w="48" w:type="dxa"/>
                    <w:right w:w="48" w:type="dxa"/>
                  </w:tcMar>
                  <w:hideMark/>
                </w:tcPr>
                <w:p w:rsidR="00FF4D56" w:rsidRPr="00FF4D56" w:rsidRDefault="00FF4D56" w:rsidP="00FF4D56">
                  <w:pPr>
                    <w:bidi w:val="0"/>
                    <w:spacing w:after="0" w:line="240" w:lineRule="auto"/>
                    <w:rPr>
                      <w:rFonts w:ascii="Times New Roman" w:eastAsia="Times New Roman" w:hAnsi="Times New Roman" w:cs="Times New Roman"/>
                      <w:sz w:val="20"/>
                      <w:szCs w:val="20"/>
                    </w:rPr>
                  </w:pPr>
                </w:p>
              </w:tc>
              <w:tc>
                <w:tcPr>
                  <w:tcW w:w="3423" w:type="dxa"/>
                  <w:tcMar>
                    <w:top w:w="48" w:type="dxa"/>
                    <w:left w:w="48" w:type="dxa"/>
                    <w:bottom w:w="48" w:type="dxa"/>
                    <w:right w:w="48" w:type="dxa"/>
                  </w:tcMar>
                  <w:vAlign w:val="cente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sz w:val="24"/>
                      <w:szCs w:val="24"/>
                    </w:rPr>
                    <w:t>Post-infectious glomerulonephritis</w:t>
                  </w:r>
                </w:p>
              </w:tc>
            </w:tr>
          </w:tbl>
          <w:p w:rsidR="00FF4D56" w:rsidRPr="00FF4D56" w:rsidRDefault="00FF4D56" w:rsidP="00FF4D56">
            <w:pPr>
              <w:bidi w:val="0"/>
              <w:spacing w:after="0" w:line="240" w:lineRule="auto"/>
              <w:rPr>
                <w:rFonts w:ascii="Times New Roman" w:eastAsia="Times New Roman" w:hAnsi="Times New Roman" w:cs="Times New Roman"/>
                <w:sz w:val="24"/>
                <w:szCs w:val="24"/>
              </w:rPr>
            </w:pPr>
          </w:p>
        </w:tc>
      </w:tr>
      <w:tr w:rsidR="00FF4D56" w:rsidRPr="00FF4D56" w:rsidTr="00FF4D56">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FF4D56" w:rsidRPr="00FF4D56" w:rsidRDefault="00FF4D56" w:rsidP="00FF4D56">
            <w:pPr>
              <w:bidi w:val="0"/>
              <w:spacing w:after="0" w:line="240" w:lineRule="auto"/>
              <w:rPr>
                <w:rFonts w:ascii="Times New Roman" w:eastAsia="Times New Roman" w:hAnsi="Times New Roman" w:cs="Times New Roman"/>
                <w:sz w:val="24"/>
                <w:szCs w:val="24"/>
              </w:rPr>
            </w:pPr>
            <w:r w:rsidRPr="00FF4D56">
              <w:rPr>
                <w:rFonts w:ascii="Times New Roman" w:eastAsia="Times New Roman" w:hAnsi="Times New Roman" w:cs="Times New Roman"/>
                <w:b/>
                <w:bCs/>
                <w:sz w:val="24"/>
                <w:szCs w:val="24"/>
              </w:rPr>
              <w:t>TYPE III (PAUCI-IMMUNE)</w:t>
            </w:r>
          </w:p>
        </w:tc>
      </w:tr>
      <w:bookmarkEnd w:id="3"/>
    </w:tbl>
    <w:p w:rsidR="00FF4D56" w:rsidRPr="00FF4D56" w:rsidRDefault="00FF4D56" w:rsidP="00FF4D56">
      <w:pPr>
        <w:bidi w:val="0"/>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8306"/>
      </w:tblGrid>
      <w:tr w:rsidR="00FF4D56" w:rsidRPr="00FF4D56" w:rsidTr="00FF4D56">
        <w:trPr>
          <w:tblCellSpacing w:w="0" w:type="dxa"/>
        </w:trPr>
        <w:tc>
          <w:tcPr>
            <w:tcW w:w="0" w:type="auto"/>
            <w:tcMar>
              <w:top w:w="48" w:type="dxa"/>
              <w:left w:w="48" w:type="dxa"/>
              <w:bottom w:w="48" w:type="dxa"/>
              <w:right w:w="48" w:type="dxa"/>
            </w:tcMar>
            <w:vAlign w:val="center"/>
            <w:hideMark/>
          </w:tcPr>
          <w:p w:rsidR="00FF4D56" w:rsidRPr="00FF4D56" w:rsidRDefault="00FF4D56" w:rsidP="00FF4D56">
            <w:pPr>
              <w:bidi w:val="0"/>
              <w:spacing w:before="100" w:beforeAutospacing="1" w:after="100" w:afterAutospacing="1" w:line="240" w:lineRule="auto"/>
              <w:rPr>
                <w:rFonts w:ascii="Times New Roman" w:eastAsia="Times New Roman" w:hAnsi="Times New Roman" w:cs="Times New Roman"/>
                <w:sz w:val="24"/>
                <w:szCs w:val="24"/>
              </w:rPr>
            </w:pPr>
          </w:p>
        </w:tc>
      </w:tr>
    </w:tbl>
    <w:p w:rsidR="00FF4D56" w:rsidRPr="00FF4D56" w:rsidRDefault="00FF4D56" w:rsidP="00FF4D56">
      <w:pPr>
        <w:bidi w:val="0"/>
        <w:spacing w:after="0" w:line="240" w:lineRule="auto"/>
        <w:rPr>
          <w:rFonts w:ascii="Times New Roman" w:eastAsia="Times New Roman" w:hAnsi="Times New Roman" w:cs="Times New Roman"/>
          <w:sz w:val="24"/>
          <w:szCs w:val="24"/>
        </w:rPr>
      </w:pPr>
    </w:p>
    <w:bookmarkEnd w:id="2"/>
    <w:p w:rsidR="00E232F7" w:rsidRPr="00E232F7" w:rsidRDefault="00E232F7" w:rsidP="00E232F7">
      <w:pPr>
        <w:bidi w:val="0"/>
        <w:spacing w:after="0" w:line="240" w:lineRule="auto"/>
        <w:jc w:val="both"/>
        <w:rPr>
          <w:rFonts w:ascii="Times New Roman" w:eastAsia="Times New Roman" w:hAnsi="Times New Roman" w:cs="Times New Roman"/>
          <w:sz w:val="32"/>
          <w:szCs w:val="32"/>
          <w:u w:val="single"/>
        </w:rPr>
      </w:pPr>
      <w:r w:rsidRPr="00E232F7">
        <w:rPr>
          <w:rFonts w:ascii="Times New Roman" w:eastAsia="Times New Roman" w:hAnsi="Times New Roman" w:cs="Times New Roman"/>
          <w:b/>
          <w:bCs/>
          <w:sz w:val="24"/>
          <w:szCs w:val="24"/>
          <w:u w:val="single"/>
        </w:rPr>
        <w:t>Nephrotic syndrome</w:t>
      </w:r>
      <w:r w:rsidRPr="00E232F7">
        <w:rPr>
          <w:rFonts w:ascii="Times New Roman" w:eastAsia="Times New Roman" w:hAnsi="Times New Roman" w:cs="Times New Roman"/>
          <w:sz w:val="32"/>
          <w:szCs w:val="32"/>
          <w:u w:val="single"/>
        </w:rPr>
        <w:t xml:space="preserve"> </w:t>
      </w:r>
    </w:p>
    <w:p w:rsidR="00E232F7" w:rsidRPr="00E232F7" w:rsidRDefault="00E232F7" w:rsidP="00E232F7">
      <w:pPr>
        <w:bidi w:val="0"/>
        <w:spacing w:before="100" w:beforeAutospacing="1" w:after="100" w:afterAutospacing="1"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 xml:space="preserve">The manifestations of the nephrotic syndrome include: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
        <w:gridCol w:w="357"/>
        <w:gridCol w:w="7802"/>
      </w:tblGrid>
      <w:tr w:rsidR="00E232F7" w:rsidRPr="00E232F7" w:rsidTr="00E232F7">
        <w:trPr>
          <w:tblCellSpacing w:w="15" w:type="dxa"/>
        </w:trPr>
        <w:tc>
          <w:tcPr>
            <w:tcW w:w="30" w:type="dxa"/>
            <w:tcMar>
              <w:top w:w="48" w:type="dxa"/>
              <w:left w:w="48" w:type="dxa"/>
              <w:bottom w:w="48" w:type="dxa"/>
              <w:right w:w="48" w:type="dxa"/>
            </w:tcMar>
            <w:vAlign w:val="center"/>
            <w:hideMark/>
          </w:tcPr>
          <w:p w:rsidR="00E232F7" w:rsidRPr="00E232F7" w:rsidRDefault="00E232F7" w:rsidP="00E232F7">
            <w:pPr>
              <w:bidi w:val="0"/>
              <w:spacing w:before="100" w:beforeAutospacing="1" w:after="100" w:afterAutospacing="1" w:line="240" w:lineRule="auto"/>
              <w:jc w:val="both"/>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b/>
                <w:bCs/>
                <w:sz w:val="24"/>
                <w:szCs w:val="24"/>
              </w:rPr>
              <w:t>1.</w:t>
            </w:r>
            <w:r w:rsidRPr="00E232F7">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i/>
                <w:iCs/>
                <w:sz w:val="24"/>
                <w:szCs w:val="24"/>
              </w:rPr>
              <w:t>Massive proteinuria</w:t>
            </w:r>
            <w:r w:rsidRPr="00E232F7">
              <w:rPr>
                <w:rFonts w:ascii="Times New Roman" w:eastAsia="Times New Roman" w:hAnsi="Times New Roman" w:cs="Times New Roman"/>
                <w:sz w:val="24"/>
                <w:szCs w:val="24"/>
              </w:rPr>
              <w:t>, with the daily loss of 3.5 gm or more of protein (less in children)</w:t>
            </w:r>
          </w:p>
        </w:tc>
      </w:tr>
      <w:tr w:rsidR="00E232F7" w:rsidRPr="00E232F7" w:rsidTr="00E232F7">
        <w:trPr>
          <w:tblCellSpacing w:w="15" w:type="dxa"/>
        </w:trPr>
        <w:tc>
          <w:tcPr>
            <w:tcW w:w="30" w:type="dxa"/>
            <w:tcMar>
              <w:top w:w="48" w:type="dxa"/>
              <w:left w:w="48" w:type="dxa"/>
              <w:bottom w:w="48" w:type="dxa"/>
              <w:right w:w="48" w:type="dxa"/>
            </w:tcMar>
            <w:vAlign w:val="cente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b/>
                <w:bCs/>
                <w:sz w:val="24"/>
                <w:szCs w:val="24"/>
              </w:rPr>
              <w:t>2.</w:t>
            </w:r>
            <w:r w:rsidRPr="00E232F7">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i/>
                <w:iCs/>
                <w:sz w:val="24"/>
                <w:szCs w:val="24"/>
              </w:rPr>
              <w:t>Hypoalbuminemia</w:t>
            </w:r>
            <w:r w:rsidRPr="00E232F7">
              <w:rPr>
                <w:rFonts w:ascii="Times New Roman" w:eastAsia="Times New Roman" w:hAnsi="Times New Roman" w:cs="Times New Roman"/>
                <w:sz w:val="24"/>
                <w:szCs w:val="24"/>
              </w:rPr>
              <w:t>, with plasma albumin levels less than 3 gm/</w:t>
            </w:r>
            <w:proofErr w:type="spellStart"/>
            <w:r w:rsidRPr="00E232F7">
              <w:rPr>
                <w:rFonts w:ascii="Times New Roman" w:eastAsia="Times New Roman" w:hAnsi="Times New Roman" w:cs="Times New Roman"/>
                <w:sz w:val="24"/>
                <w:szCs w:val="24"/>
              </w:rPr>
              <w:t>dL</w:t>
            </w:r>
            <w:proofErr w:type="spellEnd"/>
          </w:p>
        </w:tc>
      </w:tr>
      <w:tr w:rsidR="00E232F7" w:rsidRPr="00E232F7" w:rsidTr="00E232F7">
        <w:trPr>
          <w:tblCellSpacing w:w="15" w:type="dxa"/>
        </w:trPr>
        <w:tc>
          <w:tcPr>
            <w:tcW w:w="30" w:type="dxa"/>
            <w:tcMar>
              <w:top w:w="48" w:type="dxa"/>
              <w:left w:w="48" w:type="dxa"/>
              <w:bottom w:w="48" w:type="dxa"/>
              <w:right w:w="48" w:type="dxa"/>
            </w:tcMar>
            <w:vAlign w:val="cente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b/>
                <w:bCs/>
                <w:sz w:val="24"/>
                <w:szCs w:val="24"/>
              </w:rPr>
              <w:t>3.</w:t>
            </w:r>
            <w:r w:rsidRPr="00E232F7">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i/>
                <w:iCs/>
                <w:sz w:val="24"/>
                <w:szCs w:val="24"/>
              </w:rPr>
              <w:t>Generalized edema</w:t>
            </w:r>
          </w:p>
        </w:tc>
      </w:tr>
      <w:tr w:rsidR="00E232F7" w:rsidRPr="00E232F7" w:rsidTr="00E232F7">
        <w:trPr>
          <w:tblCellSpacing w:w="15" w:type="dxa"/>
        </w:trPr>
        <w:tc>
          <w:tcPr>
            <w:tcW w:w="30" w:type="dxa"/>
            <w:tcMar>
              <w:top w:w="48" w:type="dxa"/>
              <w:left w:w="48" w:type="dxa"/>
              <w:bottom w:w="48" w:type="dxa"/>
              <w:right w:w="48" w:type="dxa"/>
            </w:tcMar>
            <w:vAlign w:val="cente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b/>
                <w:bCs/>
                <w:sz w:val="24"/>
                <w:szCs w:val="24"/>
              </w:rPr>
              <w:t>4.</w:t>
            </w:r>
            <w:r w:rsidRPr="00E232F7">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E232F7" w:rsidRPr="00E232F7" w:rsidRDefault="00E232F7" w:rsidP="00E232F7">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i/>
                <w:iCs/>
                <w:sz w:val="24"/>
                <w:szCs w:val="24"/>
              </w:rPr>
              <w:t>Hyperlipidemia and lipiduria</w:t>
            </w:r>
          </w:p>
        </w:tc>
      </w:tr>
    </w:tbl>
    <w:p w:rsidR="00E232F7" w:rsidRDefault="00E232F7" w:rsidP="00E232F7">
      <w:pPr>
        <w:bidi w:val="0"/>
        <w:spacing w:before="100" w:beforeAutospacing="1" w:after="100" w:afterAutospacing="1"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lesion in</w:t>
      </w:r>
      <w:r w:rsidRPr="00E232F7">
        <w:rPr>
          <w:rFonts w:ascii="Times New Roman" w:eastAsia="Times New Roman" w:hAnsi="Times New Roman" w:cs="Times New Roman"/>
          <w:sz w:val="24"/>
          <w:szCs w:val="24"/>
        </w:rPr>
        <w:t xml:space="preserve"> glomerular capillary walls resulting in </w:t>
      </w:r>
      <w:r w:rsidRPr="00E232F7">
        <w:rPr>
          <w:rFonts w:ascii="Times New Roman" w:eastAsia="Times New Roman" w:hAnsi="Times New Roman" w:cs="Times New Roman"/>
          <w:i/>
          <w:iCs/>
          <w:sz w:val="24"/>
          <w:szCs w:val="24"/>
        </w:rPr>
        <w:t xml:space="preserve">increased permeability to plasma </w:t>
      </w:r>
      <w:r w:rsidR="00211C2E" w:rsidRPr="00E232F7">
        <w:rPr>
          <w:rFonts w:ascii="Times New Roman" w:eastAsia="Times New Roman" w:hAnsi="Times New Roman" w:cs="Times New Roman"/>
          <w:i/>
          <w:iCs/>
          <w:sz w:val="24"/>
          <w:szCs w:val="24"/>
        </w:rPr>
        <w:t>proteins</w:t>
      </w:r>
      <w:r w:rsidR="00211C2E">
        <w:rPr>
          <w:rFonts w:ascii="Times New Roman" w:eastAsia="Times New Roman" w:hAnsi="Times New Roman" w:cs="Times New Roman"/>
          <w:i/>
          <w:iCs/>
          <w:sz w:val="24"/>
          <w:szCs w:val="24"/>
        </w:rPr>
        <w:t>, resulting in proteinuria</w:t>
      </w:r>
      <w:r w:rsidRPr="00E232F7">
        <w:rPr>
          <w:rFonts w:ascii="Times New Roman" w:eastAsia="Times New Roman" w:hAnsi="Times New Roman" w:cs="Times New Roman"/>
          <w:sz w:val="24"/>
          <w:szCs w:val="24"/>
        </w:rPr>
        <w:t xml:space="preserve">. </w:t>
      </w:r>
    </w:p>
    <w:p w:rsidR="00E232F7" w:rsidRDefault="00E232F7" w:rsidP="00E232F7">
      <w:pPr>
        <w:bidi w:val="0"/>
        <w:spacing w:before="100" w:beforeAutospacing="1" w:after="100" w:afterAutospacing="1" w:line="240" w:lineRule="auto"/>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 xml:space="preserve">The proteinuria depletes serum albumin levels resulting in hypoalbuminemia </w:t>
      </w:r>
    </w:p>
    <w:p w:rsidR="00E232F7" w:rsidRPr="00E232F7" w:rsidRDefault="00E232F7" w:rsidP="00E232F7">
      <w:pPr>
        <w:bidi w:val="0"/>
        <w:spacing w:before="100" w:beforeAutospacing="1" w:after="100" w:afterAutospacing="1" w:line="240" w:lineRule="auto"/>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 xml:space="preserve">Generalized edema </w:t>
      </w:r>
      <w:r>
        <w:rPr>
          <w:rFonts w:ascii="Times New Roman" w:eastAsia="Times New Roman" w:hAnsi="Times New Roman" w:cs="Times New Roman"/>
          <w:sz w:val="24"/>
          <w:szCs w:val="24"/>
        </w:rPr>
        <w:t>is the</w:t>
      </w:r>
      <w:r w:rsidRPr="00E232F7">
        <w:rPr>
          <w:rFonts w:ascii="Times New Roman" w:eastAsia="Times New Roman" w:hAnsi="Times New Roman" w:cs="Times New Roman"/>
          <w:sz w:val="24"/>
          <w:szCs w:val="24"/>
        </w:rPr>
        <w:t xml:space="preserve"> consequence of decreased colloid osmotic pressure of the blood with subsequent accumulation of fluid in the interstitial tissues. </w:t>
      </w:r>
    </w:p>
    <w:p w:rsidR="00E232F7" w:rsidRDefault="00E232F7" w:rsidP="00E232F7">
      <w:pPr>
        <w:bidi w:val="0"/>
        <w:spacing w:before="100" w:beforeAutospacing="1" w:after="100" w:afterAutospacing="1" w:line="240" w:lineRule="auto"/>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 xml:space="preserve">The genesis of the </w:t>
      </w:r>
      <w:r w:rsidRPr="00E232F7">
        <w:rPr>
          <w:rFonts w:ascii="Times New Roman" w:eastAsia="Times New Roman" w:hAnsi="Times New Roman" w:cs="Times New Roman"/>
          <w:i/>
          <w:iCs/>
          <w:sz w:val="24"/>
          <w:szCs w:val="24"/>
        </w:rPr>
        <w:t>hyperlipidemia</w:t>
      </w:r>
      <w:r w:rsidRPr="00E232F7">
        <w:rPr>
          <w:rFonts w:ascii="Times New Roman" w:eastAsia="Times New Roman" w:hAnsi="Times New Roman" w:cs="Times New Roman"/>
          <w:sz w:val="24"/>
          <w:szCs w:val="24"/>
        </w:rPr>
        <w:t xml:space="preserve"> seem to be due in part to </w:t>
      </w:r>
      <w:r w:rsidRPr="00E232F7">
        <w:rPr>
          <w:rFonts w:ascii="Times New Roman" w:eastAsia="Times New Roman" w:hAnsi="Times New Roman" w:cs="Times New Roman"/>
          <w:i/>
          <w:iCs/>
          <w:sz w:val="24"/>
          <w:szCs w:val="24"/>
        </w:rPr>
        <w:t xml:space="preserve">increased synthesis of lipoproteins in the liver, abnormal transport of circulating lipid particles, and decreased catabolism. </w:t>
      </w:r>
    </w:p>
    <w:p w:rsidR="00E232F7" w:rsidRDefault="00E232F7" w:rsidP="00E232F7">
      <w:pPr>
        <w:bidi w:val="0"/>
        <w:spacing w:before="100" w:beforeAutospacing="1" w:after="100" w:afterAutospacing="1" w:line="240" w:lineRule="auto"/>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lastRenderedPageBreak/>
        <w:t xml:space="preserve">Nephrotic patients are particularly vulnerable to </w:t>
      </w:r>
      <w:r w:rsidRPr="00E232F7">
        <w:rPr>
          <w:rFonts w:ascii="Times New Roman" w:eastAsia="Times New Roman" w:hAnsi="Times New Roman" w:cs="Times New Roman"/>
          <w:i/>
          <w:iCs/>
          <w:sz w:val="24"/>
          <w:szCs w:val="24"/>
        </w:rPr>
        <w:t>infection</w:t>
      </w:r>
      <w:r w:rsidRPr="00E232F7">
        <w:rPr>
          <w:rFonts w:ascii="Times New Roman" w:eastAsia="Times New Roman" w:hAnsi="Times New Roman" w:cs="Times New Roman"/>
          <w:sz w:val="24"/>
          <w:szCs w:val="24"/>
        </w:rPr>
        <w:t>, especially staphylococcal and pneumococcal, probably related to loss of immunoglobulins in the urine.</w:t>
      </w:r>
    </w:p>
    <w:p w:rsidR="00E232F7" w:rsidRDefault="00E232F7" w:rsidP="00E232F7">
      <w:pPr>
        <w:bidi w:val="0"/>
        <w:spacing w:before="100" w:beforeAutospacing="1" w:after="100" w:afterAutospacing="1" w:line="240" w:lineRule="auto"/>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 xml:space="preserve"> </w:t>
      </w:r>
      <w:r w:rsidRPr="00E232F7">
        <w:rPr>
          <w:rFonts w:ascii="Times New Roman" w:eastAsia="Times New Roman" w:hAnsi="Times New Roman" w:cs="Times New Roman"/>
          <w:i/>
          <w:iCs/>
          <w:sz w:val="24"/>
          <w:szCs w:val="24"/>
        </w:rPr>
        <w:t>Thrombotic and thromboembolic complications</w:t>
      </w:r>
      <w:r w:rsidRPr="00E232F7">
        <w:rPr>
          <w:rFonts w:ascii="Times New Roman" w:eastAsia="Times New Roman" w:hAnsi="Times New Roman" w:cs="Times New Roman"/>
          <w:sz w:val="24"/>
          <w:szCs w:val="24"/>
        </w:rPr>
        <w:t xml:space="preserve"> are also common in nephrotic syndrome, due in part to loss of endogenous anticoagulants.</w:t>
      </w:r>
    </w:p>
    <w:p w:rsidR="00C94715" w:rsidRPr="00E232F7" w:rsidRDefault="00C94715" w:rsidP="00C94715">
      <w:pPr>
        <w:bidi w:val="0"/>
        <w:spacing w:before="100" w:beforeAutospacing="1" w:after="100" w:afterAutospacing="1" w:line="240" w:lineRule="auto"/>
        <w:rPr>
          <w:rFonts w:ascii="Times New Roman" w:eastAsia="Times New Roman" w:hAnsi="Times New Roman" w:cs="Times New Roman"/>
          <w:sz w:val="24"/>
          <w:szCs w:val="24"/>
        </w:rPr>
      </w:pPr>
    </w:p>
    <w:p w:rsidR="00E232F7" w:rsidRPr="00E232F7" w:rsidRDefault="00211C2E" w:rsidP="00E232F7">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u w:val="single"/>
        </w:rPr>
        <w:t>Causes:</w:t>
      </w:r>
      <w:r w:rsidR="00E232F7" w:rsidRPr="00E232F7">
        <w:rPr>
          <w:rFonts w:ascii="Times New Roman" w:eastAsia="Times New Roman" w:hAnsi="Times New Roman" w:cs="Times New Roman"/>
          <w:sz w:val="24"/>
          <w:szCs w:val="24"/>
        </w:rPr>
        <w:t xml:space="preserve"> </w:t>
      </w:r>
    </w:p>
    <w:p w:rsidR="00211C2E" w:rsidRDefault="00211C2E" w:rsidP="006418AB">
      <w:pPr>
        <w:bidi w:val="0"/>
        <w:spacing w:before="100" w:beforeAutospacing="1" w:after="100" w:afterAutospacing="1" w:line="240" w:lineRule="auto"/>
        <w:jc w:val="both"/>
        <w:rPr>
          <w:rFonts w:ascii="Times New Roman" w:eastAsia="Times New Roman" w:hAnsi="Times New Roman" w:cs="Times New Roman"/>
          <w:i/>
          <w:iCs/>
          <w:sz w:val="24"/>
          <w:szCs w:val="24"/>
        </w:rPr>
      </w:pPr>
      <w:bookmarkStart w:id="4" w:name="4-u1.0-B978-1-4377-0792-2..50025-0--para"/>
      <w:bookmarkEnd w:id="4"/>
      <w:r w:rsidRPr="00E232F7">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causes</w:t>
      </w:r>
      <w:r w:rsidRPr="00E232F7">
        <w:rPr>
          <w:rFonts w:ascii="Times New Roman" w:eastAsia="Times New Roman" w:hAnsi="Times New Roman" w:cs="Times New Roman"/>
          <w:sz w:val="24"/>
          <w:szCs w:val="24"/>
        </w:rPr>
        <w:t xml:space="preserve"> of the </w:t>
      </w:r>
      <w:r>
        <w:rPr>
          <w:rFonts w:ascii="Times New Roman" w:eastAsia="Times New Roman" w:hAnsi="Times New Roman" w:cs="Times New Roman"/>
          <w:i/>
          <w:iCs/>
          <w:sz w:val="24"/>
          <w:szCs w:val="24"/>
        </w:rPr>
        <w:t>nephrotic syndrome are either glomerular diseases or systemic diseases.</w:t>
      </w:r>
    </w:p>
    <w:p w:rsidR="00350B12" w:rsidRPr="00740DFB" w:rsidRDefault="00211C2E" w:rsidP="006418AB">
      <w:pPr>
        <w:bidi w:val="0"/>
        <w:spacing w:before="100" w:beforeAutospacing="1" w:after="100" w:afterAutospacing="1" w:line="240" w:lineRule="auto"/>
        <w:jc w:val="both"/>
        <w:rPr>
          <w:rFonts w:ascii="Times New Roman" w:eastAsia="Times New Roman" w:hAnsi="Times New Roman" w:cs="Times New Roman"/>
          <w:i/>
          <w:iCs/>
          <w:sz w:val="24"/>
          <w:szCs w:val="24"/>
        </w:rPr>
      </w:pPr>
      <w:r w:rsidRPr="00740DFB">
        <w:rPr>
          <w:rFonts w:ascii="Times New Roman" w:eastAsia="Times New Roman" w:hAnsi="Times New Roman" w:cs="Times New Roman"/>
          <w:i/>
          <w:iCs/>
          <w:sz w:val="24"/>
          <w:szCs w:val="24"/>
          <w:u w:val="single"/>
        </w:rPr>
        <w:t>Glomerular</w:t>
      </w:r>
      <w:r w:rsidRPr="00E232F7">
        <w:rPr>
          <w:rFonts w:ascii="Times New Roman" w:eastAsia="Times New Roman" w:hAnsi="Times New Roman" w:cs="Times New Roman"/>
          <w:i/>
          <w:iCs/>
          <w:sz w:val="24"/>
          <w:szCs w:val="24"/>
          <w:u w:val="single"/>
        </w:rPr>
        <w:t xml:space="preserve"> </w:t>
      </w:r>
      <w:r w:rsidR="00350B12" w:rsidRPr="00740DFB">
        <w:rPr>
          <w:rFonts w:ascii="Times New Roman" w:eastAsia="Times New Roman" w:hAnsi="Times New Roman" w:cs="Times New Roman"/>
          <w:i/>
          <w:iCs/>
          <w:sz w:val="24"/>
          <w:szCs w:val="24"/>
          <w:u w:val="single"/>
        </w:rPr>
        <w:t>diseases</w:t>
      </w:r>
      <w:r w:rsidR="00350B12" w:rsidRPr="00740DFB">
        <w:rPr>
          <w:rFonts w:ascii="Times New Roman" w:eastAsia="Times New Roman" w:hAnsi="Times New Roman" w:cs="Times New Roman"/>
          <w:i/>
          <w:iCs/>
          <w:sz w:val="24"/>
          <w:szCs w:val="24"/>
        </w:rPr>
        <w:t>:</w:t>
      </w:r>
    </w:p>
    <w:p w:rsidR="006418AB" w:rsidRDefault="00350B12" w:rsidP="006418AB">
      <w:pPr>
        <w:bidi w:val="0"/>
        <w:spacing w:before="100" w:beforeAutospacing="1" w:after="100" w:afterAutospacing="1" w:line="240" w:lineRule="auto"/>
        <w:jc w:val="both"/>
        <w:rPr>
          <w:rFonts w:ascii="Times New Roman" w:eastAsia="Times New Roman" w:hAnsi="Times New Roman" w:cs="Times New Roman"/>
          <w:sz w:val="24"/>
          <w:szCs w:val="24"/>
        </w:rPr>
      </w:pPr>
      <w:r w:rsidRPr="00350B12">
        <w:rPr>
          <w:rFonts w:ascii="Times New Roman" w:eastAsia="Times New Roman" w:hAnsi="Times New Roman" w:cs="Times New Roman"/>
          <w:sz w:val="24"/>
          <w:szCs w:val="24"/>
        </w:rPr>
        <w:t xml:space="preserve">The most frequent glomerular </w:t>
      </w:r>
      <w:r>
        <w:rPr>
          <w:rFonts w:ascii="Times New Roman" w:eastAsia="Times New Roman" w:hAnsi="Times New Roman" w:cs="Times New Roman"/>
          <w:sz w:val="24"/>
          <w:szCs w:val="24"/>
        </w:rPr>
        <w:t>diseases causing nephrotic syndrome</w:t>
      </w:r>
      <w:r w:rsidRPr="00350B12">
        <w:rPr>
          <w:rFonts w:ascii="Times New Roman" w:eastAsia="Times New Roman" w:hAnsi="Times New Roman" w:cs="Times New Roman"/>
          <w:sz w:val="24"/>
          <w:szCs w:val="24"/>
        </w:rPr>
        <w:t xml:space="preserve"> </w:t>
      </w:r>
      <w:r w:rsidR="006418AB" w:rsidRPr="00350B12">
        <w:rPr>
          <w:rFonts w:ascii="Times New Roman" w:eastAsia="Times New Roman" w:hAnsi="Times New Roman" w:cs="Times New Roman"/>
          <w:sz w:val="24"/>
          <w:szCs w:val="24"/>
        </w:rPr>
        <w:t>are:</w:t>
      </w:r>
    </w:p>
    <w:p w:rsidR="006418AB" w:rsidRDefault="006418AB" w:rsidP="006418AB">
      <w:pPr>
        <w:bidi w:val="0"/>
        <w:spacing w:after="0" w:line="240" w:lineRule="auto"/>
        <w:jc w:val="both"/>
        <w:rPr>
          <w:rFonts w:ascii="Times New Roman" w:eastAsia="Times New Roman" w:hAnsi="Times New Roman" w:cs="Times New Roman"/>
          <w:sz w:val="24"/>
          <w:szCs w:val="24"/>
        </w:rPr>
      </w:pPr>
      <w:r w:rsidRPr="006418AB">
        <w:rPr>
          <w:rFonts w:ascii="Times New Roman" w:eastAsia="Times New Roman" w:hAnsi="Times New Roman" w:cs="Times New Roman"/>
          <w:i/>
          <w:iCs/>
          <w:sz w:val="24"/>
          <w:szCs w:val="24"/>
        </w:rPr>
        <w:t>Minimal-change</w:t>
      </w:r>
      <w:r w:rsidR="00211C2E" w:rsidRPr="006418AB">
        <w:rPr>
          <w:rFonts w:ascii="Times New Roman" w:eastAsia="Times New Roman" w:hAnsi="Times New Roman" w:cs="Times New Roman"/>
          <w:i/>
          <w:iCs/>
          <w:sz w:val="24"/>
          <w:szCs w:val="24"/>
        </w:rPr>
        <w:t xml:space="preserve"> </w:t>
      </w:r>
      <w:r w:rsidRPr="006418AB">
        <w:rPr>
          <w:rFonts w:ascii="Times New Roman" w:eastAsia="Times New Roman" w:hAnsi="Times New Roman" w:cs="Times New Roman"/>
          <w:i/>
          <w:iCs/>
          <w:sz w:val="24"/>
          <w:szCs w:val="24"/>
        </w:rPr>
        <w:t>disease</w:t>
      </w:r>
      <w:r>
        <w:rPr>
          <w:rFonts w:ascii="Times New Roman" w:eastAsia="Times New Roman" w:hAnsi="Times New Roman" w:cs="Times New Roman"/>
          <w:sz w:val="24"/>
          <w:szCs w:val="24"/>
        </w:rPr>
        <w:t>:</w:t>
      </w:r>
      <w:r w:rsidRPr="006418AB">
        <w:rPr>
          <w:rFonts w:ascii="Times New Roman" w:eastAsia="Times New Roman" w:hAnsi="Times New Roman" w:cs="Times New Roman"/>
          <w:sz w:val="24"/>
          <w:szCs w:val="24"/>
        </w:rPr>
        <w:t xml:space="preserve"> </w:t>
      </w:r>
      <w:r w:rsidRPr="00E232F7">
        <w:rPr>
          <w:rFonts w:ascii="Times New Roman" w:eastAsia="Times New Roman" w:hAnsi="Times New Roman" w:cs="Times New Roman"/>
          <w:sz w:val="24"/>
          <w:szCs w:val="24"/>
        </w:rPr>
        <w:t>is most common in children</w:t>
      </w:r>
      <w:r>
        <w:rPr>
          <w:rFonts w:ascii="Times New Roman" w:eastAsia="Times New Roman" w:hAnsi="Times New Roman" w:cs="Times New Roman"/>
          <w:sz w:val="24"/>
          <w:szCs w:val="24"/>
        </w:rPr>
        <w:t>.</w:t>
      </w:r>
      <w:r w:rsidR="00211C2E" w:rsidRPr="00E232F7">
        <w:rPr>
          <w:rFonts w:ascii="Times New Roman" w:eastAsia="Times New Roman" w:hAnsi="Times New Roman" w:cs="Times New Roman"/>
          <w:sz w:val="24"/>
          <w:szCs w:val="24"/>
        </w:rPr>
        <w:t xml:space="preserve"> </w:t>
      </w:r>
    </w:p>
    <w:p w:rsidR="006418AB" w:rsidRDefault="006418AB" w:rsidP="006418AB">
      <w:pPr>
        <w:bidi w:val="0"/>
        <w:spacing w:after="0" w:line="240" w:lineRule="auto"/>
        <w:jc w:val="both"/>
        <w:rPr>
          <w:rFonts w:ascii="Times New Roman" w:eastAsia="Times New Roman" w:hAnsi="Times New Roman" w:cs="Times New Roman"/>
          <w:sz w:val="24"/>
          <w:szCs w:val="24"/>
        </w:rPr>
      </w:pPr>
      <w:r w:rsidRPr="006418AB">
        <w:rPr>
          <w:rFonts w:ascii="Times New Roman" w:eastAsia="Times New Roman" w:hAnsi="Times New Roman" w:cs="Times New Roman"/>
          <w:i/>
          <w:iCs/>
          <w:sz w:val="24"/>
          <w:szCs w:val="24"/>
        </w:rPr>
        <w:t>Membranous</w:t>
      </w:r>
      <w:r w:rsidR="00211C2E" w:rsidRPr="006418AB">
        <w:rPr>
          <w:rFonts w:ascii="Times New Roman" w:eastAsia="Times New Roman" w:hAnsi="Times New Roman" w:cs="Times New Roman"/>
          <w:i/>
          <w:iCs/>
          <w:sz w:val="24"/>
          <w:szCs w:val="24"/>
        </w:rPr>
        <w:t xml:space="preserve"> glomerulopathy</w:t>
      </w:r>
      <w:r>
        <w:rPr>
          <w:rFonts w:ascii="Times New Roman" w:eastAsia="Times New Roman" w:hAnsi="Times New Roman" w:cs="Times New Roman"/>
          <w:sz w:val="24"/>
          <w:szCs w:val="24"/>
        </w:rPr>
        <w:t>:</w:t>
      </w:r>
      <w:r w:rsidRPr="006418AB">
        <w:t xml:space="preserve"> </w:t>
      </w:r>
      <w:r w:rsidRPr="006418AB">
        <w:rPr>
          <w:rFonts w:ascii="Times New Roman" w:eastAsia="Times New Roman" w:hAnsi="Times New Roman" w:cs="Times New Roman"/>
          <w:sz w:val="24"/>
          <w:szCs w:val="24"/>
        </w:rPr>
        <w:t>is most common in older adults</w:t>
      </w:r>
      <w:r>
        <w:rPr>
          <w:rFonts w:ascii="Times New Roman" w:eastAsia="Times New Roman" w:hAnsi="Times New Roman" w:cs="Times New Roman"/>
          <w:sz w:val="24"/>
          <w:szCs w:val="24"/>
        </w:rPr>
        <w:t>.</w:t>
      </w:r>
      <w:r w:rsidR="00211C2E" w:rsidRPr="00E232F7">
        <w:rPr>
          <w:rFonts w:ascii="Times New Roman" w:eastAsia="Times New Roman" w:hAnsi="Times New Roman" w:cs="Times New Roman"/>
          <w:sz w:val="24"/>
          <w:szCs w:val="24"/>
        </w:rPr>
        <w:t xml:space="preserve"> </w:t>
      </w:r>
    </w:p>
    <w:p w:rsidR="00211C2E" w:rsidRPr="00350B12" w:rsidRDefault="006418AB" w:rsidP="006418AB">
      <w:pPr>
        <w:bidi w:val="0"/>
        <w:spacing w:after="0" w:line="240" w:lineRule="auto"/>
        <w:jc w:val="both"/>
        <w:rPr>
          <w:rFonts w:ascii="Times New Roman" w:eastAsia="Times New Roman" w:hAnsi="Times New Roman" w:cs="Times New Roman"/>
          <w:sz w:val="24"/>
          <w:szCs w:val="24"/>
        </w:rPr>
      </w:pPr>
      <w:r w:rsidRPr="006418AB">
        <w:rPr>
          <w:rFonts w:ascii="Times New Roman" w:eastAsia="Times New Roman" w:hAnsi="Times New Roman" w:cs="Times New Roman"/>
          <w:i/>
          <w:iCs/>
          <w:sz w:val="24"/>
          <w:szCs w:val="24"/>
        </w:rPr>
        <w:t>Focal</w:t>
      </w:r>
      <w:r w:rsidR="00211C2E" w:rsidRPr="006418AB">
        <w:rPr>
          <w:rFonts w:ascii="Times New Roman" w:eastAsia="Times New Roman" w:hAnsi="Times New Roman" w:cs="Times New Roman"/>
          <w:i/>
          <w:iCs/>
          <w:sz w:val="24"/>
          <w:szCs w:val="24"/>
        </w:rPr>
        <w:t xml:space="preserve"> segmental glomerulosclerosis</w:t>
      </w:r>
      <w:r>
        <w:rPr>
          <w:rFonts w:ascii="Times New Roman" w:eastAsia="Times New Roman" w:hAnsi="Times New Roman" w:cs="Times New Roman"/>
          <w:sz w:val="24"/>
          <w:szCs w:val="24"/>
        </w:rPr>
        <w:t>:</w:t>
      </w:r>
      <w:r w:rsidRPr="006418AB">
        <w:rPr>
          <w:rFonts w:ascii="Times New Roman" w:eastAsia="Times New Roman" w:hAnsi="Times New Roman" w:cs="Times New Roman"/>
          <w:sz w:val="24"/>
          <w:szCs w:val="24"/>
        </w:rPr>
        <w:t xml:space="preserve"> </w:t>
      </w:r>
      <w:r w:rsidRPr="00E232F7">
        <w:rPr>
          <w:rFonts w:ascii="Times New Roman" w:eastAsia="Times New Roman" w:hAnsi="Times New Roman" w:cs="Times New Roman"/>
          <w:sz w:val="24"/>
          <w:szCs w:val="24"/>
        </w:rPr>
        <w:t>occurs at all ages</w:t>
      </w:r>
      <w:r>
        <w:rPr>
          <w:rFonts w:ascii="Times New Roman" w:eastAsia="Times New Roman" w:hAnsi="Times New Roman" w:cs="Times New Roman"/>
          <w:sz w:val="24"/>
          <w:szCs w:val="24"/>
        </w:rPr>
        <w:t>.</w:t>
      </w:r>
      <w:r w:rsidR="00211C2E" w:rsidRPr="00E232F7">
        <w:rPr>
          <w:rFonts w:ascii="Times New Roman" w:eastAsia="Times New Roman" w:hAnsi="Times New Roman" w:cs="Times New Roman"/>
          <w:sz w:val="24"/>
          <w:szCs w:val="24"/>
        </w:rPr>
        <w:t xml:space="preserve"> </w:t>
      </w:r>
    </w:p>
    <w:p w:rsidR="00350B12" w:rsidRPr="00740DFB" w:rsidRDefault="00350B12" w:rsidP="006418AB">
      <w:pPr>
        <w:bidi w:val="0"/>
        <w:spacing w:before="100" w:beforeAutospacing="1" w:after="100" w:afterAutospacing="1" w:line="240" w:lineRule="auto"/>
        <w:jc w:val="both"/>
        <w:rPr>
          <w:rFonts w:ascii="Times New Roman" w:eastAsia="Times New Roman" w:hAnsi="Times New Roman" w:cs="Times New Roman"/>
          <w:i/>
          <w:iCs/>
          <w:sz w:val="24"/>
          <w:szCs w:val="24"/>
          <w:u w:val="single"/>
        </w:rPr>
      </w:pPr>
      <w:r w:rsidRPr="00740DFB">
        <w:rPr>
          <w:rFonts w:ascii="Times New Roman" w:eastAsia="Times New Roman" w:hAnsi="Times New Roman" w:cs="Times New Roman"/>
          <w:i/>
          <w:iCs/>
          <w:sz w:val="24"/>
          <w:szCs w:val="24"/>
          <w:u w:val="single"/>
        </w:rPr>
        <w:t>Systemic diseases:</w:t>
      </w:r>
    </w:p>
    <w:p w:rsidR="006418AB" w:rsidRDefault="00211C2E" w:rsidP="006418AB">
      <w:pPr>
        <w:bidi w:val="0"/>
        <w:spacing w:before="100" w:beforeAutospacing="1" w:after="100" w:afterAutospacing="1"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 xml:space="preserve">The most frequent systemic causes of the nephrotic syndrome </w:t>
      </w:r>
      <w:r w:rsidR="006418AB" w:rsidRPr="00E232F7">
        <w:rPr>
          <w:rFonts w:ascii="Times New Roman" w:eastAsia="Times New Roman" w:hAnsi="Times New Roman" w:cs="Times New Roman"/>
          <w:sz w:val="24"/>
          <w:szCs w:val="24"/>
        </w:rPr>
        <w:t>are:</w:t>
      </w:r>
    </w:p>
    <w:p w:rsidR="006418AB" w:rsidRDefault="006418AB" w:rsidP="006418AB">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Diabetes</w:t>
      </w:r>
      <w:r>
        <w:rPr>
          <w:rFonts w:ascii="Times New Roman" w:eastAsia="Times New Roman" w:hAnsi="Times New Roman" w:cs="Times New Roman"/>
          <w:sz w:val="24"/>
          <w:szCs w:val="24"/>
        </w:rPr>
        <w:t xml:space="preserve"> mellitus.</w:t>
      </w:r>
      <w:r w:rsidR="00211C2E" w:rsidRPr="00E232F7">
        <w:rPr>
          <w:rFonts w:ascii="Times New Roman" w:eastAsia="Times New Roman" w:hAnsi="Times New Roman" w:cs="Times New Roman"/>
          <w:sz w:val="24"/>
          <w:szCs w:val="24"/>
        </w:rPr>
        <w:t xml:space="preserve"> </w:t>
      </w:r>
    </w:p>
    <w:p w:rsidR="006418AB" w:rsidRDefault="006418AB" w:rsidP="006418AB">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Amyloidosis</w:t>
      </w:r>
      <w:r>
        <w:rPr>
          <w:rFonts w:ascii="Times New Roman" w:eastAsia="Times New Roman" w:hAnsi="Times New Roman" w:cs="Times New Roman"/>
          <w:sz w:val="24"/>
          <w:szCs w:val="24"/>
        </w:rPr>
        <w:t>.</w:t>
      </w:r>
    </w:p>
    <w:p w:rsidR="00211C2E" w:rsidRDefault="00211C2E" w:rsidP="006418AB">
      <w:pPr>
        <w:bidi w:val="0"/>
        <w:spacing w:after="0" w:line="240" w:lineRule="auto"/>
        <w:jc w:val="both"/>
        <w:rPr>
          <w:rFonts w:ascii="Times New Roman" w:eastAsia="Times New Roman" w:hAnsi="Times New Roman" w:cs="Times New Roman"/>
          <w:sz w:val="24"/>
          <w:szCs w:val="24"/>
        </w:rPr>
      </w:pPr>
      <w:r w:rsidRPr="00E232F7">
        <w:rPr>
          <w:rFonts w:ascii="Times New Roman" w:eastAsia="Times New Roman" w:hAnsi="Times New Roman" w:cs="Times New Roman"/>
          <w:sz w:val="24"/>
          <w:szCs w:val="24"/>
        </w:rPr>
        <w:t xml:space="preserve">SLE. </w:t>
      </w:r>
    </w:p>
    <w:p w:rsidR="00BD5195" w:rsidRDefault="00BD5195" w:rsidP="00BD5195">
      <w:pPr>
        <w:bidi w:val="0"/>
        <w:spacing w:after="0" w:line="240" w:lineRule="auto"/>
        <w:jc w:val="both"/>
        <w:rPr>
          <w:rFonts w:ascii="Times New Roman" w:eastAsia="Times New Roman" w:hAnsi="Times New Roman" w:cs="Times New Roman"/>
          <w:sz w:val="24"/>
          <w:szCs w:val="24"/>
        </w:rPr>
      </w:pPr>
    </w:p>
    <w:p w:rsidR="00BD5195" w:rsidRDefault="00BD5195" w:rsidP="00BD5195">
      <w:pPr>
        <w:bidi w:val="0"/>
        <w:spacing w:after="0" w:line="240" w:lineRule="auto"/>
        <w:jc w:val="both"/>
        <w:rPr>
          <w:rFonts w:ascii="Times New Roman" w:eastAsia="Times New Roman" w:hAnsi="Times New Roman" w:cs="Times New Roman"/>
          <w:sz w:val="24"/>
          <w:szCs w:val="24"/>
        </w:rPr>
      </w:pPr>
    </w:p>
    <w:p w:rsidR="00BD5195" w:rsidRDefault="00BD5195" w:rsidP="00BD5195">
      <w:pPr>
        <w:bidi w:val="0"/>
        <w:spacing w:after="0" w:line="240" w:lineRule="auto"/>
        <w:jc w:val="both"/>
        <w:rPr>
          <w:rFonts w:ascii="Times New Roman" w:eastAsia="Times New Roman" w:hAnsi="Times New Roman" w:cs="Times New Roman"/>
          <w:sz w:val="24"/>
          <w:szCs w:val="24"/>
        </w:rPr>
      </w:pPr>
    </w:p>
    <w:p w:rsidR="00E232F7" w:rsidRDefault="00BD5195" w:rsidP="00E232F7">
      <w:pPr>
        <w:bidi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Prevalence of causes of nephrotic syndrome </w:t>
      </w:r>
    </w:p>
    <w:p w:rsidR="00BD5195" w:rsidRPr="00E232F7" w:rsidRDefault="00BD5195" w:rsidP="00BD5195">
      <w:pPr>
        <w:bidi w:val="0"/>
        <w:spacing w:after="0" w:line="240" w:lineRule="auto"/>
        <w:rPr>
          <w:rFonts w:ascii="Times New Roman" w:eastAsia="Times New Roman" w:hAnsi="Times New Roman" w:cs="Times New Roman"/>
          <w:sz w:val="24"/>
          <w:szCs w:val="24"/>
        </w:rPr>
      </w:pPr>
    </w:p>
    <w:tbl>
      <w:tblPr>
        <w:tblW w:w="0" w:type="auto"/>
        <w:tblCellSpacing w:w="0" w:type="dxa"/>
        <w:tblBorders>
          <w:top w:val="outset" w:sz="6" w:space="0" w:color="EFEFEF"/>
          <w:left w:val="outset" w:sz="6" w:space="0" w:color="EFEFEF"/>
          <w:bottom w:val="outset" w:sz="6" w:space="0" w:color="EFEFEF"/>
          <w:right w:val="outset" w:sz="6" w:space="0" w:color="EFEFEF"/>
        </w:tblBorders>
        <w:tblCellMar>
          <w:top w:w="30" w:type="dxa"/>
          <w:left w:w="30" w:type="dxa"/>
          <w:bottom w:w="30" w:type="dxa"/>
          <w:right w:w="30" w:type="dxa"/>
        </w:tblCellMar>
        <w:tblLook w:val="04A0" w:firstRow="1" w:lastRow="0" w:firstColumn="1" w:lastColumn="0" w:noHBand="0" w:noVBand="1"/>
      </w:tblPr>
      <w:tblGrid>
        <w:gridCol w:w="6484"/>
        <w:gridCol w:w="1030"/>
        <w:gridCol w:w="776"/>
      </w:tblGrid>
      <w:tr w:rsidR="00BD5195" w:rsidRPr="00BD5195" w:rsidTr="00BD5195">
        <w:trPr>
          <w:tblHeader/>
          <w:tblCellSpacing w:w="0" w:type="dxa"/>
        </w:trPr>
        <w:tc>
          <w:tcPr>
            <w:tcW w:w="0" w:type="auto"/>
            <w:tcBorders>
              <w:top w:val="outset" w:sz="6" w:space="0" w:color="EFEFEF"/>
              <w:left w:val="outset" w:sz="6" w:space="0" w:color="EFEFEF"/>
              <w:bottom w:val="outset" w:sz="6" w:space="0" w:color="EFEFEF"/>
              <w:right w:val="outset" w:sz="6" w:space="0" w:color="EFEFEF"/>
            </w:tcBorders>
            <w:shd w:val="clear" w:color="auto" w:fill="E4F0FC"/>
            <w:vAlign w:val="bottom"/>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p>
        </w:tc>
        <w:tc>
          <w:tcPr>
            <w:tcW w:w="0" w:type="auto"/>
            <w:gridSpan w:val="2"/>
            <w:tcBorders>
              <w:top w:val="outset" w:sz="6" w:space="0" w:color="EFEFEF"/>
              <w:left w:val="outset" w:sz="6" w:space="0" w:color="EFEFEF"/>
              <w:bottom w:val="single" w:sz="6" w:space="0" w:color="EFEFEF"/>
              <w:right w:val="outset" w:sz="6" w:space="0" w:color="EFEFEF"/>
            </w:tcBorders>
            <w:shd w:val="clear" w:color="auto" w:fill="E4F0FC"/>
            <w:vAlign w:val="bottom"/>
            <w:hideMark/>
          </w:tcPr>
          <w:p w:rsidR="00BD5195" w:rsidRPr="00BD5195" w:rsidRDefault="00BD5195" w:rsidP="00BD5195">
            <w:pPr>
              <w:bidi w:val="0"/>
              <w:spacing w:after="0" w:line="240" w:lineRule="auto"/>
              <w:jc w:val="center"/>
              <w:rPr>
                <w:rFonts w:ascii="Times New Roman" w:eastAsia="Times New Roman" w:hAnsi="Times New Roman" w:cs="Times New Roman"/>
                <w:b/>
                <w:bCs/>
                <w:sz w:val="24"/>
                <w:szCs w:val="24"/>
              </w:rPr>
            </w:pPr>
            <w:r w:rsidRPr="00BD5195">
              <w:rPr>
                <w:rFonts w:ascii="Times New Roman" w:eastAsia="Times New Roman" w:hAnsi="Times New Roman" w:cs="Times New Roman"/>
                <w:b/>
                <w:bCs/>
                <w:sz w:val="24"/>
                <w:szCs w:val="24"/>
              </w:rPr>
              <w:t>Prevalence (%</w:t>
            </w:r>
            <w:proofErr w:type="gramStart"/>
            <w:r w:rsidRPr="00BD5195">
              <w:rPr>
                <w:rFonts w:ascii="Times New Roman" w:eastAsia="Times New Roman" w:hAnsi="Times New Roman" w:cs="Times New Roman"/>
                <w:b/>
                <w:bCs/>
                <w:sz w:val="24"/>
                <w:szCs w:val="24"/>
              </w:rPr>
              <w:t>)</w:t>
            </w:r>
            <w:r w:rsidRPr="00BD5195">
              <w:rPr>
                <w:rFonts w:ascii="Times New Roman" w:eastAsia="Times New Roman" w:hAnsi="Times New Roman" w:cs="Times New Roman"/>
                <w:b/>
                <w:bCs/>
                <w:color w:val="0066CC"/>
                <w:sz w:val="24"/>
                <w:szCs w:val="24"/>
                <w:vertAlign w:val="superscript"/>
              </w:rPr>
              <w:t>[</w:t>
            </w:r>
            <w:proofErr w:type="gramEnd"/>
            <w:r w:rsidRPr="00BD5195">
              <w:rPr>
                <w:rFonts w:ascii="Times New Roman" w:eastAsia="Times New Roman" w:hAnsi="Times New Roman" w:cs="Times New Roman"/>
                <w:b/>
                <w:bCs/>
                <w:color w:val="0066CC"/>
                <w:sz w:val="24"/>
                <w:szCs w:val="24"/>
                <w:vertAlign w:val="superscript"/>
              </w:rPr>
              <w:t>*]</w:t>
            </w:r>
          </w:p>
        </w:tc>
      </w:tr>
      <w:tr w:rsidR="00BD5195" w:rsidRPr="00BD5195" w:rsidTr="00BD5195">
        <w:trPr>
          <w:trHeight w:val="333"/>
          <w:tblHeader/>
          <w:tblCellSpacing w:w="0" w:type="dxa"/>
        </w:trPr>
        <w:tc>
          <w:tcPr>
            <w:tcW w:w="0" w:type="auto"/>
            <w:tcBorders>
              <w:top w:val="outset" w:sz="6" w:space="0" w:color="EFEFEF"/>
              <w:left w:val="outset" w:sz="6" w:space="0" w:color="EFEFEF"/>
              <w:bottom w:val="outset" w:sz="6" w:space="0" w:color="EFEFEF"/>
              <w:right w:val="outset" w:sz="6" w:space="0" w:color="EFEFEF"/>
            </w:tcBorders>
            <w:shd w:val="clear" w:color="auto" w:fill="E4F0FC"/>
            <w:vAlign w:val="bottom"/>
            <w:hideMark/>
          </w:tcPr>
          <w:p w:rsidR="00BD5195" w:rsidRPr="00BD5195" w:rsidRDefault="00BD5195" w:rsidP="00BD5195">
            <w:pPr>
              <w:bidi w:val="0"/>
              <w:spacing w:after="0" w:line="240" w:lineRule="auto"/>
              <w:rPr>
                <w:rFonts w:ascii="Times New Roman" w:eastAsia="Times New Roman" w:hAnsi="Times New Roman" w:cs="Times New Roman"/>
                <w:b/>
                <w:bCs/>
                <w:sz w:val="24"/>
                <w:szCs w:val="24"/>
              </w:rPr>
            </w:pPr>
            <w:r w:rsidRPr="00BD5195">
              <w:rPr>
                <w:rFonts w:ascii="Times New Roman" w:eastAsia="Times New Roman" w:hAnsi="Times New Roman" w:cs="Times New Roman"/>
                <w:b/>
                <w:bCs/>
                <w:sz w:val="24"/>
                <w:szCs w:val="24"/>
              </w:rPr>
              <w:t>Causes</w:t>
            </w:r>
          </w:p>
        </w:tc>
        <w:tc>
          <w:tcPr>
            <w:tcW w:w="0" w:type="auto"/>
            <w:tcBorders>
              <w:top w:val="outset" w:sz="6" w:space="0" w:color="EFEFEF"/>
              <w:left w:val="outset" w:sz="6" w:space="0" w:color="EFEFEF"/>
              <w:bottom w:val="outset" w:sz="6" w:space="0" w:color="EFEFEF"/>
              <w:right w:val="outset" w:sz="6" w:space="0" w:color="EFEFEF"/>
            </w:tcBorders>
            <w:shd w:val="clear" w:color="auto" w:fill="E4F0FC"/>
            <w:vAlign w:val="bottom"/>
            <w:hideMark/>
          </w:tcPr>
          <w:p w:rsidR="00BD5195" w:rsidRPr="00BD5195" w:rsidRDefault="00BD5195" w:rsidP="00BD5195">
            <w:pPr>
              <w:bidi w:val="0"/>
              <w:spacing w:after="0" w:line="240" w:lineRule="auto"/>
              <w:jc w:val="center"/>
              <w:rPr>
                <w:rFonts w:ascii="Times New Roman" w:eastAsia="Times New Roman" w:hAnsi="Times New Roman" w:cs="Times New Roman"/>
                <w:b/>
                <w:bCs/>
                <w:sz w:val="24"/>
                <w:szCs w:val="24"/>
              </w:rPr>
            </w:pPr>
            <w:r w:rsidRPr="00BD5195">
              <w:rPr>
                <w:rFonts w:ascii="Times New Roman" w:eastAsia="Times New Roman" w:hAnsi="Times New Roman" w:cs="Times New Roman"/>
                <w:b/>
                <w:bCs/>
                <w:i/>
                <w:iCs/>
                <w:sz w:val="24"/>
                <w:szCs w:val="24"/>
              </w:rPr>
              <w:t>Children</w:t>
            </w:r>
          </w:p>
        </w:tc>
        <w:tc>
          <w:tcPr>
            <w:tcW w:w="0" w:type="auto"/>
            <w:tcBorders>
              <w:top w:val="outset" w:sz="6" w:space="0" w:color="EFEFEF"/>
              <w:left w:val="outset" w:sz="6" w:space="0" w:color="EFEFEF"/>
              <w:bottom w:val="outset" w:sz="6" w:space="0" w:color="EFEFEF"/>
              <w:right w:val="outset" w:sz="6" w:space="0" w:color="EFEFEF"/>
            </w:tcBorders>
            <w:shd w:val="clear" w:color="auto" w:fill="E4F0FC"/>
            <w:vAlign w:val="bottom"/>
            <w:hideMark/>
          </w:tcPr>
          <w:p w:rsidR="00BD5195" w:rsidRPr="00BD5195" w:rsidRDefault="00BD5195" w:rsidP="00BD5195">
            <w:pPr>
              <w:bidi w:val="0"/>
              <w:spacing w:after="0" w:line="240" w:lineRule="auto"/>
              <w:jc w:val="center"/>
              <w:rPr>
                <w:rFonts w:ascii="Times New Roman" w:eastAsia="Times New Roman" w:hAnsi="Times New Roman" w:cs="Times New Roman"/>
                <w:b/>
                <w:bCs/>
                <w:sz w:val="24"/>
                <w:szCs w:val="24"/>
              </w:rPr>
            </w:pPr>
            <w:r w:rsidRPr="00BD5195">
              <w:rPr>
                <w:rFonts w:ascii="Times New Roman" w:eastAsia="Times New Roman" w:hAnsi="Times New Roman" w:cs="Times New Roman"/>
                <w:b/>
                <w:bCs/>
                <w:i/>
                <w:iCs/>
                <w:sz w:val="24"/>
                <w:szCs w:val="24"/>
              </w:rPr>
              <w:t>Adults</w:t>
            </w:r>
          </w:p>
        </w:tc>
      </w:tr>
      <w:tr w:rsidR="00BD5195" w:rsidRPr="00BD5195" w:rsidTr="00BD5195">
        <w:trPr>
          <w:tblCellSpacing w:w="0" w:type="dxa"/>
        </w:trPr>
        <w:tc>
          <w:tcPr>
            <w:tcW w:w="0" w:type="auto"/>
            <w:gridSpan w:val="3"/>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p>
        </w:tc>
      </w:tr>
      <w:tr w:rsidR="00BD5195" w:rsidRPr="00BD5195" w:rsidTr="00BD5195">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Membranous glomerulopathy</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5</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jc w:val="center"/>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30</w:t>
            </w:r>
          </w:p>
        </w:tc>
      </w:tr>
      <w:tr w:rsidR="00BD5195" w:rsidRPr="00BD5195" w:rsidTr="00BD5195">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Minimal-change disease</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65</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jc w:val="center"/>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10</w:t>
            </w:r>
          </w:p>
        </w:tc>
      </w:tr>
      <w:tr w:rsidR="00BD5195" w:rsidRPr="00BD5195" w:rsidTr="00BD5195">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Focal segmental glomerulosclerosis</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10</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jc w:val="center"/>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35</w:t>
            </w:r>
          </w:p>
        </w:tc>
      </w:tr>
      <w:tr w:rsidR="00BD5195" w:rsidRPr="00BD5195" w:rsidTr="00BD5195">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Membranoproliferative</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10</w:t>
            </w:r>
          </w:p>
        </w:tc>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jc w:val="center"/>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10</w:t>
            </w:r>
          </w:p>
        </w:tc>
      </w:tr>
      <w:tr w:rsidR="00BD5195" w:rsidRPr="00BD5195" w:rsidTr="00BD5195">
        <w:trPr>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glomerulonephritis</w:t>
            </w:r>
            <w:r w:rsidRPr="00BD5195">
              <w:rPr>
                <w:rFonts w:ascii="Times New Roman" w:eastAsia="Times New Roman" w:hAnsi="Times New Roman" w:cs="Times New Roman"/>
                <w:color w:val="0066CC"/>
                <w:sz w:val="24"/>
                <w:szCs w:val="24"/>
                <w:vertAlign w:val="superscript"/>
              </w:rPr>
              <w:t>[†]</w:t>
            </w:r>
          </w:p>
        </w:tc>
        <w:tc>
          <w:tcPr>
            <w:tcW w:w="0" w:type="auto"/>
            <w:vMerge w:val="restart"/>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10</w:t>
            </w:r>
          </w:p>
        </w:tc>
        <w:tc>
          <w:tcPr>
            <w:tcW w:w="0" w:type="auto"/>
            <w:vMerge w:val="restart"/>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jc w:val="center"/>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15</w:t>
            </w:r>
          </w:p>
        </w:tc>
      </w:tr>
      <w:tr w:rsidR="00BD5195" w:rsidRPr="00BD5195" w:rsidTr="00BD5195">
        <w:trPr>
          <w:trHeight w:val="24"/>
          <w:tblCellSpacing w:w="0" w:type="dxa"/>
        </w:trPr>
        <w:tc>
          <w:tcPr>
            <w:tcW w:w="0" w:type="auto"/>
            <w:tcBorders>
              <w:top w:val="outset" w:sz="6" w:space="0" w:color="EFEFEF"/>
              <w:left w:val="outset" w:sz="6" w:space="0" w:color="EFEFEF"/>
              <w:bottom w:val="outset" w:sz="6" w:space="0" w:color="EFEFEF"/>
              <w:right w:val="outset" w:sz="6" w:space="0" w:color="EFEFEF"/>
            </w:tcBorders>
            <w:tcMar>
              <w:top w:w="48" w:type="dxa"/>
              <w:left w:w="48" w:type="dxa"/>
              <w:bottom w:w="48" w:type="dxa"/>
              <w:right w:w="48" w:type="dxa"/>
            </w:tcMa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r w:rsidRPr="00BD5195">
              <w:rPr>
                <w:rFonts w:ascii="Times New Roman" w:eastAsia="Times New Roman" w:hAnsi="Times New Roman" w:cs="Times New Roman"/>
                <w:sz w:val="24"/>
                <w:szCs w:val="24"/>
              </w:rPr>
              <w:t>Other proliferative glomerulonephritides (focal, “pure mesangial,” IgA nephropathy)</w:t>
            </w:r>
            <w:r w:rsidRPr="00BD5195">
              <w:rPr>
                <w:rFonts w:ascii="Times New Roman" w:eastAsia="Times New Roman" w:hAnsi="Times New Roman" w:cs="Times New Roman"/>
                <w:color w:val="0066CC"/>
                <w:sz w:val="24"/>
                <w:szCs w:val="24"/>
                <w:vertAlign w:val="superscript"/>
              </w:rPr>
              <w:t>[†]</w:t>
            </w:r>
          </w:p>
        </w:tc>
        <w:tc>
          <w:tcPr>
            <w:tcW w:w="0" w:type="auto"/>
            <w:vMerge/>
            <w:tcBorders>
              <w:top w:val="outset" w:sz="6" w:space="0" w:color="EFEFEF"/>
              <w:left w:val="outset" w:sz="6" w:space="0" w:color="EFEFEF"/>
              <w:bottom w:val="outset" w:sz="6" w:space="0" w:color="EFEFEF"/>
              <w:right w:val="outset" w:sz="6" w:space="0" w:color="EFEFEF"/>
            </w:tcBorders>
            <w:vAlign w:val="cente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p>
        </w:tc>
        <w:tc>
          <w:tcPr>
            <w:tcW w:w="0" w:type="auto"/>
            <w:vMerge/>
            <w:tcBorders>
              <w:top w:val="outset" w:sz="6" w:space="0" w:color="EFEFEF"/>
              <w:left w:val="outset" w:sz="6" w:space="0" w:color="EFEFEF"/>
              <w:bottom w:val="outset" w:sz="6" w:space="0" w:color="EFEFEF"/>
              <w:right w:val="outset" w:sz="6" w:space="0" w:color="EFEFEF"/>
            </w:tcBorders>
            <w:vAlign w:val="center"/>
            <w:hideMark/>
          </w:tcPr>
          <w:p w:rsidR="00BD5195" w:rsidRPr="00BD5195" w:rsidRDefault="00BD5195" w:rsidP="00BD5195">
            <w:pPr>
              <w:bidi w:val="0"/>
              <w:spacing w:after="0" w:line="240" w:lineRule="auto"/>
              <w:rPr>
                <w:rFonts w:ascii="Times New Roman" w:eastAsia="Times New Roman" w:hAnsi="Times New Roman" w:cs="Times New Roman"/>
                <w:sz w:val="24"/>
                <w:szCs w:val="24"/>
              </w:rPr>
            </w:pPr>
          </w:p>
        </w:tc>
      </w:tr>
    </w:tbl>
    <w:p w:rsidR="00CB55C3" w:rsidRDefault="00CB55C3">
      <w:pPr>
        <w:rPr>
          <w:rtl/>
          <w:lang w:bidi="ar-IQ"/>
        </w:rPr>
      </w:pPr>
    </w:p>
    <w:p w:rsidR="00581819" w:rsidRPr="00581819" w:rsidRDefault="00581819" w:rsidP="00581819">
      <w:pPr>
        <w:bidi w:val="0"/>
        <w:spacing w:after="0" w:line="240" w:lineRule="auto"/>
        <w:rPr>
          <w:rFonts w:ascii="Times New Roman" w:eastAsia="Times New Roman" w:hAnsi="Times New Roman" w:cs="Times New Roman"/>
          <w:b/>
          <w:bCs/>
          <w:sz w:val="32"/>
          <w:szCs w:val="32"/>
          <w:u w:val="single"/>
        </w:rPr>
      </w:pPr>
      <w:bookmarkStart w:id="5" w:name="4-u1.0-B978-1-4377-0792-2..50025-0--cese"/>
      <w:bookmarkEnd w:id="5"/>
      <w:r w:rsidRPr="00581819">
        <w:rPr>
          <w:rFonts w:ascii="Times New Roman" w:eastAsia="Times New Roman" w:hAnsi="Times New Roman" w:cs="Times New Roman"/>
          <w:b/>
          <w:bCs/>
          <w:color w:val="000000"/>
          <w:sz w:val="24"/>
          <w:szCs w:val="24"/>
          <w:u w:val="single"/>
        </w:rPr>
        <w:lastRenderedPageBreak/>
        <w:t>Membranous Nephropathy</w:t>
      </w:r>
      <w:r w:rsidRPr="00581819">
        <w:rPr>
          <w:rFonts w:ascii="Times New Roman" w:eastAsia="Times New Roman" w:hAnsi="Times New Roman" w:cs="Times New Roman"/>
          <w:b/>
          <w:bCs/>
          <w:sz w:val="32"/>
          <w:szCs w:val="32"/>
          <w:u w:val="single"/>
        </w:rPr>
        <w:t xml:space="preserve"> </w:t>
      </w:r>
    </w:p>
    <w:p w:rsidR="00581819" w:rsidRDefault="00581819" w:rsidP="00581819">
      <w:pPr>
        <w:bidi w:val="0"/>
        <w:spacing w:before="100" w:beforeAutospacing="1" w:after="100" w:afterAutospacing="1" w:line="240" w:lineRule="auto"/>
        <w:rPr>
          <w:rFonts w:ascii="Times New Roman" w:eastAsia="Times New Roman" w:hAnsi="Times New Roman" w:cs="Times New Roman"/>
          <w:i/>
          <w:iCs/>
          <w:sz w:val="24"/>
          <w:szCs w:val="24"/>
        </w:rPr>
      </w:pPr>
      <w:r w:rsidRPr="00581819">
        <w:rPr>
          <w:rFonts w:ascii="Times New Roman" w:eastAsia="Times New Roman" w:hAnsi="Times New Roman" w:cs="Times New Roman"/>
          <w:i/>
          <w:iCs/>
          <w:sz w:val="24"/>
          <w:szCs w:val="24"/>
        </w:rPr>
        <w:t xml:space="preserve">Membranous nephropathy is a common cause of the nephrotic syndrome in adults. </w:t>
      </w:r>
    </w:p>
    <w:p w:rsidR="00581819" w:rsidRDefault="00581819" w:rsidP="00581819">
      <w:pPr>
        <w:bidi w:val="0"/>
        <w:spacing w:before="100" w:beforeAutospacing="1" w:after="100" w:afterAutospacing="1" w:line="240" w:lineRule="auto"/>
        <w:rPr>
          <w:rFonts w:ascii="Times New Roman" w:eastAsia="Times New Roman" w:hAnsi="Times New Roman" w:cs="Times New Roman"/>
          <w:color w:val="0066CC"/>
          <w:sz w:val="24"/>
          <w:szCs w:val="24"/>
          <w:vertAlign w:val="superscript"/>
        </w:rPr>
      </w:pPr>
      <w:r w:rsidRPr="00581819">
        <w:rPr>
          <w:rFonts w:ascii="Times New Roman" w:eastAsia="Times New Roman" w:hAnsi="Times New Roman" w:cs="Times New Roman"/>
          <w:i/>
          <w:iCs/>
          <w:sz w:val="24"/>
          <w:szCs w:val="24"/>
        </w:rPr>
        <w:t>It is characterized by diffuse thickening of the glomerular capillary wall due to the accumulation of electron-dense deposits along the subepithelial side of the basement membrane</w:t>
      </w:r>
      <w:r w:rsidRPr="00581819">
        <w:rPr>
          <w:rFonts w:ascii="Times New Roman" w:eastAsia="Times New Roman" w:hAnsi="Times New Roman" w:cs="Times New Roman"/>
          <w:sz w:val="24"/>
          <w:szCs w:val="24"/>
        </w:rPr>
        <w:t>.</w:t>
      </w:r>
    </w:p>
    <w:p w:rsidR="00581819" w:rsidRDefault="00581819" w:rsidP="00581819">
      <w:pPr>
        <w:bidi w:val="0"/>
        <w:spacing w:before="100" w:beforeAutospacing="1" w:after="100" w:afterAutospacing="1" w:line="240" w:lineRule="auto"/>
        <w:rPr>
          <w:rFonts w:ascii="Times New Roman" w:eastAsia="Times New Roman" w:hAnsi="Times New Roman" w:cs="Times New Roman"/>
          <w:color w:val="0066CC"/>
          <w:sz w:val="24"/>
          <w:szCs w:val="24"/>
          <w:vertAlign w:val="superscript"/>
        </w:rPr>
      </w:pPr>
    </w:p>
    <w:p w:rsidR="00581819" w:rsidRPr="00581819" w:rsidRDefault="00581819" w:rsidP="00581819">
      <w:pPr>
        <w:bidi w:val="0"/>
        <w:spacing w:before="100" w:beforeAutospacing="1" w:after="100" w:afterAutospacing="1" w:line="240" w:lineRule="auto"/>
        <w:rPr>
          <w:rFonts w:ascii="Times New Roman" w:eastAsia="Times New Roman" w:hAnsi="Times New Roman" w:cs="Times New Roman"/>
          <w:b/>
          <w:bCs/>
          <w:sz w:val="40"/>
          <w:szCs w:val="40"/>
          <w:u w:val="single"/>
          <w:vertAlign w:val="superscript"/>
        </w:rPr>
      </w:pPr>
      <w:r w:rsidRPr="00581819">
        <w:rPr>
          <w:rFonts w:ascii="Times New Roman" w:eastAsia="Times New Roman" w:hAnsi="Times New Roman" w:cs="Times New Roman"/>
          <w:b/>
          <w:bCs/>
          <w:sz w:val="40"/>
          <w:szCs w:val="40"/>
          <w:u w:val="single"/>
          <w:vertAlign w:val="superscript"/>
        </w:rPr>
        <w:t>Etiology</w:t>
      </w:r>
    </w:p>
    <w:p w:rsidR="00581819" w:rsidRDefault="00581819" w:rsidP="00581819">
      <w:pPr>
        <w:bidi w:val="0"/>
        <w:spacing w:before="100" w:beforeAutospacing="1" w:after="100" w:afterAutospacing="1"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sz w:val="24"/>
          <w:szCs w:val="24"/>
        </w:rPr>
        <w:t xml:space="preserve">Membranous glomerulopathy </w:t>
      </w:r>
      <w:r>
        <w:rPr>
          <w:rFonts w:ascii="Times New Roman" w:eastAsia="Times New Roman" w:hAnsi="Times New Roman" w:cs="Times New Roman"/>
          <w:sz w:val="24"/>
          <w:szCs w:val="24"/>
        </w:rPr>
        <w:t>is divided into:</w:t>
      </w:r>
    </w:p>
    <w:p w:rsidR="00581819" w:rsidRDefault="00581819" w:rsidP="00581819">
      <w:pPr>
        <w:bidi w:val="0"/>
        <w:spacing w:before="100" w:beforeAutospacing="1" w:after="100" w:afterAutospacing="1"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sz w:val="24"/>
          <w:szCs w:val="24"/>
          <w:u w:val="single"/>
        </w:rPr>
        <w:t>Primary idiopathic membranous glomerulopathy</w:t>
      </w:r>
      <w:r>
        <w:rPr>
          <w:rFonts w:ascii="Times New Roman" w:eastAsia="Times New Roman" w:hAnsi="Times New Roman" w:cs="Times New Roman"/>
          <w:sz w:val="24"/>
          <w:szCs w:val="24"/>
        </w:rPr>
        <w:t xml:space="preserve"> in 85% of cases: no associated condition can be identified.</w:t>
      </w:r>
    </w:p>
    <w:p w:rsidR="00581819" w:rsidRDefault="00581819" w:rsidP="00581819">
      <w:pPr>
        <w:bidi w:val="0"/>
        <w:spacing w:before="100" w:beforeAutospacing="1" w:after="100" w:afterAutospacing="1"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sz w:val="24"/>
          <w:szCs w:val="24"/>
          <w:u w:val="single"/>
        </w:rPr>
        <w:t>Secondary membranous glomerulopathy</w:t>
      </w:r>
      <w:r>
        <w:rPr>
          <w:rFonts w:ascii="Times New Roman" w:eastAsia="Times New Roman" w:hAnsi="Times New Roman" w:cs="Times New Roman"/>
          <w:sz w:val="24"/>
          <w:szCs w:val="24"/>
        </w:rPr>
        <w:t xml:space="preserve"> in 15% of cases: o</w:t>
      </w:r>
      <w:r w:rsidRPr="00581819">
        <w:rPr>
          <w:rFonts w:ascii="Times New Roman" w:eastAsia="Times New Roman" w:hAnsi="Times New Roman" w:cs="Times New Roman"/>
          <w:sz w:val="24"/>
          <w:szCs w:val="24"/>
        </w:rPr>
        <w:t xml:space="preserve">ccurring in association with other systemic diseases and a variety of identifiable etiologic agents. </w:t>
      </w:r>
    </w:p>
    <w:p w:rsidR="00581819" w:rsidRPr="00581819" w:rsidRDefault="00581819" w:rsidP="00581819">
      <w:pPr>
        <w:bidi w:val="0"/>
        <w:spacing w:before="100" w:beforeAutospacing="1" w:after="100" w:afterAutospacing="1"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sz w:val="24"/>
          <w:szCs w:val="24"/>
        </w:rPr>
        <w:t xml:space="preserve">The most notable such associations </w:t>
      </w:r>
      <w:r>
        <w:rPr>
          <w:rFonts w:ascii="Times New Roman" w:eastAsia="Times New Roman" w:hAnsi="Times New Roman" w:cs="Times New Roman"/>
          <w:sz w:val="24"/>
          <w:szCs w:val="24"/>
        </w:rPr>
        <w:t xml:space="preserve">in </w:t>
      </w:r>
      <w:r w:rsidRPr="00581819">
        <w:rPr>
          <w:rFonts w:ascii="Times New Roman" w:eastAsia="Times New Roman" w:hAnsi="Times New Roman" w:cs="Times New Roman"/>
          <w:sz w:val="24"/>
          <w:szCs w:val="24"/>
          <w:u w:val="single"/>
        </w:rPr>
        <w:t>Secondary membranous glomerulopathy</w:t>
      </w:r>
      <w:r w:rsidRPr="00581819">
        <w:rPr>
          <w:rFonts w:ascii="Times New Roman" w:eastAsia="Times New Roman" w:hAnsi="Times New Roman" w:cs="Times New Roman"/>
          <w:sz w:val="24"/>
          <w:szCs w:val="24"/>
        </w:rPr>
        <w:t xml:space="preserve"> as follows: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
        <w:gridCol w:w="357"/>
        <w:gridCol w:w="7802"/>
      </w:tblGrid>
      <w:tr w:rsidR="00581819" w:rsidRPr="00581819" w:rsidTr="00581819">
        <w:trPr>
          <w:tblCellSpacing w:w="15" w:type="dxa"/>
        </w:trPr>
        <w:tc>
          <w:tcPr>
            <w:tcW w:w="30" w:type="dxa"/>
            <w:tcMar>
              <w:top w:w="48" w:type="dxa"/>
              <w:left w:w="48" w:type="dxa"/>
              <w:bottom w:w="48" w:type="dxa"/>
              <w:right w:w="48" w:type="dxa"/>
            </w:tcMar>
            <w:vAlign w:val="center"/>
            <w:hideMark/>
          </w:tcPr>
          <w:p w:rsidR="00581819" w:rsidRPr="00581819" w:rsidRDefault="00581819" w:rsidP="00581819">
            <w:pPr>
              <w:bidi w:val="0"/>
              <w:spacing w:before="100" w:beforeAutospacing="1" w:after="100" w:afterAutospacing="1"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b/>
                <w:bCs/>
                <w:sz w:val="24"/>
                <w:szCs w:val="24"/>
              </w:rPr>
              <w:t>•</w:t>
            </w:r>
            <w:r w:rsidRPr="00581819">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581819" w:rsidRPr="00581819" w:rsidRDefault="00581819" w:rsidP="0016497D">
            <w:pPr>
              <w:bidi w:val="0"/>
              <w:spacing w:after="0" w:line="240" w:lineRule="auto"/>
              <w:rPr>
                <w:rFonts w:ascii="Times New Roman" w:eastAsia="Times New Roman" w:hAnsi="Times New Roman" w:cs="Times New Roman"/>
                <w:sz w:val="24"/>
                <w:szCs w:val="24"/>
              </w:rPr>
            </w:pPr>
            <w:proofErr w:type="gramStart"/>
            <w:r w:rsidRPr="00581819">
              <w:rPr>
                <w:rFonts w:ascii="Times New Roman" w:eastAsia="Times New Roman" w:hAnsi="Times New Roman" w:cs="Times New Roman"/>
                <w:b/>
                <w:bCs/>
                <w:i/>
                <w:iCs/>
                <w:sz w:val="24"/>
                <w:szCs w:val="24"/>
                <w:u w:val="single"/>
              </w:rPr>
              <w:t>Drugs</w:t>
            </w:r>
            <w:r w:rsidRPr="00581819">
              <w:rPr>
                <w:rFonts w:ascii="Times New Roman" w:eastAsia="Times New Roman" w:hAnsi="Times New Roman" w:cs="Times New Roman"/>
                <w:sz w:val="24"/>
                <w:szCs w:val="24"/>
              </w:rPr>
              <w:t xml:space="preserve"> </w:t>
            </w:r>
            <w:r w:rsidR="0016497D">
              <w:rPr>
                <w:rFonts w:ascii="Times New Roman" w:eastAsia="Times New Roman" w:hAnsi="Times New Roman" w:cs="Times New Roman"/>
                <w:sz w:val="24"/>
                <w:szCs w:val="24"/>
              </w:rPr>
              <w:t>:</w:t>
            </w:r>
            <w:proofErr w:type="gramEnd"/>
            <w:r w:rsidR="0016497D">
              <w:rPr>
                <w:rFonts w:ascii="Times New Roman" w:eastAsia="Times New Roman" w:hAnsi="Times New Roman" w:cs="Times New Roman"/>
                <w:sz w:val="24"/>
                <w:szCs w:val="24"/>
              </w:rPr>
              <w:t xml:space="preserve"> </w:t>
            </w:r>
            <w:r w:rsidRPr="00581819">
              <w:rPr>
                <w:rFonts w:ascii="Times New Roman" w:eastAsia="Times New Roman" w:hAnsi="Times New Roman" w:cs="Times New Roman"/>
                <w:sz w:val="24"/>
                <w:szCs w:val="24"/>
              </w:rPr>
              <w:t xml:space="preserve">penicillamine, captopril, gold, nonsteroidal anti-inflammatory drugs NSAIDs. </w:t>
            </w:r>
          </w:p>
        </w:tc>
      </w:tr>
      <w:tr w:rsidR="00581819" w:rsidRPr="00581819" w:rsidTr="00581819">
        <w:trPr>
          <w:tblCellSpacing w:w="15" w:type="dxa"/>
        </w:trPr>
        <w:tc>
          <w:tcPr>
            <w:tcW w:w="30" w:type="dxa"/>
            <w:tcMar>
              <w:top w:w="48" w:type="dxa"/>
              <w:left w:w="48" w:type="dxa"/>
              <w:bottom w:w="48" w:type="dxa"/>
              <w:right w:w="48" w:type="dxa"/>
            </w:tcMar>
            <w:vAlign w:val="cente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b/>
                <w:bCs/>
                <w:sz w:val="24"/>
                <w:szCs w:val="24"/>
              </w:rPr>
              <w:t>•</w:t>
            </w:r>
            <w:r w:rsidRPr="00581819">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b/>
                <w:bCs/>
                <w:i/>
                <w:iCs/>
                <w:sz w:val="24"/>
                <w:szCs w:val="24"/>
                <w:u w:val="single"/>
              </w:rPr>
              <w:t>Underlying malignant tumors</w:t>
            </w:r>
            <w:r w:rsidRPr="00581819">
              <w:rPr>
                <w:rFonts w:ascii="Times New Roman" w:eastAsia="Times New Roman" w:hAnsi="Times New Roman" w:cs="Times New Roman"/>
                <w:sz w:val="24"/>
                <w:szCs w:val="24"/>
              </w:rPr>
              <w:t xml:space="preserve">, particularly carcinomas of the lung and colon, and melanoma. </w:t>
            </w:r>
          </w:p>
        </w:tc>
      </w:tr>
      <w:tr w:rsidR="00581819" w:rsidRPr="00581819" w:rsidTr="00581819">
        <w:trPr>
          <w:tblCellSpacing w:w="15" w:type="dxa"/>
        </w:trPr>
        <w:tc>
          <w:tcPr>
            <w:tcW w:w="30" w:type="dxa"/>
            <w:tcMar>
              <w:top w:w="48" w:type="dxa"/>
              <w:left w:w="48" w:type="dxa"/>
              <w:bottom w:w="48" w:type="dxa"/>
              <w:right w:w="48" w:type="dxa"/>
            </w:tcMar>
            <w:vAlign w:val="cente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b/>
                <w:bCs/>
                <w:sz w:val="24"/>
                <w:szCs w:val="24"/>
              </w:rPr>
              <w:t>•</w:t>
            </w:r>
            <w:r w:rsidRPr="00581819">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b/>
                <w:bCs/>
                <w:i/>
                <w:iCs/>
                <w:sz w:val="24"/>
                <w:szCs w:val="24"/>
                <w:u w:val="single"/>
              </w:rPr>
              <w:t>SLE</w:t>
            </w:r>
            <w:r w:rsidRPr="00581819">
              <w:rPr>
                <w:rFonts w:ascii="Times New Roman" w:eastAsia="Times New Roman" w:hAnsi="Times New Roman" w:cs="Times New Roman"/>
                <w:b/>
                <w:bCs/>
                <w:sz w:val="24"/>
                <w:szCs w:val="24"/>
              </w:rPr>
              <w:t>.</w:t>
            </w:r>
            <w:r w:rsidRPr="00581819">
              <w:rPr>
                <w:rFonts w:ascii="Times New Roman" w:eastAsia="Times New Roman" w:hAnsi="Times New Roman" w:cs="Times New Roman"/>
                <w:sz w:val="24"/>
                <w:szCs w:val="24"/>
              </w:rPr>
              <w:t xml:space="preserve"> About 10% to 15% of glomerulonephritis in SLE is of the membranous type.</w:t>
            </w:r>
          </w:p>
        </w:tc>
      </w:tr>
      <w:tr w:rsidR="00581819" w:rsidRPr="00581819" w:rsidTr="00581819">
        <w:trPr>
          <w:tblCellSpacing w:w="15" w:type="dxa"/>
        </w:trPr>
        <w:tc>
          <w:tcPr>
            <w:tcW w:w="30" w:type="dxa"/>
            <w:tcMar>
              <w:top w:w="48" w:type="dxa"/>
              <w:left w:w="48" w:type="dxa"/>
              <w:bottom w:w="48" w:type="dxa"/>
              <w:right w:w="48" w:type="dxa"/>
            </w:tcMar>
            <w:vAlign w:val="cente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b/>
                <w:bCs/>
                <w:sz w:val="24"/>
                <w:szCs w:val="24"/>
              </w:rPr>
              <w:t>•</w:t>
            </w:r>
            <w:r w:rsidRPr="00581819">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581819" w:rsidRPr="00581819" w:rsidRDefault="00581819" w:rsidP="00581819">
            <w:pPr>
              <w:bidi w:val="0"/>
              <w:spacing w:after="0" w:line="240" w:lineRule="auto"/>
              <w:rPr>
                <w:rFonts w:ascii="Times New Roman" w:eastAsia="Times New Roman" w:hAnsi="Times New Roman" w:cs="Times New Roman"/>
                <w:sz w:val="24"/>
                <w:szCs w:val="24"/>
              </w:rPr>
            </w:pPr>
            <w:r w:rsidRPr="00581819">
              <w:rPr>
                <w:rFonts w:ascii="Times New Roman" w:eastAsia="Times New Roman" w:hAnsi="Times New Roman" w:cs="Times New Roman"/>
                <w:b/>
                <w:bCs/>
                <w:i/>
                <w:iCs/>
                <w:sz w:val="24"/>
                <w:szCs w:val="24"/>
                <w:u w:val="single"/>
              </w:rPr>
              <w:t>Infections</w:t>
            </w:r>
            <w:r w:rsidRPr="00581819">
              <w:rPr>
                <w:rFonts w:ascii="Times New Roman" w:eastAsia="Times New Roman" w:hAnsi="Times New Roman" w:cs="Times New Roman"/>
                <w:sz w:val="24"/>
                <w:szCs w:val="24"/>
              </w:rPr>
              <w:t xml:space="preserve"> (chronic hepatitis B, hepatitis C, syphilis, schistosomiasis, malaria).</w:t>
            </w:r>
          </w:p>
        </w:tc>
      </w:tr>
      <w:tr w:rsidR="00581819" w:rsidRPr="00581819" w:rsidTr="00581819">
        <w:trPr>
          <w:tblCellSpacing w:w="15" w:type="dxa"/>
        </w:trPr>
        <w:tc>
          <w:tcPr>
            <w:tcW w:w="30" w:type="dxa"/>
            <w:tcMar>
              <w:top w:w="48" w:type="dxa"/>
              <w:left w:w="48" w:type="dxa"/>
              <w:bottom w:w="48" w:type="dxa"/>
              <w:right w:w="48" w:type="dxa"/>
            </w:tcMar>
            <w:vAlign w:val="center"/>
          </w:tcPr>
          <w:p w:rsidR="00581819" w:rsidRDefault="00581819" w:rsidP="00581819">
            <w:pPr>
              <w:bidi w:val="0"/>
              <w:spacing w:after="0" w:line="240" w:lineRule="auto"/>
              <w:rPr>
                <w:rFonts w:ascii="Times New Roman" w:eastAsia="Times New Roman" w:hAnsi="Times New Roman" w:cs="Times New Roman"/>
                <w:sz w:val="24"/>
                <w:szCs w:val="24"/>
              </w:rPr>
            </w:pPr>
          </w:p>
          <w:p w:rsidR="00581819" w:rsidRPr="00581819" w:rsidRDefault="00581819" w:rsidP="00581819">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tcPr>
          <w:p w:rsidR="00581819" w:rsidRPr="00581819" w:rsidRDefault="00581819" w:rsidP="00581819">
            <w:pPr>
              <w:bidi w:val="0"/>
              <w:spacing w:after="0" w:line="240" w:lineRule="auto"/>
              <w:rPr>
                <w:rFonts w:ascii="Times New Roman" w:eastAsia="Times New Roman" w:hAnsi="Times New Roman" w:cs="Times New Roman"/>
                <w:sz w:val="24"/>
                <w:szCs w:val="24"/>
              </w:rPr>
            </w:pPr>
          </w:p>
        </w:tc>
        <w:tc>
          <w:tcPr>
            <w:tcW w:w="0" w:type="auto"/>
            <w:tcMar>
              <w:top w:w="48" w:type="dxa"/>
              <w:left w:w="48" w:type="dxa"/>
              <w:bottom w:w="48" w:type="dxa"/>
              <w:right w:w="48" w:type="dxa"/>
            </w:tcMar>
            <w:vAlign w:val="center"/>
          </w:tcPr>
          <w:p w:rsidR="00581819" w:rsidRPr="00581819" w:rsidRDefault="00581819" w:rsidP="00581819">
            <w:pPr>
              <w:bidi w:val="0"/>
              <w:spacing w:after="0" w:line="240" w:lineRule="auto"/>
              <w:rPr>
                <w:rFonts w:ascii="Times New Roman" w:eastAsia="Times New Roman" w:hAnsi="Times New Roman" w:cs="Times New Roman"/>
                <w:sz w:val="24"/>
                <w:szCs w:val="24"/>
              </w:rPr>
            </w:pPr>
          </w:p>
        </w:tc>
      </w:tr>
    </w:tbl>
    <w:p w:rsidR="00581819" w:rsidRDefault="00581819">
      <w:pPr>
        <w:rPr>
          <w:rtl/>
          <w:lang w:bidi="ar-IQ"/>
        </w:rPr>
      </w:pPr>
    </w:p>
    <w:p w:rsidR="0016497D" w:rsidRPr="0016497D" w:rsidRDefault="0016497D" w:rsidP="0016497D">
      <w:pPr>
        <w:bidi w:val="0"/>
        <w:spacing w:after="0" w:line="240" w:lineRule="auto"/>
        <w:rPr>
          <w:rFonts w:ascii="Times New Roman" w:eastAsia="Times New Roman" w:hAnsi="Times New Roman" w:cs="Times New Roman"/>
          <w:b/>
          <w:bCs/>
          <w:sz w:val="24"/>
          <w:szCs w:val="24"/>
          <w:u w:val="single"/>
        </w:rPr>
      </w:pPr>
      <w:r w:rsidRPr="0016497D">
        <w:rPr>
          <w:rFonts w:ascii="Times New Roman" w:eastAsia="Times New Roman" w:hAnsi="Times New Roman" w:cs="Times New Roman"/>
          <w:b/>
          <w:bCs/>
          <w:color w:val="000000"/>
          <w:sz w:val="24"/>
          <w:szCs w:val="24"/>
          <w:u w:val="single"/>
        </w:rPr>
        <w:t>Clinical Features.</w:t>
      </w:r>
      <w:r w:rsidRPr="0016497D">
        <w:rPr>
          <w:rFonts w:ascii="Times New Roman" w:eastAsia="Times New Roman" w:hAnsi="Times New Roman" w:cs="Times New Roman"/>
          <w:b/>
          <w:bCs/>
          <w:sz w:val="24"/>
          <w:szCs w:val="24"/>
          <w:u w:val="single"/>
        </w:rPr>
        <w:t xml:space="preserve"> </w:t>
      </w:r>
    </w:p>
    <w:p w:rsidR="0016497D" w:rsidRDefault="0016497D" w:rsidP="0016497D">
      <w:pPr>
        <w:bidi w:val="0"/>
        <w:spacing w:before="100" w:beforeAutospacing="1" w:after="100" w:afterAutospacing="1" w:line="240" w:lineRule="auto"/>
        <w:rPr>
          <w:rFonts w:ascii="Times New Roman" w:eastAsia="Times New Roman" w:hAnsi="Times New Roman" w:cs="Times New Roman"/>
          <w:sz w:val="24"/>
          <w:szCs w:val="24"/>
        </w:rPr>
      </w:pPr>
      <w:r w:rsidRPr="0016497D">
        <w:rPr>
          <w:rFonts w:ascii="Times New Roman" w:eastAsia="Times New Roman" w:hAnsi="Times New Roman" w:cs="Times New Roman"/>
          <w:sz w:val="24"/>
          <w:szCs w:val="24"/>
        </w:rPr>
        <w:t xml:space="preserve">This disorder usually begins with the insidious onset of the nephrotic syndrome or, in 15% of patients, with non-nephrotic proteinuria. </w:t>
      </w:r>
    </w:p>
    <w:p w:rsidR="0016497D" w:rsidRDefault="0016497D" w:rsidP="0016497D">
      <w:pPr>
        <w:bidi w:val="0"/>
        <w:spacing w:before="100" w:beforeAutospacing="1" w:after="100" w:afterAutospacing="1" w:line="240" w:lineRule="auto"/>
        <w:rPr>
          <w:rFonts w:ascii="Times New Roman" w:eastAsia="Times New Roman" w:hAnsi="Times New Roman" w:cs="Times New Roman"/>
          <w:sz w:val="24"/>
          <w:szCs w:val="24"/>
        </w:rPr>
      </w:pPr>
      <w:r w:rsidRPr="0016497D">
        <w:rPr>
          <w:rFonts w:ascii="Times New Roman" w:eastAsia="Times New Roman" w:hAnsi="Times New Roman" w:cs="Times New Roman"/>
          <w:sz w:val="24"/>
          <w:szCs w:val="24"/>
        </w:rPr>
        <w:t xml:space="preserve">Hematuria and mild hypertension are present in 15% to 35% of cases. </w:t>
      </w:r>
    </w:p>
    <w:p w:rsidR="0016497D" w:rsidRDefault="0016497D" w:rsidP="0016497D">
      <w:pPr>
        <w:bidi w:val="0"/>
        <w:spacing w:before="100" w:beforeAutospacing="1" w:after="100" w:afterAutospacing="1" w:line="240" w:lineRule="auto"/>
        <w:rPr>
          <w:rFonts w:ascii="Times New Roman" w:eastAsia="Times New Roman" w:hAnsi="Times New Roman" w:cs="Times New Roman"/>
          <w:sz w:val="24"/>
          <w:szCs w:val="24"/>
        </w:rPr>
      </w:pPr>
      <w:r w:rsidRPr="0016497D">
        <w:rPr>
          <w:rFonts w:ascii="Times New Roman" w:eastAsia="Times New Roman" w:hAnsi="Times New Roman" w:cs="Times New Roman"/>
          <w:sz w:val="24"/>
          <w:szCs w:val="24"/>
        </w:rPr>
        <w:t xml:space="preserve">The course of the disease is variable but generally indolent. </w:t>
      </w:r>
    </w:p>
    <w:p w:rsidR="0016497D" w:rsidRDefault="0016497D" w:rsidP="0016497D">
      <w:pPr>
        <w:bidi w:val="0"/>
        <w:spacing w:before="100" w:beforeAutospacing="1" w:after="100" w:afterAutospacing="1" w:line="240" w:lineRule="auto"/>
        <w:rPr>
          <w:rFonts w:ascii="Times New Roman" w:eastAsia="Times New Roman" w:hAnsi="Times New Roman" w:cs="Times New Roman"/>
          <w:sz w:val="24"/>
          <w:szCs w:val="24"/>
        </w:rPr>
      </w:pPr>
      <w:r w:rsidRPr="0016497D">
        <w:rPr>
          <w:rFonts w:ascii="Times New Roman" w:eastAsia="Times New Roman" w:hAnsi="Times New Roman" w:cs="Times New Roman"/>
          <w:sz w:val="24"/>
          <w:szCs w:val="24"/>
        </w:rPr>
        <w:t xml:space="preserve">The proteinuria is nonselective and usually does not respond well to corticosteroid therapy. </w:t>
      </w:r>
    </w:p>
    <w:p w:rsidR="0016497D" w:rsidRDefault="0016497D" w:rsidP="0016497D">
      <w:pPr>
        <w:bidi w:val="0"/>
        <w:spacing w:before="100" w:beforeAutospacing="1" w:after="100" w:afterAutospacing="1" w:line="240" w:lineRule="auto"/>
        <w:rPr>
          <w:rFonts w:ascii="Times New Roman" w:eastAsia="Times New Roman" w:hAnsi="Times New Roman" w:cs="Times New Roman"/>
          <w:sz w:val="24"/>
          <w:szCs w:val="24"/>
        </w:rPr>
      </w:pPr>
      <w:r w:rsidRPr="0016497D">
        <w:rPr>
          <w:rFonts w:ascii="Times New Roman" w:eastAsia="Times New Roman" w:hAnsi="Times New Roman" w:cs="Times New Roman"/>
          <w:sz w:val="24"/>
          <w:szCs w:val="24"/>
        </w:rPr>
        <w:lastRenderedPageBreak/>
        <w:t xml:space="preserve">Progression is associated with increasing sclerosis of glomeruli, rising serum creatinine reflecting renal insufficiency, and development of hypertension. </w:t>
      </w:r>
    </w:p>
    <w:p w:rsidR="0016497D" w:rsidRPr="0016497D" w:rsidRDefault="0016497D" w:rsidP="0016497D">
      <w:pPr>
        <w:bidi w:val="0"/>
        <w:spacing w:before="100" w:beforeAutospacing="1" w:after="100" w:afterAutospacing="1" w:line="240" w:lineRule="auto"/>
        <w:rPr>
          <w:rFonts w:ascii="Times New Roman" w:eastAsia="Times New Roman" w:hAnsi="Times New Roman" w:cs="Times New Roman"/>
          <w:sz w:val="24"/>
          <w:szCs w:val="24"/>
        </w:rPr>
      </w:pPr>
      <w:r w:rsidRPr="0016497D">
        <w:rPr>
          <w:rFonts w:ascii="Times New Roman" w:eastAsia="Times New Roman" w:hAnsi="Times New Roman" w:cs="Times New Roman"/>
          <w:sz w:val="24"/>
          <w:szCs w:val="24"/>
        </w:rPr>
        <w:t>About 10% die or progress to renal failure within 10 years</w:t>
      </w:r>
      <w:r>
        <w:rPr>
          <w:rFonts w:ascii="Times New Roman" w:eastAsia="Times New Roman" w:hAnsi="Times New Roman" w:cs="Times New Roman"/>
          <w:sz w:val="24"/>
          <w:szCs w:val="24"/>
        </w:rPr>
        <w:t>.</w:t>
      </w:r>
      <w:r w:rsidRPr="0016497D">
        <w:rPr>
          <w:rFonts w:ascii="Times New Roman" w:eastAsia="Times New Roman" w:hAnsi="Times New Roman" w:cs="Times New Roman"/>
          <w:sz w:val="24"/>
          <w:szCs w:val="24"/>
        </w:rPr>
        <w:t xml:space="preserve"> </w:t>
      </w:r>
    </w:p>
    <w:p w:rsidR="0016497D" w:rsidRPr="0016497D" w:rsidRDefault="0016497D" w:rsidP="0016497D">
      <w:pPr>
        <w:bidi w:val="0"/>
        <w:spacing w:before="100" w:beforeAutospacing="1" w:after="100" w:afterAutospacing="1" w:line="240" w:lineRule="auto"/>
        <w:rPr>
          <w:rFonts w:ascii="Times New Roman" w:eastAsia="Times New Roman" w:hAnsi="Times New Roman" w:cs="Times New Roman"/>
          <w:sz w:val="24"/>
          <w:szCs w:val="24"/>
        </w:rPr>
      </w:pPr>
      <w:r w:rsidRPr="0016497D">
        <w:rPr>
          <w:rFonts w:ascii="Times New Roman" w:eastAsia="Times New Roman" w:hAnsi="Times New Roman" w:cs="Times New Roman"/>
          <w:sz w:val="24"/>
          <w:szCs w:val="24"/>
        </w:rPr>
        <w:t>It is necessary in any patient to first rule out the secondary causes, since treatment of the underlying condition (malignant neoplasm, infection, or SLE) or discontinuance of the offending drug can reverse the injury.</w:t>
      </w:r>
    </w:p>
    <w:p w:rsidR="0026727B" w:rsidRPr="0026727B" w:rsidRDefault="0016497D" w:rsidP="0026727B">
      <w:pPr>
        <w:bidi w:val="0"/>
        <w:jc w:val="both"/>
        <w:rPr>
          <w:rFonts w:ascii="Times New Roman" w:hAnsi="Times New Roman" w:cs="Times New Roman"/>
          <w:b/>
          <w:bCs/>
          <w:sz w:val="24"/>
          <w:szCs w:val="24"/>
          <w:u w:val="single"/>
        </w:rPr>
      </w:pPr>
      <w:r w:rsidRPr="0026727B">
        <w:rPr>
          <w:rFonts w:ascii="Times New Roman" w:hAnsi="Times New Roman" w:cs="Times New Roman"/>
          <w:b/>
          <w:bCs/>
          <w:sz w:val="24"/>
          <w:szCs w:val="24"/>
          <w:u w:val="single"/>
        </w:rPr>
        <w:t xml:space="preserve">Morphology. </w:t>
      </w:r>
    </w:p>
    <w:p w:rsidR="0026727B" w:rsidRPr="0026727B" w:rsidRDefault="0016497D" w:rsidP="0026727B">
      <w:pPr>
        <w:bidi w:val="0"/>
        <w:jc w:val="both"/>
        <w:rPr>
          <w:rFonts w:ascii="Times New Roman" w:hAnsi="Times New Roman" w:cs="Times New Roman"/>
          <w:b/>
          <w:bCs/>
          <w:sz w:val="24"/>
          <w:szCs w:val="24"/>
          <w:u w:val="single"/>
        </w:rPr>
      </w:pPr>
      <w:r w:rsidRPr="0026727B">
        <w:rPr>
          <w:rFonts w:ascii="Times New Roman" w:hAnsi="Times New Roman" w:cs="Times New Roman"/>
          <w:b/>
          <w:bCs/>
          <w:sz w:val="24"/>
          <w:szCs w:val="24"/>
          <w:u w:val="single"/>
        </w:rPr>
        <w:t xml:space="preserve">By light </w:t>
      </w:r>
      <w:r w:rsidR="0026727B" w:rsidRPr="0026727B">
        <w:rPr>
          <w:rFonts w:ascii="Times New Roman" w:hAnsi="Times New Roman" w:cs="Times New Roman"/>
          <w:b/>
          <w:bCs/>
          <w:sz w:val="24"/>
          <w:szCs w:val="24"/>
          <w:u w:val="single"/>
        </w:rPr>
        <w:t>microscopy:</w:t>
      </w:r>
    </w:p>
    <w:p w:rsidR="0026727B" w:rsidRPr="0026727B" w:rsidRDefault="0026727B" w:rsidP="0026727B">
      <w:pPr>
        <w:bidi w:val="0"/>
        <w:jc w:val="both"/>
        <w:rPr>
          <w:rFonts w:ascii="Times New Roman" w:hAnsi="Times New Roman" w:cs="Times New Roman"/>
          <w:sz w:val="24"/>
          <w:szCs w:val="24"/>
        </w:rPr>
      </w:pPr>
      <w:r w:rsidRPr="0026727B">
        <w:rPr>
          <w:rFonts w:ascii="Times New Roman" w:hAnsi="Times New Roman" w:cs="Times New Roman"/>
          <w:sz w:val="24"/>
          <w:szCs w:val="24"/>
        </w:rPr>
        <w:t>1-The</w:t>
      </w:r>
      <w:r w:rsidR="0016497D" w:rsidRPr="0026727B">
        <w:rPr>
          <w:rFonts w:ascii="Times New Roman" w:hAnsi="Times New Roman" w:cs="Times New Roman"/>
          <w:sz w:val="24"/>
          <w:szCs w:val="24"/>
        </w:rPr>
        <w:t xml:space="preserve"> glomeruli either appear normal in the early stages of the disease or exhibit uniform, diffuse thickening of the glomerular capillary </w:t>
      </w:r>
      <w:r w:rsidRPr="0026727B">
        <w:rPr>
          <w:rFonts w:ascii="Times New Roman" w:hAnsi="Times New Roman" w:cs="Times New Roman"/>
          <w:sz w:val="24"/>
          <w:szCs w:val="24"/>
        </w:rPr>
        <w:t>wall.</w:t>
      </w:r>
    </w:p>
    <w:p w:rsidR="0026727B" w:rsidRPr="0026727B" w:rsidRDefault="0026727B" w:rsidP="0026727B">
      <w:pPr>
        <w:bidi w:val="0"/>
        <w:jc w:val="both"/>
        <w:rPr>
          <w:rFonts w:ascii="Times New Roman" w:hAnsi="Times New Roman" w:cs="Times New Roman"/>
          <w:sz w:val="24"/>
          <w:szCs w:val="24"/>
        </w:rPr>
      </w:pPr>
      <w:r w:rsidRPr="0026727B">
        <w:rPr>
          <w:rFonts w:ascii="Times New Roman" w:hAnsi="Times New Roman" w:cs="Times New Roman"/>
          <w:sz w:val="24"/>
          <w:szCs w:val="24"/>
        </w:rPr>
        <w:t>2-As the disease advances glomerular sclerosis may occur; with time glomeruli may become totally sclerosed.</w:t>
      </w:r>
    </w:p>
    <w:p w:rsidR="0026727B" w:rsidRPr="0026727B" w:rsidRDefault="0016497D" w:rsidP="0026727B">
      <w:pPr>
        <w:bidi w:val="0"/>
        <w:jc w:val="both"/>
        <w:rPr>
          <w:rFonts w:ascii="Times New Roman" w:hAnsi="Times New Roman" w:cs="Times New Roman"/>
          <w:b/>
          <w:bCs/>
          <w:sz w:val="24"/>
          <w:szCs w:val="24"/>
          <w:u w:val="single"/>
        </w:rPr>
      </w:pPr>
      <w:r w:rsidRPr="0026727B">
        <w:rPr>
          <w:rFonts w:ascii="Times New Roman" w:hAnsi="Times New Roman" w:cs="Times New Roman"/>
          <w:b/>
          <w:bCs/>
          <w:sz w:val="24"/>
          <w:szCs w:val="24"/>
          <w:u w:val="single"/>
        </w:rPr>
        <w:t xml:space="preserve">By electron microscopy </w:t>
      </w:r>
    </w:p>
    <w:p w:rsidR="0026727B" w:rsidRPr="0026727B" w:rsidRDefault="0026727B" w:rsidP="0026727B">
      <w:pPr>
        <w:bidi w:val="0"/>
        <w:jc w:val="both"/>
        <w:rPr>
          <w:rFonts w:ascii="Times New Roman" w:hAnsi="Times New Roman" w:cs="Times New Roman"/>
          <w:sz w:val="24"/>
          <w:szCs w:val="24"/>
        </w:rPr>
      </w:pPr>
      <w:r w:rsidRPr="0026727B">
        <w:rPr>
          <w:rFonts w:ascii="Times New Roman" w:hAnsi="Times New Roman" w:cs="Times New Roman"/>
          <w:sz w:val="24"/>
          <w:szCs w:val="24"/>
        </w:rPr>
        <w:t>1-Irregular</w:t>
      </w:r>
      <w:r w:rsidR="0016497D" w:rsidRPr="0026727B">
        <w:rPr>
          <w:rFonts w:ascii="Times New Roman" w:hAnsi="Times New Roman" w:cs="Times New Roman"/>
          <w:sz w:val="24"/>
          <w:szCs w:val="24"/>
        </w:rPr>
        <w:t xml:space="preserve"> dense deposits of immune complexes between the basement membrane and the overlying epithelial </w:t>
      </w:r>
      <w:r w:rsidRPr="0026727B">
        <w:rPr>
          <w:rFonts w:ascii="Times New Roman" w:hAnsi="Times New Roman" w:cs="Times New Roman"/>
          <w:sz w:val="24"/>
          <w:szCs w:val="24"/>
        </w:rPr>
        <w:t>cells (subepithelial deposit).</w:t>
      </w:r>
      <w:r w:rsidR="0016497D" w:rsidRPr="0026727B">
        <w:rPr>
          <w:rFonts w:ascii="Times New Roman" w:hAnsi="Times New Roman" w:cs="Times New Roman"/>
          <w:sz w:val="24"/>
          <w:szCs w:val="24"/>
        </w:rPr>
        <w:t xml:space="preserve"> </w:t>
      </w:r>
    </w:p>
    <w:p w:rsidR="0026727B" w:rsidRPr="0026727B" w:rsidRDefault="0026727B" w:rsidP="0026727B">
      <w:pPr>
        <w:bidi w:val="0"/>
        <w:jc w:val="both"/>
        <w:rPr>
          <w:rFonts w:ascii="Times New Roman" w:hAnsi="Times New Roman" w:cs="Times New Roman"/>
          <w:sz w:val="24"/>
          <w:szCs w:val="24"/>
        </w:rPr>
      </w:pPr>
      <w:r w:rsidRPr="0026727B">
        <w:rPr>
          <w:rFonts w:ascii="Times New Roman" w:hAnsi="Times New Roman" w:cs="Times New Roman"/>
          <w:sz w:val="24"/>
          <w:szCs w:val="24"/>
        </w:rPr>
        <w:t>2-Basement membrane has irregular spikes</w:t>
      </w:r>
      <w:r>
        <w:rPr>
          <w:rFonts w:ascii="Times New Roman" w:hAnsi="Times New Roman" w:cs="Times New Roman"/>
          <w:sz w:val="24"/>
          <w:szCs w:val="24"/>
        </w:rPr>
        <w:t>.</w:t>
      </w:r>
      <w:r w:rsidRPr="0026727B">
        <w:rPr>
          <w:rFonts w:ascii="Times New Roman" w:hAnsi="Times New Roman" w:cs="Times New Roman"/>
          <w:sz w:val="24"/>
          <w:szCs w:val="24"/>
        </w:rPr>
        <w:t xml:space="preserve"> </w:t>
      </w:r>
    </w:p>
    <w:p w:rsidR="0026727B" w:rsidRPr="0026727B" w:rsidRDefault="0026727B" w:rsidP="0026727B">
      <w:pPr>
        <w:bidi w:val="0"/>
        <w:jc w:val="both"/>
        <w:rPr>
          <w:rFonts w:ascii="Times New Roman" w:hAnsi="Times New Roman" w:cs="Times New Roman"/>
          <w:sz w:val="24"/>
          <w:szCs w:val="24"/>
        </w:rPr>
      </w:pPr>
      <w:r w:rsidRPr="0026727B">
        <w:rPr>
          <w:rFonts w:ascii="Times New Roman" w:hAnsi="Times New Roman" w:cs="Times New Roman"/>
          <w:sz w:val="24"/>
          <w:szCs w:val="24"/>
        </w:rPr>
        <w:t>3-Visceral epithelial cells</w:t>
      </w:r>
      <w:r w:rsidR="0016497D" w:rsidRPr="0026727B">
        <w:rPr>
          <w:rFonts w:ascii="Times New Roman" w:hAnsi="Times New Roman" w:cs="Times New Roman"/>
          <w:sz w:val="24"/>
          <w:szCs w:val="24"/>
        </w:rPr>
        <w:t xml:space="preserve"> having effaced foot </w:t>
      </w:r>
      <w:r w:rsidRPr="0026727B">
        <w:rPr>
          <w:rFonts w:ascii="Times New Roman" w:hAnsi="Times New Roman" w:cs="Times New Roman"/>
          <w:sz w:val="24"/>
          <w:szCs w:val="24"/>
        </w:rPr>
        <w:t>processes.</w:t>
      </w:r>
    </w:p>
    <w:p w:rsidR="0026727B" w:rsidRPr="0026727B" w:rsidRDefault="0016497D" w:rsidP="0026727B">
      <w:pPr>
        <w:bidi w:val="0"/>
        <w:jc w:val="both"/>
        <w:rPr>
          <w:rFonts w:ascii="Times New Roman" w:hAnsi="Times New Roman" w:cs="Times New Roman"/>
          <w:sz w:val="24"/>
          <w:szCs w:val="24"/>
        </w:rPr>
      </w:pPr>
      <w:r w:rsidRPr="0026727B">
        <w:rPr>
          <w:rFonts w:ascii="Times New Roman" w:hAnsi="Times New Roman" w:cs="Times New Roman"/>
          <w:b/>
          <w:bCs/>
          <w:sz w:val="24"/>
          <w:szCs w:val="24"/>
          <w:u w:val="single"/>
        </w:rPr>
        <w:t>Immunofluorescence microscopy</w:t>
      </w:r>
      <w:r w:rsidR="0026727B">
        <w:rPr>
          <w:rFonts w:ascii="Times New Roman" w:hAnsi="Times New Roman" w:cs="Times New Roman"/>
          <w:sz w:val="24"/>
          <w:szCs w:val="24"/>
        </w:rPr>
        <w:t>:</w:t>
      </w:r>
      <w:r w:rsidRPr="0026727B">
        <w:rPr>
          <w:rFonts w:ascii="Times New Roman" w:hAnsi="Times New Roman" w:cs="Times New Roman"/>
          <w:sz w:val="24"/>
          <w:szCs w:val="24"/>
        </w:rPr>
        <w:t xml:space="preserve"> </w:t>
      </w:r>
    </w:p>
    <w:p w:rsidR="0026727B" w:rsidRDefault="0026727B" w:rsidP="0026727B">
      <w:pPr>
        <w:bidi w:val="0"/>
        <w:jc w:val="both"/>
        <w:rPr>
          <w:rFonts w:ascii="Times New Roman" w:hAnsi="Times New Roman" w:cs="Times New Roman"/>
          <w:sz w:val="24"/>
          <w:szCs w:val="24"/>
        </w:rPr>
      </w:pPr>
      <w:r w:rsidRPr="0026727B">
        <w:rPr>
          <w:rFonts w:ascii="Times New Roman" w:hAnsi="Times New Roman" w:cs="Times New Roman"/>
          <w:sz w:val="24"/>
          <w:szCs w:val="24"/>
        </w:rPr>
        <w:t>Granular</w:t>
      </w:r>
      <w:r w:rsidR="0016497D" w:rsidRPr="0026727B">
        <w:rPr>
          <w:rFonts w:ascii="Times New Roman" w:hAnsi="Times New Roman" w:cs="Times New Roman"/>
          <w:sz w:val="24"/>
          <w:szCs w:val="24"/>
        </w:rPr>
        <w:t xml:space="preserve"> deposits </w:t>
      </w:r>
      <w:r w:rsidRPr="0026727B">
        <w:rPr>
          <w:rFonts w:ascii="Times New Roman" w:hAnsi="Times New Roman" w:cs="Times New Roman"/>
          <w:sz w:val="24"/>
          <w:szCs w:val="24"/>
        </w:rPr>
        <w:t>of</w:t>
      </w:r>
      <w:r w:rsidR="0016497D" w:rsidRPr="0026727B">
        <w:rPr>
          <w:rFonts w:ascii="Times New Roman" w:hAnsi="Times New Roman" w:cs="Times New Roman"/>
          <w:sz w:val="24"/>
          <w:szCs w:val="24"/>
        </w:rPr>
        <w:t xml:space="preserve"> both immunoglobulins and complement</w:t>
      </w:r>
      <w:r w:rsidRPr="0026727B">
        <w:rPr>
          <w:rFonts w:ascii="Times New Roman" w:hAnsi="Times New Roman" w:cs="Times New Roman"/>
          <w:sz w:val="24"/>
          <w:szCs w:val="24"/>
        </w:rPr>
        <w:t>.</w:t>
      </w:r>
      <w:r w:rsidR="0016497D" w:rsidRPr="0026727B">
        <w:rPr>
          <w:rFonts w:ascii="Times New Roman" w:hAnsi="Times New Roman" w:cs="Times New Roman"/>
          <w:sz w:val="24"/>
          <w:szCs w:val="24"/>
        </w:rPr>
        <w:t xml:space="preserve"> </w:t>
      </w: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A75B44" w:rsidRDefault="00A75B44" w:rsidP="00A75B44">
      <w:pPr>
        <w:bidi w:val="0"/>
        <w:jc w:val="both"/>
        <w:rPr>
          <w:rFonts w:ascii="Times New Roman" w:hAnsi="Times New Roman" w:cs="Times New Roman"/>
          <w:sz w:val="24"/>
          <w:szCs w:val="24"/>
        </w:rPr>
      </w:pPr>
    </w:p>
    <w:p w:rsidR="0026727B" w:rsidRDefault="0026727B" w:rsidP="0026727B">
      <w:pPr>
        <w:bidi w:val="0"/>
        <w:jc w:val="both"/>
        <w:rPr>
          <w:rFonts w:ascii="Times New Roman" w:hAnsi="Times New Roman" w:cs="Times New Roman"/>
          <w:sz w:val="24"/>
          <w:szCs w:val="24"/>
        </w:rPr>
      </w:pPr>
    </w:p>
    <w:p w:rsidR="0026727B" w:rsidRPr="0026727B" w:rsidRDefault="0026727B" w:rsidP="0026727B">
      <w:pPr>
        <w:bidi w:val="0"/>
        <w:spacing w:after="0" w:line="240" w:lineRule="auto"/>
        <w:rPr>
          <w:rFonts w:ascii="Times New Roman" w:eastAsia="Times New Roman" w:hAnsi="Times New Roman" w:cs="Times New Roman"/>
          <w:b/>
          <w:bCs/>
          <w:sz w:val="24"/>
          <w:szCs w:val="24"/>
          <w:u w:val="single"/>
        </w:rPr>
      </w:pPr>
      <w:r w:rsidRPr="0026727B">
        <w:rPr>
          <w:rFonts w:ascii="Times New Roman" w:eastAsia="Times New Roman" w:hAnsi="Times New Roman" w:cs="Times New Roman"/>
          <w:b/>
          <w:bCs/>
          <w:color w:val="000000"/>
          <w:sz w:val="24"/>
          <w:szCs w:val="24"/>
          <w:u w:val="single"/>
        </w:rPr>
        <w:lastRenderedPageBreak/>
        <w:t>Minimal-Change Disease</w:t>
      </w:r>
      <w:r w:rsidRPr="0026727B">
        <w:rPr>
          <w:rFonts w:ascii="Times New Roman" w:eastAsia="Times New Roman" w:hAnsi="Times New Roman" w:cs="Times New Roman"/>
          <w:b/>
          <w:bCs/>
          <w:sz w:val="24"/>
          <w:szCs w:val="24"/>
          <w:u w:val="single"/>
        </w:rPr>
        <w:t xml:space="preserve"> </w:t>
      </w:r>
    </w:p>
    <w:p w:rsidR="0009063E" w:rsidRPr="0009063E" w:rsidRDefault="0026727B" w:rsidP="0009063E">
      <w:pPr>
        <w:bidi w:val="0"/>
        <w:spacing w:before="100" w:beforeAutospacing="1" w:after="100" w:afterAutospacing="1" w:line="240" w:lineRule="auto"/>
        <w:rPr>
          <w:rFonts w:ascii="Times New Roman" w:eastAsia="Times New Roman" w:hAnsi="Times New Roman" w:cs="Times New Roman"/>
          <w:i/>
          <w:iCs/>
          <w:sz w:val="24"/>
          <w:szCs w:val="24"/>
        </w:rPr>
      </w:pPr>
      <w:r w:rsidRPr="0009063E">
        <w:rPr>
          <w:rFonts w:ascii="Times New Roman" w:eastAsia="Times New Roman" w:hAnsi="Times New Roman" w:cs="Times New Roman"/>
          <w:sz w:val="24"/>
          <w:szCs w:val="24"/>
        </w:rPr>
        <w:t>It is the</w:t>
      </w:r>
      <w:r w:rsidRPr="0026727B">
        <w:rPr>
          <w:rFonts w:ascii="Times New Roman" w:eastAsia="Times New Roman" w:hAnsi="Times New Roman" w:cs="Times New Roman"/>
          <w:sz w:val="24"/>
          <w:szCs w:val="24"/>
        </w:rPr>
        <w:t xml:space="preserve"> </w:t>
      </w:r>
      <w:r w:rsidRPr="0026727B">
        <w:rPr>
          <w:rFonts w:ascii="Times New Roman" w:eastAsia="Times New Roman" w:hAnsi="Times New Roman" w:cs="Times New Roman"/>
          <w:i/>
          <w:iCs/>
          <w:sz w:val="24"/>
          <w:szCs w:val="24"/>
        </w:rPr>
        <w:t>most frequent cause of nephrotic syndrome in children</w:t>
      </w:r>
      <w:r w:rsidRPr="0026727B">
        <w:rPr>
          <w:rFonts w:ascii="Times New Roman" w:eastAsia="Times New Roman" w:hAnsi="Times New Roman" w:cs="Times New Roman"/>
          <w:sz w:val="24"/>
          <w:szCs w:val="24"/>
        </w:rPr>
        <w:t xml:space="preserve">, but it is less common in adults. </w:t>
      </w:r>
    </w:p>
    <w:p w:rsidR="0009063E" w:rsidRDefault="0026727B" w:rsidP="0009063E">
      <w:pPr>
        <w:bidi w:val="0"/>
        <w:spacing w:before="100" w:beforeAutospacing="1" w:after="100" w:afterAutospacing="1" w:line="240" w:lineRule="auto"/>
        <w:rPr>
          <w:rFonts w:ascii="Times New Roman" w:eastAsia="Times New Roman" w:hAnsi="Times New Roman" w:cs="Times New Roman"/>
          <w:sz w:val="24"/>
          <w:szCs w:val="24"/>
        </w:rPr>
      </w:pPr>
      <w:r w:rsidRPr="0026727B">
        <w:rPr>
          <w:rFonts w:ascii="Times New Roman" w:eastAsia="Times New Roman" w:hAnsi="Times New Roman" w:cs="Times New Roman"/>
          <w:i/>
          <w:iCs/>
          <w:sz w:val="24"/>
          <w:szCs w:val="24"/>
        </w:rPr>
        <w:t>It is characterized by diffuse effacement of foot processes of visceral epithelial cells (podocytes) in glomeruli that appear virtually normal by light microscopy</w:t>
      </w:r>
      <w:r w:rsidRPr="0026727B">
        <w:rPr>
          <w:rFonts w:ascii="Times New Roman" w:eastAsia="Times New Roman" w:hAnsi="Times New Roman" w:cs="Times New Roman"/>
          <w:sz w:val="24"/>
          <w:szCs w:val="24"/>
        </w:rPr>
        <w:t xml:space="preserve">. </w:t>
      </w:r>
    </w:p>
    <w:p w:rsidR="0026727B" w:rsidRPr="0026727B" w:rsidRDefault="0026727B" w:rsidP="0026727B">
      <w:pPr>
        <w:bidi w:val="0"/>
        <w:spacing w:after="0" w:line="240" w:lineRule="auto"/>
        <w:rPr>
          <w:rFonts w:ascii="Times New Roman" w:eastAsia="Times New Roman" w:hAnsi="Times New Roman" w:cs="Times New Roman"/>
          <w:b/>
          <w:bCs/>
          <w:sz w:val="24"/>
          <w:szCs w:val="24"/>
          <w:u w:val="single"/>
        </w:rPr>
      </w:pPr>
      <w:r w:rsidRPr="0026727B">
        <w:rPr>
          <w:rFonts w:ascii="Times New Roman" w:eastAsia="Times New Roman" w:hAnsi="Times New Roman" w:cs="Times New Roman"/>
          <w:b/>
          <w:bCs/>
          <w:color w:val="000000"/>
          <w:sz w:val="24"/>
          <w:szCs w:val="24"/>
          <w:u w:val="single"/>
        </w:rPr>
        <w:t>Etiology and Pathogenesis.</w:t>
      </w:r>
      <w:r w:rsidRPr="0026727B">
        <w:rPr>
          <w:rFonts w:ascii="Times New Roman" w:eastAsia="Times New Roman" w:hAnsi="Times New Roman" w:cs="Times New Roman"/>
          <w:b/>
          <w:bCs/>
          <w:sz w:val="24"/>
          <w:szCs w:val="24"/>
          <w:u w:val="single"/>
        </w:rPr>
        <w:t xml:space="preserve"> </w:t>
      </w:r>
    </w:p>
    <w:p w:rsidR="0009063E" w:rsidRPr="0009063E" w:rsidRDefault="0009063E" w:rsidP="0009063E">
      <w:pPr>
        <w:bidi w:val="0"/>
        <w:spacing w:before="100" w:beforeAutospacing="1" w:after="100" w:afterAutospacing="1" w:line="240" w:lineRule="auto"/>
        <w:rPr>
          <w:rFonts w:ascii="Times New Roman" w:eastAsia="Times New Roman" w:hAnsi="Times New Roman" w:cs="Times New Roman"/>
          <w:sz w:val="24"/>
          <w:szCs w:val="24"/>
        </w:rPr>
      </w:pPr>
      <w:r w:rsidRPr="0009063E">
        <w:rPr>
          <w:rFonts w:ascii="Times New Roman" w:eastAsia="Times New Roman" w:hAnsi="Times New Roman" w:cs="Times New Roman"/>
          <w:sz w:val="24"/>
          <w:szCs w:val="24"/>
        </w:rPr>
        <w:t>Two hypotheses:</w:t>
      </w:r>
      <w:r w:rsidR="0026727B" w:rsidRPr="0026727B">
        <w:rPr>
          <w:rFonts w:ascii="Times New Roman" w:eastAsia="Times New Roman" w:hAnsi="Times New Roman" w:cs="Times New Roman"/>
          <w:sz w:val="24"/>
          <w:szCs w:val="24"/>
        </w:rPr>
        <w:t xml:space="preserve"> </w:t>
      </w:r>
    </w:p>
    <w:p w:rsidR="00A75B44" w:rsidRDefault="0009063E" w:rsidP="00A75B44">
      <w:pPr>
        <w:pStyle w:val="ListParagraph"/>
        <w:numPr>
          <w:ilvl w:val="0"/>
          <w:numId w:val="4"/>
        </w:numPr>
        <w:bidi w:val="0"/>
        <w:spacing w:before="100" w:beforeAutospacing="1" w:after="100" w:afterAutospacing="1" w:line="240" w:lineRule="auto"/>
        <w:jc w:val="both"/>
        <w:rPr>
          <w:rFonts w:ascii="Times New Roman" w:eastAsia="Times New Roman" w:hAnsi="Times New Roman" w:cs="Times New Roman"/>
          <w:sz w:val="24"/>
          <w:szCs w:val="24"/>
        </w:rPr>
      </w:pPr>
      <w:r w:rsidRPr="00A75B44">
        <w:rPr>
          <w:rFonts w:ascii="Times New Roman" w:eastAsia="Times New Roman" w:hAnsi="Times New Roman" w:cs="Times New Roman"/>
          <w:sz w:val="24"/>
          <w:szCs w:val="24"/>
        </w:rPr>
        <w:t>Immune</w:t>
      </w:r>
      <w:r w:rsidR="0026727B" w:rsidRPr="00A75B44">
        <w:rPr>
          <w:rFonts w:ascii="Times New Roman" w:eastAsia="Times New Roman" w:hAnsi="Times New Roman" w:cs="Times New Roman"/>
          <w:sz w:val="24"/>
          <w:szCs w:val="24"/>
        </w:rPr>
        <w:t xml:space="preserve"> dysfunction, eventually resulting in the elaboration of a cytokine that damages visceral epithelial cells and causes </w:t>
      </w:r>
      <w:r w:rsidR="00A75B44" w:rsidRPr="00A75B44">
        <w:rPr>
          <w:rFonts w:ascii="Times New Roman" w:eastAsia="Times New Roman" w:hAnsi="Times New Roman" w:cs="Times New Roman"/>
          <w:sz w:val="24"/>
          <w:szCs w:val="24"/>
        </w:rPr>
        <w:t xml:space="preserve">proteinuria. </w:t>
      </w:r>
      <w:r w:rsidR="00A75B44" w:rsidRPr="00A75B44">
        <w:rPr>
          <w:rFonts w:ascii="Times New Roman" w:eastAsia="Times New Roman" w:hAnsi="Times New Roman" w:cs="Times New Roman"/>
          <w:i/>
          <w:iCs/>
          <w:sz w:val="24"/>
          <w:szCs w:val="24"/>
        </w:rPr>
        <w:t>(The disease sometimes follows a respiratory infection or routine prophylactic immunization. Its most characteristic feature is its usually dramatic response to corticosteroid therapy.)</w:t>
      </w:r>
    </w:p>
    <w:p w:rsidR="00A75B44" w:rsidRPr="00A75B44" w:rsidRDefault="00A75B44" w:rsidP="00A75B44">
      <w:pPr>
        <w:pStyle w:val="ListParagraph"/>
        <w:bidi w:val="0"/>
        <w:spacing w:before="100" w:beforeAutospacing="1" w:after="100" w:afterAutospacing="1" w:line="240" w:lineRule="auto"/>
        <w:rPr>
          <w:rFonts w:ascii="Times New Roman" w:eastAsia="Times New Roman" w:hAnsi="Times New Roman" w:cs="Times New Roman"/>
          <w:sz w:val="24"/>
          <w:szCs w:val="24"/>
        </w:rPr>
      </w:pPr>
    </w:p>
    <w:p w:rsidR="0026727B" w:rsidRDefault="0009063E" w:rsidP="00CB47F3">
      <w:pPr>
        <w:pStyle w:val="ListParagraph"/>
        <w:numPr>
          <w:ilvl w:val="0"/>
          <w:numId w:val="4"/>
        </w:numPr>
        <w:bidi w:val="0"/>
        <w:spacing w:before="100" w:beforeAutospacing="1" w:after="100" w:afterAutospacing="1" w:line="240" w:lineRule="auto"/>
        <w:jc w:val="both"/>
        <w:rPr>
          <w:rFonts w:ascii="Times New Roman" w:hAnsi="Times New Roman" w:cs="Times New Roman"/>
          <w:sz w:val="24"/>
          <w:szCs w:val="24"/>
        </w:rPr>
      </w:pPr>
      <w:r w:rsidRPr="0009063E">
        <w:rPr>
          <w:rFonts w:ascii="Times New Roman" w:eastAsia="Times New Roman" w:hAnsi="Times New Roman" w:cs="Times New Roman"/>
          <w:sz w:val="24"/>
          <w:szCs w:val="24"/>
        </w:rPr>
        <w:t>Mutations</w:t>
      </w:r>
      <w:r w:rsidR="0026727B" w:rsidRPr="0026727B">
        <w:rPr>
          <w:rFonts w:ascii="Times New Roman" w:eastAsia="Times New Roman" w:hAnsi="Times New Roman" w:cs="Times New Roman"/>
          <w:sz w:val="24"/>
          <w:szCs w:val="24"/>
        </w:rPr>
        <w:t xml:space="preserve"> in several </w:t>
      </w:r>
      <w:r w:rsidRPr="0009063E">
        <w:rPr>
          <w:rFonts w:ascii="Times New Roman" w:eastAsia="Times New Roman" w:hAnsi="Times New Roman" w:cs="Times New Roman"/>
          <w:sz w:val="24"/>
          <w:szCs w:val="24"/>
        </w:rPr>
        <w:t>podocytes</w:t>
      </w:r>
      <w:r w:rsidR="0026727B" w:rsidRPr="0026727B">
        <w:rPr>
          <w:rFonts w:ascii="Times New Roman" w:eastAsia="Times New Roman" w:hAnsi="Times New Roman" w:cs="Times New Roman"/>
          <w:sz w:val="24"/>
          <w:szCs w:val="24"/>
        </w:rPr>
        <w:t xml:space="preserve"> proteins, including </w:t>
      </w:r>
      <w:r w:rsidR="0026727B" w:rsidRPr="0026727B">
        <w:rPr>
          <w:rFonts w:ascii="Times New Roman" w:eastAsia="Times New Roman" w:hAnsi="Times New Roman" w:cs="Times New Roman"/>
          <w:i/>
          <w:iCs/>
          <w:sz w:val="24"/>
          <w:szCs w:val="24"/>
        </w:rPr>
        <w:t>nephrin and podocin</w:t>
      </w:r>
      <w:r w:rsidR="0026727B" w:rsidRPr="0026727B">
        <w:rPr>
          <w:rFonts w:ascii="Times New Roman" w:eastAsia="Times New Roman" w:hAnsi="Times New Roman" w:cs="Times New Roman"/>
          <w:sz w:val="24"/>
          <w:szCs w:val="24"/>
        </w:rPr>
        <w:t>, discussed in the section on focal glomerulosclerosis below. These structural proteins are localized to the slit diaphragm</w:t>
      </w:r>
    </w:p>
    <w:p w:rsidR="00A75B44" w:rsidRPr="00A75B44" w:rsidRDefault="00A75B44" w:rsidP="00A75B44">
      <w:pPr>
        <w:pStyle w:val="ListParagraph"/>
        <w:rPr>
          <w:rFonts w:ascii="Times New Roman" w:hAnsi="Times New Roman" w:cs="Times New Roman"/>
          <w:sz w:val="24"/>
          <w:szCs w:val="24"/>
        </w:rPr>
      </w:pPr>
    </w:p>
    <w:p w:rsidR="00A75B44" w:rsidRPr="00A75B44" w:rsidRDefault="00A75B44" w:rsidP="00A75B44">
      <w:pPr>
        <w:bidi w:val="0"/>
        <w:spacing w:before="100" w:beforeAutospacing="1" w:after="100" w:afterAutospacing="1" w:line="240" w:lineRule="auto"/>
        <w:jc w:val="both"/>
        <w:rPr>
          <w:rFonts w:ascii="Times New Roman" w:eastAsia="Times New Roman" w:hAnsi="Times New Roman" w:cs="Times New Roman"/>
          <w:sz w:val="24"/>
          <w:szCs w:val="24"/>
        </w:rPr>
      </w:pPr>
      <w:bookmarkStart w:id="6" w:name="4-u1.0-B978-1-4377-0792-2..50025-0--p926"/>
      <w:bookmarkEnd w:id="6"/>
      <w:r w:rsidRPr="00A75B44">
        <w:rPr>
          <w:rFonts w:ascii="Times New Roman" w:eastAsia="Times New Roman" w:hAnsi="Times New Roman" w:cs="Times New Roman"/>
          <w:sz w:val="24"/>
          <w:szCs w:val="24"/>
        </w:rPr>
        <w:t>In adults,</w:t>
      </w:r>
      <w:r>
        <w:rPr>
          <w:rFonts w:ascii="Times New Roman" w:eastAsia="Times New Roman" w:hAnsi="Times New Roman" w:cs="Times New Roman"/>
          <w:sz w:val="24"/>
          <w:szCs w:val="24"/>
        </w:rPr>
        <w:t xml:space="preserve"> it </w:t>
      </w:r>
      <w:r w:rsidRPr="00A75B44">
        <w:rPr>
          <w:rFonts w:ascii="Times New Roman" w:eastAsia="Times New Roman" w:hAnsi="Times New Roman" w:cs="Times New Roman"/>
          <w:sz w:val="24"/>
          <w:szCs w:val="24"/>
        </w:rPr>
        <w:t xml:space="preserve">has been noted, </w:t>
      </w:r>
      <w:r>
        <w:rPr>
          <w:rFonts w:ascii="Times New Roman" w:eastAsia="Times New Roman" w:hAnsi="Times New Roman" w:cs="Times New Roman"/>
          <w:sz w:val="24"/>
          <w:szCs w:val="24"/>
        </w:rPr>
        <w:t xml:space="preserve">that </w:t>
      </w:r>
      <w:r w:rsidRPr="00A75B44">
        <w:rPr>
          <w:rFonts w:ascii="Times New Roman" w:eastAsia="Times New Roman" w:hAnsi="Times New Roman" w:cs="Times New Roman"/>
          <w:sz w:val="24"/>
          <w:szCs w:val="24"/>
        </w:rPr>
        <w:t>minimal-change disease can be associated with Hodgkin lymphoma and, less frequently, other lymphomas and leukemias. In addition, secondary minimal-change disease may follow NSAID therapy</w:t>
      </w:r>
      <w:r>
        <w:rPr>
          <w:rFonts w:ascii="Times New Roman" w:eastAsia="Times New Roman" w:hAnsi="Times New Roman" w:cs="Times New Roman"/>
          <w:sz w:val="24"/>
          <w:szCs w:val="24"/>
        </w:rPr>
        <w:t>.</w:t>
      </w:r>
    </w:p>
    <w:p w:rsidR="00A75B44" w:rsidRDefault="00A75B44" w:rsidP="00A75B44">
      <w:pPr>
        <w:bidi w:val="0"/>
        <w:spacing w:after="0" w:line="240" w:lineRule="auto"/>
        <w:rPr>
          <w:rFonts w:ascii="Times New Roman" w:eastAsia="Times New Roman" w:hAnsi="Times New Roman" w:cs="Times New Roman"/>
          <w:color w:val="000000"/>
          <w:sz w:val="20"/>
          <w:szCs w:val="20"/>
        </w:rPr>
      </w:pPr>
    </w:p>
    <w:p w:rsidR="00A75B44" w:rsidRDefault="00A75B44" w:rsidP="00A75B44">
      <w:pPr>
        <w:bidi w:val="0"/>
        <w:spacing w:after="0" w:line="240" w:lineRule="auto"/>
        <w:rPr>
          <w:rFonts w:ascii="Times New Roman" w:eastAsia="Times New Roman" w:hAnsi="Times New Roman" w:cs="Times New Roman"/>
          <w:color w:val="000000"/>
          <w:sz w:val="20"/>
          <w:szCs w:val="20"/>
        </w:rPr>
      </w:pPr>
    </w:p>
    <w:p w:rsidR="00A75B44" w:rsidRPr="00A75B44" w:rsidRDefault="00A75B44" w:rsidP="00A75B44">
      <w:pPr>
        <w:bidi w:val="0"/>
        <w:spacing w:after="0" w:line="240" w:lineRule="auto"/>
        <w:rPr>
          <w:rFonts w:ascii="Times New Roman" w:eastAsia="Times New Roman" w:hAnsi="Times New Roman" w:cs="Times New Roman"/>
          <w:b/>
          <w:bCs/>
          <w:sz w:val="24"/>
          <w:szCs w:val="24"/>
          <w:u w:val="single"/>
        </w:rPr>
      </w:pPr>
      <w:r w:rsidRPr="00A75B44">
        <w:rPr>
          <w:rFonts w:ascii="Times New Roman" w:eastAsia="Times New Roman" w:hAnsi="Times New Roman" w:cs="Times New Roman"/>
          <w:b/>
          <w:bCs/>
          <w:color w:val="000000"/>
          <w:sz w:val="24"/>
          <w:szCs w:val="24"/>
          <w:u w:val="single"/>
        </w:rPr>
        <w:t>Clinical Features.</w:t>
      </w:r>
      <w:r w:rsidRPr="00A75B44">
        <w:rPr>
          <w:rFonts w:ascii="Times New Roman" w:eastAsia="Times New Roman" w:hAnsi="Times New Roman" w:cs="Times New Roman"/>
          <w:b/>
          <w:bCs/>
          <w:sz w:val="24"/>
          <w:szCs w:val="24"/>
          <w:u w:val="single"/>
        </w:rPr>
        <w:t xml:space="preserve"> </w:t>
      </w:r>
    </w:p>
    <w:p w:rsidR="00A75B44" w:rsidRPr="00A75B44" w:rsidRDefault="00A75B44" w:rsidP="00A75B44">
      <w:pPr>
        <w:bidi w:val="0"/>
        <w:spacing w:before="100" w:beforeAutospacing="1" w:after="100" w:afterAutospacing="1" w:line="240" w:lineRule="auto"/>
        <w:rPr>
          <w:rFonts w:ascii="Times New Roman" w:eastAsia="Times New Roman" w:hAnsi="Times New Roman" w:cs="Times New Roman"/>
          <w:sz w:val="24"/>
          <w:szCs w:val="24"/>
        </w:rPr>
      </w:pPr>
      <w:r w:rsidRPr="0026727B">
        <w:rPr>
          <w:rFonts w:ascii="Times New Roman" w:eastAsia="Times New Roman" w:hAnsi="Times New Roman" w:cs="Times New Roman"/>
          <w:sz w:val="24"/>
          <w:szCs w:val="24"/>
        </w:rPr>
        <w:t xml:space="preserve">The peak incidence is between 2 and 6 years of age. </w:t>
      </w:r>
    </w:p>
    <w:p w:rsidR="00A75B44" w:rsidRPr="00A75B44" w:rsidRDefault="00A75B44" w:rsidP="00A75B44">
      <w:pPr>
        <w:bidi w:val="0"/>
        <w:spacing w:before="100" w:beforeAutospacing="1" w:after="100" w:afterAutospacing="1" w:line="240" w:lineRule="auto"/>
        <w:rPr>
          <w:rFonts w:ascii="Times New Roman" w:eastAsia="Times New Roman" w:hAnsi="Times New Roman" w:cs="Times New Roman"/>
          <w:sz w:val="24"/>
          <w:szCs w:val="24"/>
        </w:rPr>
      </w:pPr>
      <w:r w:rsidRPr="00A75B44">
        <w:rPr>
          <w:rFonts w:ascii="Times New Roman" w:eastAsia="Times New Roman" w:hAnsi="Times New Roman" w:cs="Times New Roman"/>
          <w:sz w:val="24"/>
          <w:szCs w:val="24"/>
        </w:rPr>
        <w:t xml:space="preserve">Patients present with massive proteinuria, renal function remains good, and there is commonly no hypertension or hematuria. </w:t>
      </w:r>
    </w:p>
    <w:p w:rsidR="00A75B44" w:rsidRPr="00A75B44" w:rsidRDefault="00A75B44" w:rsidP="00A75B44">
      <w:pPr>
        <w:bidi w:val="0"/>
        <w:spacing w:before="100" w:beforeAutospacing="1" w:after="100" w:afterAutospacing="1" w:line="240" w:lineRule="auto"/>
        <w:rPr>
          <w:rFonts w:ascii="Times New Roman" w:eastAsia="Times New Roman" w:hAnsi="Times New Roman" w:cs="Times New Roman"/>
          <w:sz w:val="24"/>
          <w:szCs w:val="24"/>
        </w:rPr>
      </w:pPr>
      <w:r w:rsidRPr="00A75B44">
        <w:rPr>
          <w:rFonts w:ascii="Times New Roman" w:eastAsia="Times New Roman" w:hAnsi="Times New Roman" w:cs="Times New Roman"/>
          <w:sz w:val="24"/>
          <w:szCs w:val="24"/>
        </w:rPr>
        <w:t xml:space="preserve">The proteinuria usually is highly selective, most of the protein being albumin. </w:t>
      </w:r>
    </w:p>
    <w:p w:rsidR="00A75B44" w:rsidRPr="00A75B44" w:rsidRDefault="00A75B44" w:rsidP="00A75B44">
      <w:pPr>
        <w:bidi w:val="0"/>
        <w:spacing w:before="100" w:beforeAutospacing="1" w:after="100" w:afterAutospacing="1" w:line="240" w:lineRule="auto"/>
        <w:rPr>
          <w:rFonts w:ascii="Times New Roman" w:eastAsia="Times New Roman" w:hAnsi="Times New Roman" w:cs="Times New Roman"/>
          <w:sz w:val="24"/>
          <w:szCs w:val="24"/>
        </w:rPr>
      </w:pPr>
      <w:r w:rsidRPr="00A75B44">
        <w:rPr>
          <w:rFonts w:ascii="Times New Roman" w:eastAsia="Times New Roman" w:hAnsi="Times New Roman" w:cs="Times New Roman"/>
          <w:sz w:val="24"/>
          <w:szCs w:val="24"/>
        </w:rPr>
        <w:t xml:space="preserve">Most children (&gt;90%) with minimal-change disease respond rapidly to corticosteroid therapy. </w:t>
      </w:r>
    </w:p>
    <w:p w:rsidR="00A75B44" w:rsidRPr="00A75B44" w:rsidRDefault="00A75B44" w:rsidP="00A75B44">
      <w:pPr>
        <w:bidi w:val="0"/>
        <w:spacing w:before="100" w:beforeAutospacing="1" w:after="100" w:afterAutospacing="1" w:line="240" w:lineRule="auto"/>
        <w:rPr>
          <w:rFonts w:ascii="Times New Roman" w:eastAsia="Times New Roman" w:hAnsi="Times New Roman" w:cs="Times New Roman"/>
          <w:sz w:val="24"/>
          <w:szCs w:val="24"/>
        </w:rPr>
      </w:pPr>
      <w:r w:rsidRPr="00A75B44">
        <w:rPr>
          <w:rFonts w:ascii="Times New Roman" w:eastAsia="Times New Roman" w:hAnsi="Times New Roman" w:cs="Times New Roman"/>
          <w:sz w:val="24"/>
          <w:szCs w:val="24"/>
        </w:rPr>
        <w:t xml:space="preserve">However, proteinuria may recur, and some patients may become steroid-dependent or resistant. </w:t>
      </w:r>
    </w:p>
    <w:p w:rsidR="00A75B44" w:rsidRDefault="00A75B44" w:rsidP="00A75B44">
      <w:pPr>
        <w:bidi w:val="0"/>
        <w:spacing w:before="100" w:beforeAutospacing="1" w:after="100" w:afterAutospacing="1" w:line="240" w:lineRule="auto"/>
        <w:rPr>
          <w:rFonts w:ascii="Times New Roman" w:eastAsia="Times New Roman" w:hAnsi="Times New Roman" w:cs="Times New Roman"/>
          <w:sz w:val="24"/>
          <w:szCs w:val="24"/>
        </w:rPr>
      </w:pPr>
      <w:r w:rsidRPr="00A75B44">
        <w:rPr>
          <w:rFonts w:ascii="Times New Roman" w:eastAsia="Times New Roman" w:hAnsi="Times New Roman" w:cs="Times New Roman"/>
          <w:sz w:val="24"/>
          <w:szCs w:val="24"/>
        </w:rPr>
        <w:t>The long-term prognosis for patients is excellent, and even steroid-dependent disease resolves when children reach puberty. Although adults are slower to respond, their long-term prognosis is also excellent.</w:t>
      </w:r>
    </w:p>
    <w:p w:rsidR="00D52CE1" w:rsidRDefault="00D52CE1" w:rsidP="00D52CE1">
      <w:pPr>
        <w:bidi w:val="0"/>
        <w:spacing w:before="100" w:beforeAutospacing="1" w:after="100" w:afterAutospacing="1" w:line="240" w:lineRule="auto"/>
        <w:rPr>
          <w:rFonts w:ascii="Times New Roman" w:eastAsia="Times New Roman" w:hAnsi="Times New Roman" w:cs="Times New Roman"/>
          <w:sz w:val="24"/>
          <w:szCs w:val="24"/>
        </w:rPr>
      </w:pPr>
    </w:p>
    <w:p w:rsidR="00A75B44" w:rsidRPr="00D52CE1" w:rsidRDefault="00A75B44" w:rsidP="00A75B44">
      <w:pPr>
        <w:bidi w:val="0"/>
        <w:spacing w:before="100" w:beforeAutospacing="1" w:after="100" w:afterAutospacing="1" w:line="240" w:lineRule="auto"/>
        <w:rPr>
          <w:rFonts w:ascii="Times New Roman" w:hAnsi="Times New Roman" w:cs="Times New Roman"/>
          <w:sz w:val="24"/>
          <w:szCs w:val="24"/>
          <w:u w:val="single"/>
        </w:rPr>
      </w:pPr>
      <w:r w:rsidRPr="00D52CE1">
        <w:rPr>
          <w:rFonts w:ascii="Times New Roman" w:hAnsi="Times New Roman" w:cs="Times New Roman"/>
          <w:b/>
          <w:bCs/>
          <w:sz w:val="24"/>
          <w:szCs w:val="24"/>
          <w:u w:val="single"/>
        </w:rPr>
        <w:lastRenderedPageBreak/>
        <w:t>Morphology</w:t>
      </w:r>
      <w:r w:rsidRPr="00D52CE1">
        <w:rPr>
          <w:rFonts w:ascii="Times New Roman" w:hAnsi="Times New Roman" w:cs="Times New Roman"/>
          <w:sz w:val="24"/>
          <w:szCs w:val="24"/>
          <w:u w:val="single"/>
        </w:rPr>
        <w:t xml:space="preserve">. </w:t>
      </w:r>
    </w:p>
    <w:p w:rsidR="00A75B44" w:rsidRPr="00D52CE1" w:rsidRDefault="00A75B44" w:rsidP="00A75B44">
      <w:pPr>
        <w:bidi w:val="0"/>
        <w:spacing w:before="100" w:beforeAutospacing="1" w:after="100" w:afterAutospacing="1" w:line="240" w:lineRule="auto"/>
        <w:rPr>
          <w:rFonts w:ascii="Times New Roman" w:hAnsi="Times New Roman" w:cs="Times New Roman"/>
          <w:b/>
          <w:bCs/>
          <w:sz w:val="24"/>
          <w:szCs w:val="24"/>
        </w:rPr>
      </w:pPr>
      <w:r w:rsidRPr="00D52CE1">
        <w:rPr>
          <w:rFonts w:ascii="Times New Roman" w:hAnsi="Times New Roman" w:cs="Times New Roman"/>
          <w:b/>
          <w:bCs/>
          <w:sz w:val="24"/>
          <w:szCs w:val="24"/>
        </w:rPr>
        <w:t>Light microscopy</w:t>
      </w:r>
      <w:r w:rsidR="00D52CE1">
        <w:rPr>
          <w:rFonts w:ascii="Times New Roman" w:hAnsi="Times New Roman" w:cs="Times New Roman"/>
          <w:b/>
          <w:bCs/>
          <w:sz w:val="24"/>
          <w:szCs w:val="24"/>
        </w:rPr>
        <w:t>:</w:t>
      </w:r>
    </w:p>
    <w:p w:rsidR="00A75B44" w:rsidRPr="00D52CE1" w:rsidRDefault="00A75B44" w:rsidP="00A75B44">
      <w:pPr>
        <w:bidi w:val="0"/>
        <w:spacing w:before="100" w:beforeAutospacing="1" w:after="100" w:afterAutospacing="1" w:line="240" w:lineRule="auto"/>
        <w:rPr>
          <w:rFonts w:ascii="Times New Roman" w:hAnsi="Times New Roman" w:cs="Times New Roman"/>
          <w:sz w:val="24"/>
          <w:szCs w:val="24"/>
        </w:rPr>
      </w:pPr>
      <w:r w:rsidRPr="00D52CE1">
        <w:rPr>
          <w:rFonts w:ascii="Times New Roman" w:hAnsi="Times New Roman" w:cs="Times New Roman"/>
          <w:sz w:val="24"/>
          <w:szCs w:val="24"/>
        </w:rPr>
        <w:t xml:space="preserve">The glomeruli are </w:t>
      </w:r>
      <w:r w:rsidR="00D52CE1" w:rsidRPr="00D52CE1">
        <w:rPr>
          <w:rFonts w:ascii="Times New Roman" w:hAnsi="Times New Roman" w:cs="Times New Roman"/>
          <w:sz w:val="24"/>
          <w:szCs w:val="24"/>
        </w:rPr>
        <w:t>normal.</w:t>
      </w:r>
    </w:p>
    <w:p w:rsidR="00D52CE1" w:rsidRPr="00D52CE1" w:rsidRDefault="00D52CE1" w:rsidP="00A75B44">
      <w:pPr>
        <w:bidi w:val="0"/>
        <w:spacing w:before="100" w:beforeAutospacing="1" w:after="100" w:afterAutospacing="1" w:line="240" w:lineRule="auto"/>
        <w:rPr>
          <w:rFonts w:ascii="Times New Roman" w:hAnsi="Times New Roman" w:cs="Times New Roman"/>
          <w:b/>
          <w:bCs/>
          <w:sz w:val="24"/>
          <w:szCs w:val="24"/>
        </w:rPr>
      </w:pPr>
      <w:r w:rsidRPr="00D52CE1">
        <w:rPr>
          <w:rFonts w:ascii="Times New Roman" w:hAnsi="Times New Roman" w:cs="Times New Roman"/>
          <w:b/>
          <w:bCs/>
          <w:sz w:val="24"/>
          <w:szCs w:val="24"/>
        </w:rPr>
        <w:t>Electron</w:t>
      </w:r>
      <w:r w:rsidR="00A75B44" w:rsidRPr="00D52CE1">
        <w:rPr>
          <w:rFonts w:ascii="Times New Roman" w:hAnsi="Times New Roman" w:cs="Times New Roman"/>
          <w:b/>
          <w:bCs/>
          <w:sz w:val="24"/>
          <w:szCs w:val="24"/>
        </w:rPr>
        <w:t xml:space="preserve"> </w:t>
      </w:r>
      <w:r w:rsidRPr="00D52CE1">
        <w:rPr>
          <w:rFonts w:ascii="Times New Roman" w:hAnsi="Times New Roman" w:cs="Times New Roman"/>
          <w:b/>
          <w:bCs/>
          <w:sz w:val="24"/>
          <w:szCs w:val="24"/>
        </w:rPr>
        <w:t>microscopy:</w:t>
      </w:r>
    </w:p>
    <w:p w:rsidR="00A75B44" w:rsidRPr="00D52CE1" w:rsidRDefault="00D52CE1" w:rsidP="00D52CE1">
      <w:pPr>
        <w:bidi w:val="0"/>
        <w:spacing w:before="100" w:beforeAutospacing="1" w:after="100" w:afterAutospacing="1" w:line="240" w:lineRule="auto"/>
        <w:jc w:val="both"/>
        <w:rPr>
          <w:rFonts w:ascii="Times New Roman" w:hAnsi="Times New Roman" w:cs="Times New Roman"/>
          <w:sz w:val="24"/>
          <w:szCs w:val="24"/>
        </w:rPr>
      </w:pPr>
      <w:r w:rsidRPr="00D52CE1">
        <w:rPr>
          <w:rFonts w:ascii="Times New Roman" w:hAnsi="Times New Roman" w:cs="Times New Roman"/>
          <w:sz w:val="24"/>
          <w:szCs w:val="24"/>
        </w:rPr>
        <w:t>The</w:t>
      </w:r>
      <w:r w:rsidR="00A75B44" w:rsidRPr="00D52CE1">
        <w:rPr>
          <w:rFonts w:ascii="Times New Roman" w:hAnsi="Times New Roman" w:cs="Times New Roman"/>
          <w:sz w:val="24"/>
          <w:szCs w:val="24"/>
        </w:rPr>
        <w:t xml:space="preserve"> GBM appears normal, and no electron-dense material is deposited. The principal lesion is in the visceral epithelial cells, which show a uniform and diffuse effacement of foot processes</w:t>
      </w:r>
      <w:r>
        <w:rPr>
          <w:rFonts w:ascii="Times New Roman" w:hAnsi="Times New Roman" w:cs="Times New Roman"/>
          <w:sz w:val="24"/>
          <w:szCs w:val="24"/>
        </w:rPr>
        <w:t>.</w:t>
      </w:r>
    </w:p>
    <w:p w:rsidR="00D52CE1" w:rsidRPr="00D52CE1" w:rsidRDefault="00A75B44" w:rsidP="00D52CE1">
      <w:pPr>
        <w:bidi w:val="0"/>
        <w:spacing w:before="100" w:beforeAutospacing="1" w:after="100" w:afterAutospacing="1" w:line="240" w:lineRule="auto"/>
        <w:jc w:val="both"/>
        <w:rPr>
          <w:rFonts w:ascii="Times New Roman" w:hAnsi="Times New Roman" w:cs="Times New Roman"/>
          <w:sz w:val="24"/>
          <w:szCs w:val="24"/>
        </w:rPr>
      </w:pPr>
      <w:r w:rsidRPr="00D52CE1">
        <w:rPr>
          <w:rFonts w:ascii="Times New Roman" w:hAnsi="Times New Roman" w:cs="Times New Roman"/>
          <w:sz w:val="24"/>
          <w:szCs w:val="24"/>
        </w:rPr>
        <w:t xml:space="preserve">Foot process effacement is also present in other proteinuric states (e.g., membranous glomerulopathy, diabetic nephropathy); it is only when effacement is associated with normal glomeruli by light microscopy that the diagnosis of minimal-change disease can be made. </w:t>
      </w:r>
    </w:p>
    <w:p w:rsidR="00D52CE1" w:rsidRPr="00D52CE1" w:rsidRDefault="00A75B44" w:rsidP="00D52CE1">
      <w:pPr>
        <w:bidi w:val="0"/>
        <w:spacing w:before="100" w:beforeAutospacing="1" w:after="100" w:afterAutospacing="1" w:line="240" w:lineRule="auto"/>
        <w:rPr>
          <w:rFonts w:ascii="Times New Roman" w:hAnsi="Times New Roman" w:cs="Times New Roman"/>
          <w:b/>
          <w:bCs/>
          <w:sz w:val="24"/>
          <w:szCs w:val="24"/>
        </w:rPr>
      </w:pPr>
      <w:r w:rsidRPr="00D52CE1">
        <w:rPr>
          <w:rFonts w:ascii="Times New Roman" w:hAnsi="Times New Roman" w:cs="Times New Roman"/>
          <w:b/>
          <w:bCs/>
          <w:sz w:val="24"/>
          <w:szCs w:val="24"/>
        </w:rPr>
        <w:t>Immunofluoresce</w:t>
      </w:r>
      <w:r w:rsidR="00D52CE1" w:rsidRPr="00D52CE1">
        <w:rPr>
          <w:rFonts w:ascii="Times New Roman" w:hAnsi="Times New Roman" w:cs="Times New Roman"/>
          <w:b/>
          <w:bCs/>
          <w:sz w:val="24"/>
          <w:szCs w:val="24"/>
        </w:rPr>
        <w:t>nt microscopy</w:t>
      </w:r>
      <w:r w:rsidR="00D52CE1">
        <w:rPr>
          <w:rFonts w:ascii="Times New Roman" w:hAnsi="Times New Roman" w:cs="Times New Roman"/>
          <w:b/>
          <w:bCs/>
          <w:sz w:val="24"/>
          <w:szCs w:val="24"/>
        </w:rPr>
        <w:t>:</w:t>
      </w:r>
    </w:p>
    <w:p w:rsidR="00A75B44" w:rsidRDefault="00D52CE1" w:rsidP="00D52CE1">
      <w:pPr>
        <w:bidi w:val="0"/>
        <w:spacing w:before="100" w:beforeAutospacing="1" w:after="100" w:afterAutospacing="1" w:line="240" w:lineRule="auto"/>
        <w:rPr>
          <w:rFonts w:ascii="Times New Roman" w:hAnsi="Times New Roman" w:cs="Times New Roman"/>
          <w:sz w:val="24"/>
          <w:szCs w:val="24"/>
        </w:rPr>
      </w:pPr>
      <w:r w:rsidRPr="00D52CE1">
        <w:rPr>
          <w:rFonts w:ascii="Times New Roman" w:hAnsi="Times New Roman" w:cs="Times New Roman"/>
          <w:sz w:val="24"/>
          <w:szCs w:val="24"/>
        </w:rPr>
        <w:t>Show</w:t>
      </w:r>
      <w:r w:rsidR="00A75B44" w:rsidRPr="00D52CE1">
        <w:rPr>
          <w:rFonts w:ascii="Times New Roman" w:hAnsi="Times New Roman" w:cs="Times New Roman"/>
          <w:sz w:val="24"/>
          <w:szCs w:val="24"/>
        </w:rPr>
        <w:t xml:space="preserve"> no </w:t>
      </w:r>
      <w:r w:rsidRPr="00D52CE1">
        <w:rPr>
          <w:rFonts w:ascii="Times New Roman" w:hAnsi="Times New Roman" w:cs="Times New Roman"/>
          <w:sz w:val="24"/>
          <w:szCs w:val="24"/>
        </w:rPr>
        <w:t>immunoglobulin</w:t>
      </w:r>
      <w:r w:rsidR="00A75B44" w:rsidRPr="00D52CE1">
        <w:rPr>
          <w:rFonts w:ascii="Times New Roman" w:hAnsi="Times New Roman" w:cs="Times New Roman"/>
          <w:sz w:val="24"/>
          <w:szCs w:val="24"/>
        </w:rPr>
        <w:t xml:space="preserve"> or complement deposits.</w:t>
      </w:r>
    </w:p>
    <w:p w:rsidR="004D6E2B" w:rsidRDefault="004D6E2B" w:rsidP="004D6E2B">
      <w:pPr>
        <w:bidi w:val="0"/>
        <w:spacing w:before="100" w:beforeAutospacing="1" w:after="100" w:afterAutospacing="1" w:line="240" w:lineRule="auto"/>
        <w:rPr>
          <w:rFonts w:ascii="Times New Roman" w:hAnsi="Times New Roman" w:cs="Times New Roman"/>
          <w:sz w:val="24"/>
          <w:szCs w:val="24"/>
        </w:rPr>
      </w:pPr>
    </w:p>
    <w:p w:rsidR="00C310D8" w:rsidRPr="00C310D8" w:rsidRDefault="00C310D8" w:rsidP="00C310D8">
      <w:pPr>
        <w:bidi w:val="0"/>
        <w:spacing w:after="0" w:line="240" w:lineRule="auto"/>
        <w:rPr>
          <w:rFonts w:ascii="Times New Roman" w:eastAsia="Times New Roman" w:hAnsi="Times New Roman" w:cs="Times New Roman"/>
          <w:b/>
          <w:bCs/>
          <w:sz w:val="24"/>
          <w:szCs w:val="24"/>
          <w:u w:val="single"/>
        </w:rPr>
      </w:pPr>
      <w:r w:rsidRPr="00C310D8">
        <w:rPr>
          <w:rFonts w:ascii="Times New Roman" w:eastAsia="Times New Roman" w:hAnsi="Times New Roman" w:cs="Times New Roman"/>
          <w:b/>
          <w:bCs/>
          <w:color w:val="000000"/>
          <w:sz w:val="24"/>
          <w:szCs w:val="24"/>
          <w:u w:val="single"/>
        </w:rPr>
        <w:t>Focal Segmental Glomerulosclerosis</w:t>
      </w:r>
      <w:r w:rsidRPr="00C310D8">
        <w:rPr>
          <w:rFonts w:ascii="Times New Roman" w:eastAsia="Times New Roman" w:hAnsi="Times New Roman" w:cs="Times New Roman"/>
          <w:b/>
          <w:bCs/>
          <w:sz w:val="24"/>
          <w:szCs w:val="24"/>
          <w:u w:val="single"/>
        </w:rPr>
        <w:t xml:space="preserve"> </w:t>
      </w:r>
    </w:p>
    <w:p w:rsidR="004D6E2B" w:rsidRPr="004D6E2B" w:rsidRDefault="00C310D8" w:rsidP="004D6E2B">
      <w:pPr>
        <w:bidi w:val="0"/>
        <w:spacing w:before="100" w:beforeAutospacing="1" w:after="100" w:afterAutospacing="1" w:line="240" w:lineRule="auto"/>
        <w:jc w:val="both"/>
        <w:rPr>
          <w:rFonts w:ascii="Times New Roman" w:eastAsia="Times New Roman" w:hAnsi="Times New Roman" w:cs="Times New Roman"/>
          <w:sz w:val="24"/>
          <w:szCs w:val="24"/>
        </w:rPr>
      </w:pPr>
      <w:r w:rsidRPr="004D6E2B">
        <w:rPr>
          <w:rFonts w:ascii="Times New Roman" w:eastAsia="Times New Roman" w:hAnsi="Times New Roman" w:cs="Times New Roman"/>
          <w:sz w:val="24"/>
          <w:szCs w:val="24"/>
        </w:rPr>
        <w:t>This</w:t>
      </w:r>
      <w:r w:rsidRPr="00C310D8">
        <w:rPr>
          <w:rFonts w:ascii="Times New Roman" w:eastAsia="Times New Roman" w:hAnsi="Times New Roman" w:cs="Times New Roman"/>
          <w:sz w:val="24"/>
          <w:szCs w:val="24"/>
        </w:rPr>
        <w:t xml:space="preserve"> lesion is characterized by sclerosis of some, but not all, glomeruli (thus, it is focal); and in the affected glomeruli, only a portion of the capillary tuft is involved (thus, it is segmental). </w:t>
      </w:r>
      <w:r w:rsidR="004D6E2B" w:rsidRPr="00C310D8">
        <w:rPr>
          <w:rFonts w:ascii="Times New Roman" w:eastAsia="Times New Roman" w:hAnsi="Times New Roman" w:cs="Times New Roman"/>
          <w:sz w:val="24"/>
          <w:szCs w:val="24"/>
        </w:rPr>
        <w:t>Idiopathic focal segmental glomerulosclerosis accounts for as many as 10%</w:t>
      </w:r>
      <w:r w:rsidR="004D6E2B" w:rsidRPr="004D6E2B">
        <w:rPr>
          <w:rFonts w:ascii="Times New Roman" w:eastAsia="Times New Roman" w:hAnsi="Times New Roman" w:cs="Times New Roman"/>
          <w:sz w:val="24"/>
          <w:szCs w:val="24"/>
        </w:rPr>
        <w:t xml:space="preserve"> (In children)</w:t>
      </w:r>
      <w:r w:rsidR="004D6E2B" w:rsidRPr="00C310D8">
        <w:rPr>
          <w:rFonts w:ascii="Times New Roman" w:eastAsia="Times New Roman" w:hAnsi="Times New Roman" w:cs="Times New Roman"/>
          <w:sz w:val="24"/>
          <w:szCs w:val="24"/>
        </w:rPr>
        <w:t xml:space="preserve"> and 35</w:t>
      </w:r>
      <w:r w:rsidR="004D6E2B" w:rsidRPr="004D6E2B">
        <w:rPr>
          <w:rFonts w:ascii="Times New Roman" w:eastAsia="Times New Roman" w:hAnsi="Times New Roman" w:cs="Times New Roman"/>
          <w:sz w:val="24"/>
          <w:szCs w:val="24"/>
        </w:rPr>
        <w:t xml:space="preserve">% (In adults) </w:t>
      </w:r>
      <w:r w:rsidR="004D6E2B" w:rsidRPr="00C310D8">
        <w:rPr>
          <w:rFonts w:ascii="Times New Roman" w:eastAsia="Times New Roman" w:hAnsi="Times New Roman" w:cs="Times New Roman"/>
          <w:sz w:val="24"/>
          <w:szCs w:val="24"/>
        </w:rPr>
        <w:t xml:space="preserve">of cases of nephrotic </w:t>
      </w:r>
      <w:r w:rsidR="004D6E2B" w:rsidRPr="004D6E2B">
        <w:rPr>
          <w:rFonts w:ascii="Times New Roman" w:eastAsia="Times New Roman" w:hAnsi="Times New Roman" w:cs="Times New Roman"/>
          <w:sz w:val="24"/>
          <w:szCs w:val="24"/>
        </w:rPr>
        <w:t>syndrome.</w:t>
      </w:r>
    </w:p>
    <w:p w:rsidR="00C310D8" w:rsidRPr="00C310D8" w:rsidRDefault="00C310D8" w:rsidP="00C310D8">
      <w:pPr>
        <w:bidi w:val="0"/>
        <w:spacing w:after="0" w:line="240" w:lineRule="auto"/>
        <w:rPr>
          <w:rFonts w:ascii="Times New Roman" w:eastAsia="Times New Roman" w:hAnsi="Times New Roman" w:cs="Times New Roman"/>
          <w:b/>
          <w:bCs/>
          <w:sz w:val="24"/>
          <w:szCs w:val="24"/>
          <w:u w:val="single"/>
        </w:rPr>
      </w:pPr>
      <w:r w:rsidRPr="004D6E2B">
        <w:rPr>
          <w:rFonts w:ascii="Times New Roman" w:eastAsia="Times New Roman" w:hAnsi="Times New Roman" w:cs="Times New Roman"/>
          <w:b/>
          <w:bCs/>
          <w:color w:val="000000"/>
          <w:sz w:val="24"/>
          <w:szCs w:val="24"/>
          <w:u w:val="single"/>
        </w:rPr>
        <w:t>Classification:</w:t>
      </w:r>
      <w:r w:rsidRPr="00C310D8">
        <w:rPr>
          <w:rFonts w:ascii="Times New Roman" w:eastAsia="Times New Roman" w:hAnsi="Times New Roman" w:cs="Times New Roman"/>
          <w:b/>
          <w:bCs/>
          <w:sz w:val="24"/>
          <w:szCs w:val="24"/>
          <w:u w:val="single"/>
        </w:rPr>
        <w:t xml:space="preserve"> </w:t>
      </w:r>
    </w:p>
    <w:p w:rsidR="00C310D8" w:rsidRPr="00C310D8" w:rsidRDefault="00C310D8" w:rsidP="00C310D8">
      <w:pPr>
        <w:bidi w:val="0"/>
        <w:spacing w:before="100" w:beforeAutospacing="1" w:after="100" w:afterAutospacing="1" w:line="240" w:lineRule="auto"/>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Focal segmental glomerulosclerosis (FSGS) occurs in the following settings</w:t>
      </w:r>
      <w:r w:rsidRPr="004D6E2B">
        <w:rPr>
          <w:rFonts w:ascii="Times New Roman" w:eastAsia="Times New Roman" w:hAnsi="Times New Roman" w:cs="Times New Roman"/>
          <w:sz w:val="24"/>
          <w:szCs w:val="24"/>
        </w:rPr>
        <w:t>:</w:t>
      </w:r>
      <w:r w:rsidRPr="00C310D8">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
        <w:gridCol w:w="357"/>
        <w:gridCol w:w="7802"/>
      </w:tblGrid>
      <w:tr w:rsidR="00C310D8" w:rsidRPr="00C310D8" w:rsidTr="00C310D8">
        <w:trPr>
          <w:tblCellSpacing w:w="15" w:type="dxa"/>
        </w:trPr>
        <w:tc>
          <w:tcPr>
            <w:tcW w:w="30" w:type="dxa"/>
            <w:tcMar>
              <w:top w:w="48" w:type="dxa"/>
              <w:left w:w="48" w:type="dxa"/>
              <w:bottom w:w="48" w:type="dxa"/>
              <w:right w:w="48" w:type="dxa"/>
            </w:tcMar>
            <w:vAlign w:val="center"/>
            <w:hideMark/>
          </w:tcPr>
          <w:p w:rsidR="00C310D8" w:rsidRPr="00C310D8" w:rsidRDefault="00C310D8" w:rsidP="00C310D8">
            <w:pPr>
              <w:bidi w:val="0"/>
              <w:spacing w:before="100" w:beforeAutospacing="1" w:after="100" w:afterAutospacing="1"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primary disease (idiopathic focal segmental glomerulosclerosis)</w:t>
            </w:r>
          </w:p>
        </w:tc>
      </w:tr>
      <w:tr w:rsidR="00C310D8" w:rsidRPr="00C310D8" w:rsidTr="00C310D8">
        <w:trPr>
          <w:tblCellSpacing w:w="15" w:type="dxa"/>
        </w:trPr>
        <w:tc>
          <w:tcPr>
            <w:tcW w:w="30" w:type="dxa"/>
            <w:tcMar>
              <w:top w:w="48" w:type="dxa"/>
              <w:left w:w="48" w:type="dxa"/>
              <w:bottom w:w="48" w:type="dxa"/>
              <w:right w:w="48" w:type="dxa"/>
            </w:tcMar>
            <w:vAlign w:val="cente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 xml:space="preserve">• </w:t>
            </w:r>
          </w:p>
        </w:tc>
        <w:tc>
          <w:tcPr>
            <w:tcW w:w="0" w:type="auto"/>
            <w:tcMar>
              <w:top w:w="48" w:type="dxa"/>
              <w:left w:w="48" w:type="dxa"/>
              <w:bottom w:w="48" w:type="dxa"/>
              <w:right w:w="48" w:type="dxa"/>
            </w:tcMar>
            <w:vAlign w:val="center"/>
            <w:hideMark/>
          </w:tcPr>
          <w:p w:rsidR="00C310D8" w:rsidRPr="004D6E2B" w:rsidRDefault="00C310D8" w:rsidP="00C310D8">
            <w:pPr>
              <w:bidi w:val="0"/>
              <w:spacing w:after="0" w:line="240" w:lineRule="auto"/>
              <w:rPr>
                <w:rFonts w:ascii="Times New Roman" w:eastAsia="Times New Roman" w:hAnsi="Times New Roman" w:cs="Times New Roman"/>
                <w:sz w:val="24"/>
                <w:szCs w:val="24"/>
              </w:rPr>
            </w:pPr>
            <w:r w:rsidRPr="004D6E2B">
              <w:rPr>
                <w:rFonts w:ascii="Times New Roman" w:eastAsia="Times New Roman" w:hAnsi="Times New Roman" w:cs="Times New Roman"/>
                <w:sz w:val="24"/>
                <w:szCs w:val="24"/>
              </w:rPr>
              <w:t>Secondary :</w:t>
            </w:r>
          </w:p>
          <w:p w:rsidR="00C310D8" w:rsidRPr="004D6E2B" w:rsidRDefault="00C310D8" w:rsidP="00C310D8">
            <w:pPr>
              <w:pStyle w:val="ListParagraph"/>
              <w:numPr>
                <w:ilvl w:val="0"/>
                <w:numId w:val="5"/>
              </w:numPr>
              <w:bidi w:val="0"/>
              <w:spacing w:after="0" w:line="240" w:lineRule="auto"/>
              <w:rPr>
                <w:rFonts w:ascii="Times New Roman" w:eastAsia="Times New Roman" w:hAnsi="Times New Roman" w:cs="Times New Roman"/>
                <w:sz w:val="24"/>
                <w:szCs w:val="24"/>
              </w:rPr>
            </w:pPr>
            <w:r w:rsidRPr="004D6E2B">
              <w:rPr>
                <w:rFonts w:ascii="Times New Roman" w:eastAsia="Times New Roman" w:hAnsi="Times New Roman" w:cs="Times New Roman"/>
                <w:sz w:val="24"/>
                <w:szCs w:val="24"/>
              </w:rPr>
              <w:t>In association with other known conditions, such as HIV infection (HIV-associated nephropathy), heroin addiction (heroin nephropathy), sickle-cell disease, and massive obesity</w:t>
            </w:r>
          </w:p>
        </w:tc>
      </w:tr>
      <w:tr w:rsidR="00C310D8" w:rsidRPr="00C310D8" w:rsidTr="00C310D8">
        <w:trPr>
          <w:tblCellSpacing w:w="15" w:type="dxa"/>
        </w:trPr>
        <w:tc>
          <w:tcPr>
            <w:tcW w:w="30" w:type="dxa"/>
            <w:tcMar>
              <w:top w:w="48" w:type="dxa"/>
              <w:left w:w="48" w:type="dxa"/>
              <w:bottom w:w="48" w:type="dxa"/>
              <w:right w:w="48" w:type="dxa"/>
            </w:tcMar>
            <w:vAlign w:val="cente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p>
        </w:tc>
        <w:tc>
          <w:tcPr>
            <w:tcW w:w="0" w:type="auto"/>
            <w:tcMar>
              <w:top w:w="48" w:type="dxa"/>
              <w:left w:w="48" w:type="dxa"/>
              <w:bottom w:w="48" w:type="dxa"/>
              <w:right w:w="48" w:type="dxa"/>
            </w:tcMar>
            <w:vAlign w:val="center"/>
            <w:hideMark/>
          </w:tcPr>
          <w:p w:rsidR="00C310D8" w:rsidRPr="004D6E2B" w:rsidRDefault="00C310D8" w:rsidP="00C310D8">
            <w:pPr>
              <w:pStyle w:val="ListParagraph"/>
              <w:numPr>
                <w:ilvl w:val="0"/>
                <w:numId w:val="5"/>
              </w:numPr>
              <w:bidi w:val="0"/>
              <w:spacing w:after="0" w:line="240" w:lineRule="auto"/>
              <w:rPr>
                <w:rFonts w:ascii="Times New Roman" w:eastAsia="Times New Roman" w:hAnsi="Times New Roman" w:cs="Times New Roman"/>
                <w:sz w:val="24"/>
                <w:szCs w:val="24"/>
              </w:rPr>
            </w:pPr>
            <w:r w:rsidRPr="004D6E2B">
              <w:rPr>
                <w:rFonts w:ascii="Times New Roman" w:eastAsia="Times New Roman" w:hAnsi="Times New Roman" w:cs="Times New Roman"/>
                <w:sz w:val="24"/>
                <w:szCs w:val="24"/>
              </w:rPr>
              <w:t>As a secondary event, in previously active glomerular disease e.g., IgA nephropathy.</w:t>
            </w:r>
          </w:p>
        </w:tc>
      </w:tr>
      <w:tr w:rsidR="00C310D8" w:rsidRPr="00C310D8" w:rsidTr="00C310D8">
        <w:trPr>
          <w:tblCellSpacing w:w="15" w:type="dxa"/>
        </w:trPr>
        <w:tc>
          <w:tcPr>
            <w:tcW w:w="30" w:type="dxa"/>
            <w:tcMar>
              <w:top w:w="48" w:type="dxa"/>
              <w:left w:w="48" w:type="dxa"/>
              <w:bottom w:w="48" w:type="dxa"/>
              <w:right w:w="48" w:type="dxa"/>
            </w:tcMar>
            <w:vAlign w:val="cente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p>
        </w:tc>
        <w:tc>
          <w:tcPr>
            <w:tcW w:w="0" w:type="auto"/>
            <w:tcMar>
              <w:top w:w="48" w:type="dxa"/>
              <w:left w:w="48" w:type="dxa"/>
              <w:bottom w:w="48" w:type="dxa"/>
              <w:right w:w="48" w:type="dxa"/>
            </w:tcMar>
            <w:vAlign w:val="center"/>
            <w:hideMark/>
          </w:tcPr>
          <w:p w:rsidR="00C310D8" w:rsidRPr="004D6E2B" w:rsidRDefault="00C310D8" w:rsidP="00C310D8">
            <w:pPr>
              <w:pStyle w:val="ListParagraph"/>
              <w:numPr>
                <w:ilvl w:val="0"/>
                <w:numId w:val="5"/>
              </w:numPr>
              <w:bidi w:val="0"/>
              <w:spacing w:after="0" w:line="240" w:lineRule="auto"/>
              <w:rPr>
                <w:rFonts w:ascii="Times New Roman" w:eastAsia="Times New Roman" w:hAnsi="Times New Roman" w:cs="Times New Roman"/>
                <w:sz w:val="24"/>
                <w:szCs w:val="24"/>
              </w:rPr>
            </w:pPr>
            <w:r w:rsidRPr="004D6E2B">
              <w:rPr>
                <w:rFonts w:ascii="Times New Roman" w:eastAsia="Times New Roman" w:hAnsi="Times New Roman" w:cs="Times New Roman"/>
                <w:sz w:val="24"/>
                <w:szCs w:val="24"/>
              </w:rPr>
              <w:t>As adaptive response to loss of renal tissue in advanced stages of other renal disorders, such as reflux nephropathy, hypertensive nephropathy.</w:t>
            </w:r>
          </w:p>
        </w:tc>
      </w:tr>
      <w:tr w:rsidR="00C310D8" w:rsidRPr="00C310D8" w:rsidTr="00C310D8">
        <w:trPr>
          <w:tblCellSpacing w:w="15" w:type="dxa"/>
        </w:trPr>
        <w:tc>
          <w:tcPr>
            <w:tcW w:w="30" w:type="dxa"/>
            <w:tcMar>
              <w:top w:w="48" w:type="dxa"/>
              <w:left w:w="48" w:type="dxa"/>
              <w:bottom w:w="48" w:type="dxa"/>
              <w:right w:w="48" w:type="dxa"/>
            </w:tcMar>
            <w:vAlign w:val="cente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p>
        </w:tc>
        <w:tc>
          <w:tcPr>
            <w:tcW w:w="200" w:type="pct"/>
            <w:tcMar>
              <w:top w:w="48" w:type="dxa"/>
              <w:left w:w="48" w:type="dxa"/>
              <w:bottom w:w="48" w:type="dxa"/>
              <w:right w:w="48" w:type="dxa"/>
            </w:tcMar>
            <w:hideMark/>
          </w:tcPr>
          <w:p w:rsidR="00C310D8" w:rsidRPr="00C310D8" w:rsidRDefault="00C310D8" w:rsidP="00C310D8">
            <w:pPr>
              <w:bidi w:val="0"/>
              <w:spacing w:after="0" w:line="240" w:lineRule="auto"/>
              <w:rPr>
                <w:rFonts w:ascii="Times New Roman" w:eastAsia="Times New Roman" w:hAnsi="Times New Roman" w:cs="Times New Roman"/>
                <w:sz w:val="24"/>
                <w:szCs w:val="24"/>
              </w:rPr>
            </w:pPr>
          </w:p>
        </w:tc>
        <w:tc>
          <w:tcPr>
            <w:tcW w:w="0" w:type="auto"/>
            <w:tcMar>
              <w:top w:w="48" w:type="dxa"/>
              <w:left w:w="48" w:type="dxa"/>
              <w:bottom w:w="48" w:type="dxa"/>
              <w:right w:w="48" w:type="dxa"/>
            </w:tcMar>
            <w:vAlign w:val="center"/>
            <w:hideMark/>
          </w:tcPr>
          <w:p w:rsidR="00C310D8" w:rsidRPr="004D6E2B" w:rsidRDefault="00C310D8" w:rsidP="00C310D8">
            <w:pPr>
              <w:bidi w:val="0"/>
              <w:spacing w:after="0" w:line="240" w:lineRule="auto"/>
              <w:rPr>
                <w:rFonts w:ascii="Times New Roman" w:eastAsia="Times New Roman" w:hAnsi="Times New Roman" w:cs="Times New Roman"/>
                <w:sz w:val="24"/>
                <w:szCs w:val="24"/>
              </w:rPr>
            </w:pPr>
          </w:p>
          <w:p w:rsidR="00C310D8" w:rsidRPr="004D6E2B" w:rsidRDefault="00C310D8" w:rsidP="00C310D8">
            <w:pPr>
              <w:bidi w:val="0"/>
              <w:spacing w:after="0" w:line="240" w:lineRule="auto"/>
              <w:rPr>
                <w:rFonts w:ascii="Times New Roman" w:eastAsia="Times New Roman" w:hAnsi="Times New Roman" w:cs="Times New Roman"/>
                <w:sz w:val="24"/>
                <w:szCs w:val="24"/>
              </w:rPr>
            </w:pPr>
          </w:p>
          <w:p w:rsidR="00C310D8" w:rsidRPr="00C310D8" w:rsidRDefault="00C310D8" w:rsidP="00C310D8">
            <w:pPr>
              <w:bidi w:val="0"/>
              <w:spacing w:after="0" w:line="240" w:lineRule="auto"/>
              <w:rPr>
                <w:rFonts w:ascii="Times New Roman" w:eastAsia="Times New Roman" w:hAnsi="Times New Roman" w:cs="Times New Roman"/>
                <w:sz w:val="24"/>
                <w:szCs w:val="24"/>
              </w:rPr>
            </w:pPr>
          </w:p>
        </w:tc>
      </w:tr>
    </w:tbl>
    <w:p w:rsidR="004D6E2B" w:rsidRDefault="004D6E2B" w:rsidP="00C310D8">
      <w:pPr>
        <w:bidi w:val="0"/>
        <w:spacing w:before="100" w:beforeAutospacing="1" w:after="100" w:afterAutospacing="1" w:line="240" w:lineRule="auto"/>
        <w:rPr>
          <w:rFonts w:ascii="Times New Roman" w:eastAsia="Times New Roman" w:hAnsi="Times New Roman" w:cs="Times New Roman"/>
          <w:b/>
          <w:bCs/>
          <w:sz w:val="24"/>
          <w:szCs w:val="24"/>
          <w:u w:val="single"/>
        </w:rPr>
      </w:pPr>
      <w:r w:rsidRPr="004D6E2B">
        <w:rPr>
          <w:rFonts w:ascii="Times New Roman" w:eastAsia="Times New Roman" w:hAnsi="Times New Roman" w:cs="Times New Roman"/>
          <w:b/>
          <w:bCs/>
          <w:sz w:val="24"/>
          <w:szCs w:val="24"/>
          <w:u w:val="single"/>
        </w:rPr>
        <w:lastRenderedPageBreak/>
        <w:t>Clinical features:</w:t>
      </w:r>
    </w:p>
    <w:p w:rsidR="004D6E2B" w:rsidRPr="004D6E2B" w:rsidRDefault="00C310D8" w:rsidP="004D6E2B">
      <w:pPr>
        <w:bidi w:val="0"/>
        <w:spacing w:before="100" w:beforeAutospacing="1" w:after="100" w:afterAutospacing="1" w:line="240" w:lineRule="auto"/>
        <w:jc w:val="both"/>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 xml:space="preserve">The clinical </w:t>
      </w:r>
      <w:r w:rsidR="004D6E2B">
        <w:rPr>
          <w:rFonts w:ascii="Times New Roman" w:eastAsia="Times New Roman" w:hAnsi="Times New Roman" w:cs="Times New Roman"/>
          <w:sz w:val="24"/>
          <w:szCs w:val="24"/>
        </w:rPr>
        <w:t>features</w:t>
      </w:r>
      <w:r w:rsidRPr="00C310D8">
        <w:rPr>
          <w:rFonts w:ascii="Times New Roman" w:eastAsia="Times New Roman" w:hAnsi="Times New Roman" w:cs="Times New Roman"/>
          <w:sz w:val="24"/>
          <w:szCs w:val="24"/>
        </w:rPr>
        <w:t xml:space="preserve"> </w:t>
      </w:r>
      <w:r w:rsidR="004D6E2B" w:rsidRPr="004D6E2B">
        <w:rPr>
          <w:rFonts w:ascii="Times New Roman" w:eastAsia="Times New Roman" w:hAnsi="Times New Roman" w:cs="Times New Roman"/>
          <w:sz w:val="24"/>
          <w:szCs w:val="24"/>
        </w:rPr>
        <w:t xml:space="preserve">of FSGS </w:t>
      </w:r>
      <w:r w:rsidRPr="00C310D8">
        <w:rPr>
          <w:rFonts w:ascii="Times New Roman" w:eastAsia="Times New Roman" w:hAnsi="Times New Roman" w:cs="Times New Roman"/>
          <w:sz w:val="24"/>
          <w:szCs w:val="24"/>
        </w:rPr>
        <w:t xml:space="preserve">differ from those of minimal-change disease in the following respects: </w:t>
      </w:r>
    </w:p>
    <w:p w:rsidR="004D6E2B" w:rsidRPr="004D6E2B" w:rsidRDefault="00C310D8" w:rsidP="004D6E2B">
      <w:pPr>
        <w:bidi w:val="0"/>
        <w:spacing w:before="100" w:beforeAutospacing="1" w:after="100" w:afterAutospacing="1" w:line="240" w:lineRule="auto"/>
        <w:jc w:val="both"/>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 xml:space="preserve">(1) </w:t>
      </w:r>
      <w:r w:rsidR="004D6E2B" w:rsidRPr="004D6E2B">
        <w:rPr>
          <w:rFonts w:ascii="Times New Roman" w:eastAsia="Times New Roman" w:hAnsi="Times New Roman" w:cs="Times New Roman"/>
          <w:sz w:val="24"/>
          <w:szCs w:val="24"/>
        </w:rPr>
        <w:t>There</w:t>
      </w:r>
      <w:r w:rsidRPr="00C310D8">
        <w:rPr>
          <w:rFonts w:ascii="Times New Roman" w:eastAsia="Times New Roman" w:hAnsi="Times New Roman" w:cs="Times New Roman"/>
          <w:sz w:val="24"/>
          <w:szCs w:val="24"/>
        </w:rPr>
        <w:t xml:space="preserve"> is a higher incidence of hematuria, reduced GFR, and hypertension</w:t>
      </w:r>
      <w:r w:rsidR="004D6E2B" w:rsidRPr="004D6E2B">
        <w:rPr>
          <w:rFonts w:ascii="Times New Roman" w:eastAsia="Times New Roman" w:hAnsi="Times New Roman" w:cs="Times New Roman"/>
          <w:sz w:val="24"/>
          <w:szCs w:val="24"/>
        </w:rPr>
        <w:t>.</w:t>
      </w:r>
      <w:r w:rsidRPr="00C310D8">
        <w:rPr>
          <w:rFonts w:ascii="Times New Roman" w:eastAsia="Times New Roman" w:hAnsi="Times New Roman" w:cs="Times New Roman"/>
          <w:sz w:val="24"/>
          <w:szCs w:val="24"/>
        </w:rPr>
        <w:t xml:space="preserve"> </w:t>
      </w:r>
    </w:p>
    <w:p w:rsidR="004D6E2B" w:rsidRPr="004D6E2B" w:rsidRDefault="00C310D8" w:rsidP="004D6E2B">
      <w:pPr>
        <w:bidi w:val="0"/>
        <w:spacing w:before="100" w:beforeAutospacing="1" w:after="100" w:afterAutospacing="1" w:line="240" w:lineRule="auto"/>
        <w:jc w:val="both"/>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 xml:space="preserve">(2) </w:t>
      </w:r>
      <w:r w:rsidR="004D6E2B" w:rsidRPr="004D6E2B">
        <w:rPr>
          <w:rFonts w:ascii="Times New Roman" w:eastAsia="Times New Roman" w:hAnsi="Times New Roman" w:cs="Times New Roman"/>
          <w:sz w:val="24"/>
          <w:szCs w:val="24"/>
        </w:rPr>
        <w:t>Proteinuria</w:t>
      </w:r>
      <w:r w:rsidRPr="00C310D8">
        <w:rPr>
          <w:rFonts w:ascii="Times New Roman" w:eastAsia="Times New Roman" w:hAnsi="Times New Roman" w:cs="Times New Roman"/>
          <w:sz w:val="24"/>
          <w:szCs w:val="24"/>
        </w:rPr>
        <w:t xml:space="preserve"> is more often nonselective</w:t>
      </w:r>
      <w:r w:rsidR="004D6E2B" w:rsidRPr="004D6E2B">
        <w:rPr>
          <w:rFonts w:ascii="Times New Roman" w:eastAsia="Times New Roman" w:hAnsi="Times New Roman" w:cs="Times New Roman"/>
          <w:sz w:val="24"/>
          <w:szCs w:val="24"/>
        </w:rPr>
        <w:t>.</w:t>
      </w:r>
      <w:r w:rsidRPr="00C310D8">
        <w:rPr>
          <w:rFonts w:ascii="Times New Roman" w:eastAsia="Times New Roman" w:hAnsi="Times New Roman" w:cs="Times New Roman"/>
          <w:sz w:val="24"/>
          <w:szCs w:val="24"/>
        </w:rPr>
        <w:t xml:space="preserve"> </w:t>
      </w:r>
    </w:p>
    <w:p w:rsidR="004D6E2B" w:rsidRPr="004D6E2B" w:rsidRDefault="00C310D8" w:rsidP="004D6E2B">
      <w:pPr>
        <w:bidi w:val="0"/>
        <w:spacing w:before="100" w:beforeAutospacing="1" w:after="100" w:afterAutospacing="1" w:line="240" w:lineRule="auto"/>
        <w:jc w:val="both"/>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 xml:space="preserve">(3) </w:t>
      </w:r>
      <w:r w:rsidR="004D6E2B" w:rsidRPr="004D6E2B">
        <w:rPr>
          <w:rFonts w:ascii="Times New Roman" w:eastAsia="Times New Roman" w:hAnsi="Times New Roman" w:cs="Times New Roman"/>
          <w:sz w:val="24"/>
          <w:szCs w:val="24"/>
        </w:rPr>
        <w:t>There</w:t>
      </w:r>
      <w:r w:rsidRPr="00C310D8">
        <w:rPr>
          <w:rFonts w:ascii="Times New Roman" w:eastAsia="Times New Roman" w:hAnsi="Times New Roman" w:cs="Times New Roman"/>
          <w:sz w:val="24"/>
          <w:szCs w:val="24"/>
        </w:rPr>
        <w:t xml:space="preserve"> is poor response to corticosteroid therapy</w:t>
      </w:r>
      <w:r w:rsidR="004D6E2B" w:rsidRPr="004D6E2B">
        <w:rPr>
          <w:rFonts w:ascii="Times New Roman" w:eastAsia="Times New Roman" w:hAnsi="Times New Roman" w:cs="Times New Roman"/>
          <w:sz w:val="24"/>
          <w:szCs w:val="24"/>
        </w:rPr>
        <w:t>.</w:t>
      </w:r>
      <w:r w:rsidRPr="00C310D8">
        <w:rPr>
          <w:rFonts w:ascii="Times New Roman" w:eastAsia="Times New Roman" w:hAnsi="Times New Roman" w:cs="Times New Roman"/>
          <w:sz w:val="24"/>
          <w:szCs w:val="24"/>
        </w:rPr>
        <w:t xml:space="preserve"> </w:t>
      </w:r>
    </w:p>
    <w:p w:rsidR="00C310D8" w:rsidRDefault="00C310D8" w:rsidP="004D6E2B">
      <w:pPr>
        <w:bidi w:val="0"/>
        <w:spacing w:before="100" w:beforeAutospacing="1" w:after="100" w:afterAutospacing="1" w:line="240" w:lineRule="auto"/>
        <w:jc w:val="both"/>
        <w:rPr>
          <w:rFonts w:ascii="Times New Roman" w:eastAsia="Times New Roman" w:hAnsi="Times New Roman" w:cs="Times New Roman"/>
          <w:sz w:val="24"/>
          <w:szCs w:val="24"/>
        </w:rPr>
      </w:pPr>
      <w:r w:rsidRPr="00C310D8">
        <w:rPr>
          <w:rFonts w:ascii="Times New Roman" w:eastAsia="Times New Roman" w:hAnsi="Times New Roman" w:cs="Times New Roman"/>
          <w:sz w:val="24"/>
          <w:szCs w:val="24"/>
        </w:rPr>
        <w:t xml:space="preserve">(4) </w:t>
      </w:r>
      <w:r w:rsidR="004D6E2B" w:rsidRPr="004D6E2B">
        <w:rPr>
          <w:rFonts w:ascii="Times New Roman" w:eastAsia="Times New Roman" w:hAnsi="Times New Roman" w:cs="Times New Roman"/>
          <w:sz w:val="24"/>
          <w:szCs w:val="24"/>
        </w:rPr>
        <w:t>There</w:t>
      </w:r>
      <w:r w:rsidRPr="00C310D8">
        <w:rPr>
          <w:rFonts w:ascii="Times New Roman" w:eastAsia="Times New Roman" w:hAnsi="Times New Roman" w:cs="Times New Roman"/>
          <w:sz w:val="24"/>
          <w:szCs w:val="24"/>
        </w:rPr>
        <w:t xml:space="preserve"> is progression to chronic kidney disease, with at least 50% developing end-stage renal disease within 10 years.</w:t>
      </w:r>
    </w:p>
    <w:p w:rsidR="00935D49" w:rsidRDefault="00935D49" w:rsidP="00935D49">
      <w:pPr>
        <w:pStyle w:val="NormalWeb"/>
        <w:jc w:val="both"/>
      </w:pPr>
      <w:r>
        <w:t xml:space="preserve">There is little tendency for spontaneous remission in idiopathic FSGS, and responses to corticosteroid therapy are variable. In general, children have a better prognosis than adults do. </w:t>
      </w:r>
    </w:p>
    <w:p w:rsidR="00C310D8" w:rsidRPr="00C310D8" w:rsidRDefault="00C310D8" w:rsidP="00935D49">
      <w:pPr>
        <w:bidi w:val="0"/>
        <w:spacing w:before="100" w:beforeAutospacing="1" w:after="100" w:afterAutospacing="1" w:line="240" w:lineRule="auto"/>
        <w:jc w:val="both"/>
        <w:rPr>
          <w:rFonts w:ascii="Times New Roman" w:eastAsia="Times New Roman" w:hAnsi="Times New Roman" w:cs="Times New Roman"/>
          <w:sz w:val="24"/>
          <w:szCs w:val="24"/>
        </w:rPr>
      </w:pPr>
    </w:p>
    <w:p w:rsidR="004D6E2B" w:rsidRPr="00935D49" w:rsidRDefault="004D6E2B" w:rsidP="00935D49">
      <w:pPr>
        <w:pStyle w:val="NormalWeb"/>
        <w:rPr>
          <w:u w:val="single"/>
        </w:rPr>
      </w:pPr>
      <w:r w:rsidRPr="00935D49">
        <w:rPr>
          <w:b/>
          <w:bCs/>
          <w:u w:val="single"/>
        </w:rPr>
        <w:t>Morphology</w:t>
      </w:r>
      <w:r w:rsidR="00935D49" w:rsidRPr="00935D49">
        <w:rPr>
          <w:u w:val="single"/>
        </w:rPr>
        <w:t>:</w:t>
      </w:r>
      <w:r w:rsidRPr="00935D49">
        <w:rPr>
          <w:u w:val="single"/>
        </w:rPr>
        <w:t xml:space="preserve"> </w:t>
      </w:r>
    </w:p>
    <w:p w:rsidR="00935D49" w:rsidRPr="00935D49" w:rsidRDefault="00935D49" w:rsidP="004D6E2B">
      <w:pPr>
        <w:pStyle w:val="NormalWeb"/>
        <w:rPr>
          <w:b/>
          <w:bCs/>
        </w:rPr>
      </w:pPr>
      <w:r w:rsidRPr="00935D49">
        <w:rPr>
          <w:b/>
          <w:bCs/>
        </w:rPr>
        <w:t>Light</w:t>
      </w:r>
      <w:r w:rsidR="004D6E2B" w:rsidRPr="00935D49">
        <w:rPr>
          <w:b/>
          <w:bCs/>
        </w:rPr>
        <w:t xml:space="preserve"> microscopy</w:t>
      </w:r>
      <w:r w:rsidRPr="00935D49">
        <w:rPr>
          <w:b/>
          <w:bCs/>
        </w:rPr>
        <w:t>:</w:t>
      </w:r>
      <w:r w:rsidR="004D6E2B" w:rsidRPr="00935D49">
        <w:rPr>
          <w:b/>
          <w:bCs/>
        </w:rPr>
        <w:t xml:space="preserve"> </w:t>
      </w:r>
    </w:p>
    <w:p w:rsidR="00935D49" w:rsidRDefault="00935D49" w:rsidP="00935D49">
      <w:pPr>
        <w:pStyle w:val="NormalWeb"/>
        <w:spacing w:before="0" w:beforeAutospacing="0" w:after="0" w:afterAutospacing="0"/>
        <w:jc w:val="both"/>
      </w:pPr>
      <w:r>
        <w:t>The</w:t>
      </w:r>
      <w:r w:rsidR="004D6E2B">
        <w:t xml:space="preserve"> focal and segmental lesions may involve only a minority of the glomeruli and may be missed if the biopsy specimen contains an insufficient number of glomeruli</w:t>
      </w:r>
      <w:r>
        <w:t>.</w:t>
      </w:r>
    </w:p>
    <w:p w:rsidR="00935D49" w:rsidRDefault="00935D49" w:rsidP="00935D49">
      <w:pPr>
        <w:pStyle w:val="NormalWeb"/>
        <w:spacing w:before="0" w:beforeAutospacing="0" w:after="0" w:afterAutospacing="0"/>
        <w:jc w:val="both"/>
      </w:pPr>
      <w:r>
        <w:t>Glomeruli</w:t>
      </w:r>
      <w:r w:rsidR="004D6E2B">
        <w:t xml:space="preserve"> that do not show segmental lesions usually appear normal on light microscopy. </w:t>
      </w:r>
    </w:p>
    <w:p w:rsidR="00935D49" w:rsidRPr="00935D49" w:rsidRDefault="00935D49" w:rsidP="00935D49">
      <w:pPr>
        <w:pStyle w:val="NormalWeb"/>
        <w:rPr>
          <w:b/>
          <w:bCs/>
        </w:rPr>
      </w:pPr>
      <w:r w:rsidRPr="00935D49">
        <w:rPr>
          <w:b/>
          <w:bCs/>
        </w:rPr>
        <w:t>Electron</w:t>
      </w:r>
      <w:r w:rsidR="004D6E2B" w:rsidRPr="00935D49">
        <w:rPr>
          <w:b/>
          <w:bCs/>
        </w:rPr>
        <w:t xml:space="preserve"> microscopy</w:t>
      </w:r>
      <w:r w:rsidRPr="00935D49">
        <w:rPr>
          <w:b/>
          <w:bCs/>
        </w:rPr>
        <w:t>:</w:t>
      </w:r>
      <w:r w:rsidR="004D6E2B" w:rsidRPr="00935D49">
        <w:rPr>
          <w:b/>
          <w:bCs/>
        </w:rPr>
        <w:t xml:space="preserve"> </w:t>
      </w:r>
    </w:p>
    <w:p w:rsidR="00935D49" w:rsidRDefault="00935D49" w:rsidP="00935D49">
      <w:pPr>
        <w:pStyle w:val="NormalWeb"/>
        <w:jc w:val="both"/>
      </w:pPr>
      <w:r>
        <w:t>Both</w:t>
      </w:r>
      <w:r w:rsidR="004D6E2B">
        <w:t xml:space="preserve"> sclerotic and nonsclerotic areas show diffuse effacement of foot processes, focal detachment of the epithelial cells and denudation of the GBM. </w:t>
      </w:r>
    </w:p>
    <w:p w:rsidR="00935D49" w:rsidRPr="00935D49" w:rsidRDefault="00935D49" w:rsidP="00935D49">
      <w:pPr>
        <w:pStyle w:val="NormalWeb"/>
      </w:pPr>
      <w:r w:rsidRPr="00935D49">
        <w:rPr>
          <w:b/>
          <w:bCs/>
        </w:rPr>
        <w:t>Immunofluorescence</w:t>
      </w:r>
      <w:r w:rsidR="004D6E2B" w:rsidRPr="00935D49">
        <w:rPr>
          <w:b/>
          <w:bCs/>
        </w:rPr>
        <w:t xml:space="preserve"> microscopy</w:t>
      </w:r>
      <w:r>
        <w:t>:</w:t>
      </w:r>
      <w:r w:rsidR="004D6E2B" w:rsidRPr="00935D49">
        <w:t xml:space="preserve"> </w:t>
      </w:r>
    </w:p>
    <w:p w:rsidR="00935D49" w:rsidRDefault="004D6E2B" w:rsidP="00935D49">
      <w:pPr>
        <w:pStyle w:val="NormalWeb"/>
      </w:pPr>
      <w:r>
        <w:t>IgM and C3 may be present in the sclerotic areas and/or in the mesangium.</w:t>
      </w:r>
    </w:p>
    <w:p w:rsidR="00AE5F72" w:rsidRDefault="00AE5F72" w:rsidP="00935D49">
      <w:pPr>
        <w:pStyle w:val="NormalWeb"/>
      </w:pPr>
    </w:p>
    <w:p w:rsidR="00AE5F72" w:rsidRDefault="00AE5F72" w:rsidP="00935D49">
      <w:pPr>
        <w:pStyle w:val="NormalWeb"/>
      </w:pPr>
    </w:p>
    <w:p w:rsidR="00AE5F72" w:rsidRDefault="00AE5F72" w:rsidP="00935D49">
      <w:pPr>
        <w:pStyle w:val="NormalWeb"/>
      </w:pPr>
    </w:p>
    <w:p w:rsidR="00AE5F72" w:rsidRDefault="00AE5F72" w:rsidP="00935D49">
      <w:pPr>
        <w:pStyle w:val="NormalWeb"/>
      </w:pPr>
    </w:p>
    <w:p w:rsidR="00AE5F72" w:rsidRDefault="00AE5F72" w:rsidP="00935D49">
      <w:pPr>
        <w:pStyle w:val="NormalWeb"/>
      </w:pPr>
    </w:p>
    <w:p w:rsidR="00AE5F72" w:rsidRDefault="00AE5F72" w:rsidP="00935D49">
      <w:pPr>
        <w:pStyle w:val="NormalWeb"/>
      </w:pPr>
    </w:p>
    <w:p w:rsidR="00935D49" w:rsidRPr="00AE5F72" w:rsidRDefault="00935D49" w:rsidP="00935D49">
      <w:pPr>
        <w:pStyle w:val="NormalWeb"/>
        <w:rPr>
          <w:u w:val="single"/>
        </w:rPr>
      </w:pPr>
      <w:r w:rsidRPr="00AE5F72">
        <w:rPr>
          <w:rStyle w:val="section-title-21"/>
          <w:color w:val="auto"/>
          <w:sz w:val="24"/>
          <w:szCs w:val="24"/>
          <w:u w:val="single"/>
        </w:rPr>
        <w:lastRenderedPageBreak/>
        <w:t>Glomerular lesions associated with systemic diseases</w:t>
      </w:r>
    </w:p>
    <w:p w:rsidR="00935D49" w:rsidRPr="00AE5F72" w:rsidRDefault="00935D49" w:rsidP="00AE5F72">
      <w:pPr>
        <w:bidi w:val="0"/>
        <w:rPr>
          <w:rFonts w:ascii="Times New Roman" w:eastAsia="Times New Roman" w:hAnsi="Times New Roman" w:cs="Times New Roman"/>
          <w:b/>
          <w:bCs/>
          <w:sz w:val="24"/>
          <w:szCs w:val="24"/>
          <w:u w:val="single"/>
        </w:rPr>
      </w:pPr>
      <w:r w:rsidRPr="00AE5F72">
        <w:rPr>
          <w:rFonts w:ascii="Times New Roman" w:eastAsia="Times New Roman" w:hAnsi="Times New Roman" w:cs="Times New Roman"/>
          <w:b/>
          <w:bCs/>
          <w:color w:val="000000"/>
          <w:sz w:val="24"/>
          <w:szCs w:val="24"/>
          <w:u w:val="single"/>
        </w:rPr>
        <w:t>Diabetic Nephropathy</w:t>
      </w:r>
      <w:r w:rsidRPr="00AE5F72">
        <w:rPr>
          <w:rFonts w:ascii="Times New Roman" w:eastAsia="Times New Roman" w:hAnsi="Times New Roman" w:cs="Times New Roman"/>
          <w:b/>
          <w:bCs/>
          <w:sz w:val="24"/>
          <w:szCs w:val="24"/>
          <w:u w:val="single"/>
        </w:rPr>
        <w:t xml:space="preserve"> </w:t>
      </w:r>
    </w:p>
    <w:p w:rsidR="00935D49" w:rsidRDefault="00935D49" w:rsidP="00935D49">
      <w:pPr>
        <w:bidi w:val="0"/>
        <w:spacing w:before="100" w:beforeAutospacing="1" w:after="100" w:afterAutospacing="1"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 xml:space="preserve">Diabetes mellitus is a major cause of renal morbidity and mortality, and diabetic nephropathy is one of the leading causes of chronic kidney failure </w:t>
      </w:r>
    </w:p>
    <w:p w:rsidR="00935D49" w:rsidRDefault="00935D49" w:rsidP="00935D49">
      <w:pPr>
        <w:bidi w:val="0"/>
        <w:spacing w:before="100" w:beforeAutospacing="1" w:after="100" w:afterAutospacing="1"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 xml:space="preserve">Advanced or end-stage kidney disease occurs in as many as 40% of both insulin-dependent type 1 diabetics and type 2 diabetics. </w:t>
      </w:r>
    </w:p>
    <w:p w:rsidR="00935D49" w:rsidRDefault="00935D49" w:rsidP="00AE5F72">
      <w:pPr>
        <w:bidi w:val="0"/>
        <w:spacing w:before="100" w:beforeAutospacing="1" w:after="100" w:afterAutospacing="1" w:line="240" w:lineRule="auto"/>
        <w:jc w:val="both"/>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By far the most common lesions involve the glomeruli and are associated clinically with three glomerular syndromes: non-nephrotic proteinuria, nephrotic syndrome, and chronic renal failure.</w:t>
      </w:r>
    </w:p>
    <w:p w:rsidR="00935D49" w:rsidRPr="00935D49" w:rsidRDefault="00935D49" w:rsidP="00AE5F72">
      <w:pPr>
        <w:bidi w:val="0"/>
        <w:spacing w:after="0" w:line="240" w:lineRule="auto"/>
        <w:rPr>
          <w:rFonts w:ascii="Times New Roman" w:eastAsia="Times New Roman" w:hAnsi="Times New Roman" w:cs="Times New Roman"/>
          <w:sz w:val="24"/>
          <w:szCs w:val="24"/>
          <w:u w:val="single"/>
        </w:rPr>
      </w:pPr>
      <w:r w:rsidRPr="00935D49">
        <w:rPr>
          <w:rFonts w:ascii="Times New Roman" w:eastAsia="Times New Roman" w:hAnsi="Times New Roman" w:cs="Times New Roman"/>
          <w:b/>
          <w:bCs/>
          <w:color w:val="000000"/>
          <w:sz w:val="24"/>
          <w:szCs w:val="24"/>
          <w:u w:val="single"/>
        </w:rPr>
        <w:t>Pathogenesis</w:t>
      </w:r>
      <w:r w:rsidR="00AE5F72" w:rsidRPr="00AE5F72">
        <w:rPr>
          <w:rFonts w:ascii="Times New Roman" w:eastAsia="Times New Roman" w:hAnsi="Times New Roman" w:cs="Times New Roman"/>
          <w:b/>
          <w:bCs/>
          <w:color w:val="000000"/>
          <w:sz w:val="24"/>
          <w:szCs w:val="24"/>
          <w:u w:val="single"/>
        </w:rPr>
        <w:t>:</w:t>
      </w:r>
      <w:r w:rsidRPr="00935D49">
        <w:rPr>
          <w:rFonts w:ascii="Times New Roman" w:eastAsia="Times New Roman" w:hAnsi="Times New Roman" w:cs="Times New Roman"/>
          <w:sz w:val="24"/>
          <w:szCs w:val="24"/>
          <w:u w:val="single"/>
        </w:rPr>
        <w:t xml:space="preserve"> </w:t>
      </w:r>
    </w:p>
    <w:p w:rsidR="00935D49" w:rsidRPr="00935D49" w:rsidRDefault="00935D49" w:rsidP="00AE5F72">
      <w:pPr>
        <w:bidi w:val="0"/>
        <w:spacing w:before="100" w:beforeAutospacing="1" w:after="100" w:afterAutospacing="1"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 xml:space="preserve">The pathogenesis of diabetic glomerulosclerosis </w:t>
      </w:r>
      <w:r w:rsidR="00AE5F72">
        <w:rPr>
          <w:rFonts w:ascii="Times New Roman" w:eastAsia="Times New Roman" w:hAnsi="Times New Roman" w:cs="Times New Roman"/>
          <w:sz w:val="24"/>
          <w:szCs w:val="24"/>
        </w:rPr>
        <w:t>involved: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
        <w:gridCol w:w="357"/>
        <w:gridCol w:w="7802"/>
      </w:tblGrid>
      <w:tr w:rsidR="00935D49" w:rsidRPr="00935D49" w:rsidTr="00AE5F72">
        <w:trPr>
          <w:tblCellSpacing w:w="15" w:type="dxa"/>
        </w:trPr>
        <w:tc>
          <w:tcPr>
            <w:tcW w:w="102" w:type="dxa"/>
            <w:tcMar>
              <w:top w:w="48" w:type="dxa"/>
              <w:left w:w="48" w:type="dxa"/>
              <w:bottom w:w="48" w:type="dxa"/>
              <w:right w:w="48" w:type="dxa"/>
            </w:tcMar>
            <w:vAlign w:val="center"/>
            <w:hideMark/>
          </w:tcPr>
          <w:p w:rsidR="00935D49" w:rsidRPr="00935D49" w:rsidRDefault="00935D49" w:rsidP="00935D49">
            <w:pPr>
              <w:bidi w:val="0"/>
              <w:spacing w:before="100" w:beforeAutospacing="1" w:after="100" w:afterAutospacing="1" w:line="240" w:lineRule="auto"/>
              <w:rPr>
                <w:rFonts w:ascii="Times New Roman" w:eastAsia="Times New Roman" w:hAnsi="Times New Roman" w:cs="Times New Roman"/>
                <w:sz w:val="24"/>
                <w:szCs w:val="24"/>
              </w:rPr>
            </w:pPr>
          </w:p>
        </w:tc>
        <w:tc>
          <w:tcPr>
            <w:tcW w:w="327" w:type="dxa"/>
            <w:tcMar>
              <w:top w:w="48" w:type="dxa"/>
              <w:left w:w="48" w:type="dxa"/>
              <w:bottom w:w="48" w:type="dxa"/>
              <w:right w:w="48" w:type="dxa"/>
            </w:tcMar>
            <w:hideMark/>
          </w:tcPr>
          <w:p w:rsidR="00935D49" w:rsidRPr="00935D49" w:rsidRDefault="00935D49" w:rsidP="00935D49">
            <w:pPr>
              <w:bidi w:val="0"/>
              <w:spacing w:after="0"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b/>
                <w:bCs/>
                <w:sz w:val="24"/>
                <w:szCs w:val="24"/>
              </w:rPr>
              <w:t>•</w:t>
            </w:r>
            <w:r w:rsidRPr="00935D49">
              <w:rPr>
                <w:rFonts w:ascii="Times New Roman" w:eastAsia="Times New Roman" w:hAnsi="Times New Roman" w:cs="Times New Roman"/>
                <w:sz w:val="24"/>
                <w:szCs w:val="24"/>
              </w:rPr>
              <w:t xml:space="preserve"> </w:t>
            </w:r>
          </w:p>
        </w:tc>
        <w:tc>
          <w:tcPr>
            <w:tcW w:w="7757" w:type="dxa"/>
            <w:tcMar>
              <w:top w:w="48" w:type="dxa"/>
              <w:left w:w="48" w:type="dxa"/>
              <w:bottom w:w="48" w:type="dxa"/>
              <w:right w:w="48" w:type="dxa"/>
            </w:tcMar>
            <w:vAlign w:val="center"/>
            <w:hideMark/>
          </w:tcPr>
          <w:p w:rsidR="00935D49" w:rsidRPr="00935D49" w:rsidRDefault="00AE5F72" w:rsidP="00AE5F72">
            <w:pPr>
              <w:bidi w:val="0"/>
              <w:spacing w:after="0"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i/>
                <w:iCs/>
                <w:sz w:val="24"/>
                <w:szCs w:val="24"/>
              </w:rPr>
              <w:t>The</w:t>
            </w:r>
            <w:r w:rsidR="00935D49" w:rsidRPr="00935D49">
              <w:rPr>
                <w:rFonts w:ascii="Times New Roman" w:eastAsia="Times New Roman" w:hAnsi="Times New Roman" w:cs="Times New Roman"/>
                <w:i/>
                <w:iCs/>
                <w:sz w:val="24"/>
                <w:szCs w:val="24"/>
              </w:rPr>
              <w:t xml:space="preserve"> metabolic defect</w:t>
            </w:r>
            <w:r>
              <w:rPr>
                <w:rFonts w:ascii="Times New Roman" w:eastAsia="Times New Roman" w:hAnsi="Times New Roman" w:cs="Times New Roman"/>
                <w:sz w:val="24"/>
                <w:szCs w:val="24"/>
              </w:rPr>
              <w:t>s</w:t>
            </w:r>
            <w:r w:rsidR="00935D49" w:rsidRPr="00935D49">
              <w:rPr>
                <w:rFonts w:ascii="Times New Roman" w:eastAsia="Times New Roman" w:hAnsi="Times New Roman" w:cs="Times New Roman"/>
                <w:sz w:val="24"/>
                <w:szCs w:val="24"/>
              </w:rPr>
              <w:t>, are responsible for biochemical alterations in the GBM.</w:t>
            </w:r>
          </w:p>
        </w:tc>
      </w:tr>
      <w:tr w:rsidR="00935D49" w:rsidRPr="00935D49" w:rsidTr="00AE5F72">
        <w:trPr>
          <w:tblCellSpacing w:w="15" w:type="dxa"/>
        </w:trPr>
        <w:tc>
          <w:tcPr>
            <w:tcW w:w="102" w:type="dxa"/>
            <w:tcMar>
              <w:top w:w="48" w:type="dxa"/>
              <w:left w:w="48" w:type="dxa"/>
              <w:bottom w:w="48" w:type="dxa"/>
              <w:right w:w="48" w:type="dxa"/>
            </w:tcMar>
            <w:vAlign w:val="center"/>
            <w:hideMark/>
          </w:tcPr>
          <w:p w:rsidR="00935D49" w:rsidRPr="00935D49" w:rsidRDefault="00935D49" w:rsidP="00935D49">
            <w:pPr>
              <w:bidi w:val="0"/>
              <w:spacing w:after="0" w:line="240" w:lineRule="auto"/>
              <w:rPr>
                <w:rFonts w:ascii="Times New Roman" w:eastAsia="Times New Roman" w:hAnsi="Times New Roman" w:cs="Times New Roman"/>
                <w:sz w:val="24"/>
                <w:szCs w:val="24"/>
              </w:rPr>
            </w:pPr>
          </w:p>
        </w:tc>
        <w:tc>
          <w:tcPr>
            <w:tcW w:w="327" w:type="dxa"/>
            <w:tcMar>
              <w:top w:w="48" w:type="dxa"/>
              <w:left w:w="48" w:type="dxa"/>
              <w:bottom w:w="48" w:type="dxa"/>
              <w:right w:w="48" w:type="dxa"/>
            </w:tcMar>
            <w:hideMark/>
          </w:tcPr>
          <w:p w:rsidR="00935D49" w:rsidRPr="00935D49" w:rsidRDefault="00935D49" w:rsidP="00935D49">
            <w:pPr>
              <w:bidi w:val="0"/>
              <w:spacing w:after="0"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b/>
                <w:bCs/>
                <w:sz w:val="24"/>
                <w:szCs w:val="24"/>
              </w:rPr>
              <w:t>•</w:t>
            </w:r>
            <w:r w:rsidRPr="00935D49">
              <w:rPr>
                <w:rFonts w:ascii="Times New Roman" w:eastAsia="Times New Roman" w:hAnsi="Times New Roman" w:cs="Times New Roman"/>
                <w:sz w:val="24"/>
                <w:szCs w:val="24"/>
              </w:rPr>
              <w:t xml:space="preserve"> </w:t>
            </w:r>
          </w:p>
        </w:tc>
        <w:tc>
          <w:tcPr>
            <w:tcW w:w="7757" w:type="dxa"/>
            <w:tcMar>
              <w:top w:w="48" w:type="dxa"/>
              <w:left w:w="48" w:type="dxa"/>
              <w:bottom w:w="48" w:type="dxa"/>
              <w:right w:w="48" w:type="dxa"/>
            </w:tcMar>
            <w:vAlign w:val="center"/>
            <w:hideMark/>
          </w:tcPr>
          <w:p w:rsidR="00935D49" w:rsidRPr="00935D49" w:rsidRDefault="00935D49" w:rsidP="00AE5F72">
            <w:pPr>
              <w:bidi w:val="0"/>
              <w:spacing w:after="0"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i/>
                <w:iCs/>
                <w:sz w:val="24"/>
                <w:szCs w:val="24"/>
              </w:rPr>
              <w:t>Non</w:t>
            </w:r>
            <w:r w:rsidR="00AE5F72">
              <w:rPr>
                <w:rFonts w:ascii="Times New Roman" w:eastAsia="Times New Roman" w:hAnsi="Times New Roman" w:cs="Times New Roman"/>
                <w:i/>
                <w:iCs/>
                <w:sz w:val="24"/>
                <w:szCs w:val="24"/>
              </w:rPr>
              <w:t xml:space="preserve"> </w:t>
            </w:r>
            <w:r w:rsidRPr="00935D49">
              <w:rPr>
                <w:rFonts w:ascii="Times New Roman" w:eastAsia="Times New Roman" w:hAnsi="Times New Roman" w:cs="Times New Roman"/>
                <w:i/>
                <w:iCs/>
                <w:sz w:val="24"/>
                <w:szCs w:val="24"/>
              </w:rPr>
              <w:t>enzymatic glycosylation</w:t>
            </w:r>
            <w:r w:rsidRPr="00935D49">
              <w:rPr>
                <w:rFonts w:ascii="Times New Roman" w:eastAsia="Times New Roman" w:hAnsi="Times New Roman" w:cs="Times New Roman"/>
                <w:sz w:val="24"/>
                <w:szCs w:val="24"/>
              </w:rPr>
              <w:t xml:space="preserve"> of </w:t>
            </w:r>
            <w:r w:rsidR="00AE5F72">
              <w:rPr>
                <w:rFonts w:ascii="Times New Roman" w:eastAsia="Times New Roman" w:hAnsi="Times New Roman" w:cs="Times New Roman"/>
                <w:sz w:val="24"/>
                <w:szCs w:val="24"/>
              </w:rPr>
              <w:t xml:space="preserve">glomerular </w:t>
            </w:r>
            <w:r w:rsidRPr="00935D49">
              <w:rPr>
                <w:rFonts w:ascii="Times New Roman" w:eastAsia="Times New Roman" w:hAnsi="Times New Roman" w:cs="Times New Roman"/>
                <w:sz w:val="24"/>
                <w:szCs w:val="24"/>
              </w:rPr>
              <w:t>proteins</w:t>
            </w:r>
            <w:r w:rsidR="00AE5F72">
              <w:rPr>
                <w:rFonts w:ascii="Times New Roman" w:eastAsia="Times New Roman" w:hAnsi="Times New Roman" w:cs="Times New Roman"/>
                <w:sz w:val="24"/>
                <w:szCs w:val="24"/>
              </w:rPr>
              <w:t>.</w:t>
            </w:r>
          </w:p>
        </w:tc>
      </w:tr>
      <w:tr w:rsidR="00935D49" w:rsidRPr="00935D49" w:rsidTr="00AE5F72">
        <w:trPr>
          <w:tblCellSpacing w:w="15" w:type="dxa"/>
        </w:trPr>
        <w:tc>
          <w:tcPr>
            <w:tcW w:w="102" w:type="dxa"/>
            <w:tcMar>
              <w:top w:w="48" w:type="dxa"/>
              <w:left w:w="48" w:type="dxa"/>
              <w:bottom w:w="48" w:type="dxa"/>
              <w:right w:w="48" w:type="dxa"/>
            </w:tcMar>
            <w:vAlign w:val="center"/>
            <w:hideMark/>
          </w:tcPr>
          <w:p w:rsidR="00935D49" w:rsidRPr="00935D49" w:rsidRDefault="00935D49" w:rsidP="00935D49">
            <w:pPr>
              <w:bidi w:val="0"/>
              <w:spacing w:after="0" w:line="240" w:lineRule="auto"/>
              <w:rPr>
                <w:rFonts w:ascii="Times New Roman" w:eastAsia="Times New Roman" w:hAnsi="Times New Roman" w:cs="Times New Roman"/>
                <w:sz w:val="24"/>
                <w:szCs w:val="24"/>
              </w:rPr>
            </w:pPr>
          </w:p>
        </w:tc>
        <w:tc>
          <w:tcPr>
            <w:tcW w:w="327" w:type="dxa"/>
            <w:tcMar>
              <w:top w:w="48" w:type="dxa"/>
              <w:left w:w="48" w:type="dxa"/>
              <w:bottom w:w="48" w:type="dxa"/>
              <w:right w:w="48" w:type="dxa"/>
            </w:tcMar>
            <w:hideMark/>
          </w:tcPr>
          <w:p w:rsidR="00935D49" w:rsidRPr="00935D49" w:rsidRDefault="00935D49" w:rsidP="00935D49">
            <w:pPr>
              <w:bidi w:val="0"/>
              <w:spacing w:after="0"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b/>
                <w:bCs/>
                <w:sz w:val="24"/>
                <w:szCs w:val="24"/>
              </w:rPr>
              <w:t>•</w:t>
            </w:r>
            <w:r w:rsidRPr="00935D49">
              <w:rPr>
                <w:rFonts w:ascii="Times New Roman" w:eastAsia="Times New Roman" w:hAnsi="Times New Roman" w:cs="Times New Roman"/>
                <w:sz w:val="24"/>
                <w:szCs w:val="24"/>
              </w:rPr>
              <w:t xml:space="preserve"> </w:t>
            </w:r>
          </w:p>
        </w:tc>
        <w:tc>
          <w:tcPr>
            <w:tcW w:w="7757" w:type="dxa"/>
            <w:tcMar>
              <w:top w:w="48" w:type="dxa"/>
              <w:left w:w="48" w:type="dxa"/>
              <w:bottom w:w="48" w:type="dxa"/>
              <w:right w:w="48" w:type="dxa"/>
            </w:tcMar>
            <w:vAlign w:val="center"/>
            <w:hideMark/>
          </w:tcPr>
          <w:p w:rsidR="00935D49" w:rsidRPr="00935D49" w:rsidRDefault="00AE5F72" w:rsidP="00AE5F72">
            <w:pPr>
              <w:bidi w:val="0"/>
              <w:spacing w:after="0"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i/>
                <w:iCs/>
                <w:sz w:val="24"/>
                <w:szCs w:val="24"/>
              </w:rPr>
              <w:t>Hemodynamic</w:t>
            </w:r>
            <w:r w:rsidR="00935D49" w:rsidRPr="00935D49">
              <w:rPr>
                <w:rFonts w:ascii="Times New Roman" w:eastAsia="Times New Roman" w:hAnsi="Times New Roman" w:cs="Times New Roman"/>
                <w:i/>
                <w:iCs/>
                <w:sz w:val="24"/>
                <w:szCs w:val="24"/>
              </w:rPr>
              <w:t xml:space="preserve"> changes</w:t>
            </w:r>
            <w:r w:rsidR="00935D49" w:rsidRPr="00935D4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involved in the</w:t>
            </w:r>
            <w:r w:rsidR="00935D49" w:rsidRPr="00935D49">
              <w:rPr>
                <w:rFonts w:ascii="Times New Roman" w:eastAsia="Times New Roman" w:hAnsi="Times New Roman" w:cs="Times New Roman"/>
                <w:sz w:val="24"/>
                <w:szCs w:val="24"/>
              </w:rPr>
              <w:t xml:space="preserve"> initiation and progression of diabetic glomerulosclerosis. </w:t>
            </w:r>
          </w:p>
        </w:tc>
      </w:tr>
    </w:tbl>
    <w:p w:rsidR="00AE5F72" w:rsidRDefault="00935D49" w:rsidP="00AE5F72">
      <w:pPr>
        <w:bidi w:val="0"/>
        <w:spacing w:before="100" w:beforeAutospacing="1" w:after="100" w:afterAutospacing="1" w:line="240" w:lineRule="auto"/>
        <w:jc w:val="both"/>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 xml:space="preserve">To sum up, two processes seem to play a role in the fully developed diabetic glomerular lesions: </w:t>
      </w:r>
    </w:p>
    <w:p w:rsidR="00AE5F72" w:rsidRDefault="00AE5F72" w:rsidP="00AE5F72">
      <w:pPr>
        <w:pStyle w:val="ListParagraph"/>
        <w:numPr>
          <w:ilvl w:val="0"/>
          <w:numId w:val="6"/>
        </w:num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935D49" w:rsidRPr="00AE5F72">
        <w:rPr>
          <w:rFonts w:ascii="Times New Roman" w:eastAsia="Times New Roman" w:hAnsi="Times New Roman" w:cs="Times New Roman"/>
          <w:sz w:val="24"/>
          <w:szCs w:val="24"/>
        </w:rPr>
        <w:t xml:space="preserve"> metabolic defect, probably linked to advanced glycosylation end products, that accounts for the thickened GBM and increased mesangial matrix </w:t>
      </w:r>
    </w:p>
    <w:p w:rsidR="004D6E2B" w:rsidRDefault="00AE5F72" w:rsidP="00AE5F72">
      <w:pPr>
        <w:pStyle w:val="ListParagraph"/>
        <w:numPr>
          <w:ilvl w:val="0"/>
          <w:numId w:val="6"/>
        </w:numPr>
        <w:bidi w:val="0"/>
        <w:spacing w:before="100" w:beforeAutospacing="1" w:after="100" w:afterAutospacing="1" w:line="240" w:lineRule="auto"/>
        <w:jc w:val="both"/>
      </w:pPr>
      <w:r w:rsidRPr="00AE5F72">
        <w:rPr>
          <w:rFonts w:ascii="Times New Roman" w:eastAsia="Times New Roman" w:hAnsi="Times New Roman" w:cs="Times New Roman"/>
          <w:sz w:val="24"/>
          <w:szCs w:val="24"/>
        </w:rPr>
        <w:t>Hemodynamic</w:t>
      </w:r>
      <w:r w:rsidR="00935D49" w:rsidRPr="00AE5F72">
        <w:rPr>
          <w:rFonts w:ascii="Times New Roman" w:eastAsia="Times New Roman" w:hAnsi="Times New Roman" w:cs="Times New Roman"/>
          <w:sz w:val="24"/>
          <w:szCs w:val="24"/>
        </w:rPr>
        <w:t xml:space="preserve"> effects, associated with glomerular hypertrophy, which also contribute to the development of glomerulosclerosis. </w:t>
      </w:r>
    </w:p>
    <w:p w:rsidR="00AE5F72" w:rsidRDefault="00AE5F72" w:rsidP="00AE5F72">
      <w:pPr>
        <w:pStyle w:val="ListParagraph"/>
        <w:bidi w:val="0"/>
        <w:spacing w:before="100" w:beforeAutospacing="1" w:after="100" w:afterAutospacing="1" w:line="240" w:lineRule="auto"/>
        <w:jc w:val="both"/>
      </w:pPr>
    </w:p>
    <w:p w:rsidR="00AE5F72" w:rsidRDefault="00AE5F72" w:rsidP="00AE5F72">
      <w:pPr>
        <w:pStyle w:val="ListParagraph"/>
        <w:bidi w:val="0"/>
        <w:spacing w:before="100" w:beforeAutospacing="1" w:after="100" w:afterAutospacing="1" w:line="240" w:lineRule="auto"/>
        <w:jc w:val="both"/>
      </w:pPr>
    </w:p>
    <w:p w:rsidR="00AE5F72" w:rsidRPr="00AE5F72" w:rsidRDefault="00AE5F72" w:rsidP="00AE5F72">
      <w:pPr>
        <w:pStyle w:val="ListParagraph"/>
        <w:bidi w:val="0"/>
        <w:spacing w:before="100" w:beforeAutospacing="1" w:after="100" w:afterAutospacing="1" w:line="240" w:lineRule="auto"/>
        <w:ind w:left="0"/>
        <w:jc w:val="both"/>
        <w:rPr>
          <w:rFonts w:ascii="Times New Roman" w:hAnsi="Times New Roman" w:cs="Times New Roman"/>
          <w:b/>
          <w:bCs/>
          <w:sz w:val="24"/>
          <w:szCs w:val="24"/>
          <w:u w:val="single"/>
        </w:rPr>
      </w:pPr>
      <w:r w:rsidRPr="00AE5F72">
        <w:rPr>
          <w:rFonts w:ascii="Times New Roman" w:hAnsi="Times New Roman" w:cs="Times New Roman"/>
          <w:b/>
          <w:bCs/>
          <w:sz w:val="24"/>
          <w:szCs w:val="24"/>
          <w:u w:val="single"/>
        </w:rPr>
        <w:t>Morphology</w:t>
      </w:r>
    </w:p>
    <w:p w:rsidR="00AE5F72" w:rsidRDefault="00AE5F72" w:rsidP="00AE5F72">
      <w:pPr>
        <w:bidi w:val="0"/>
        <w:spacing w:after="0" w:line="240" w:lineRule="auto"/>
        <w:jc w:val="both"/>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 xml:space="preserve">The morphologic changes in the glomeruli </w:t>
      </w:r>
      <w:bookmarkStart w:id="7" w:name="_GoBack"/>
      <w:bookmarkEnd w:id="7"/>
      <w:r w:rsidRPr="00935D49">
        <w:rPr>
          <w:rFonts w:ascii="Times New Roman" w:eastAsia="Times New Roman" w:hAnsi="Times New Roman" w:cs="Times New Roman"/>
          <w:sz w:val="24"/>
          <w:szCs w:val="24"/>
        </w:rPr>
        <w:t>include:</w:t>
      </w:r>
    </w:p>
    <w:p w:rsidR="00AE5F72" w:rsidRDefault="00AE5F72" w:rsidP="00AE5F72">
      <w:pPr>
        <w:bidi w:val="0"/>
        <w:spacing w:after="0" w:line="240" w:lineRule="auto"/>
        <w:jc w:val="both"/>
        <w:rPr>
          <w:rFonts w:ascii="Times New Roman" w:eastAsia="Times New Roman" w:hAnsi="Times New Roman" w:cs="Times New Roman"/>
          <w:sz w:val="24"/>
          <w:szCs w:val="24"/>
        </w:rPr>
      </w:pPr>
    </w:p>
    <w:p w:rsidR="00AE5F72" w:rsidRDefault="00AE5F72" w:rsidP="00AE5F72">
      <w:pPr>
        <w:bidi w:val="0"/>
        <w:spacing w:after="0" w:line="240" w:lineRule="auto"/>
        <w:jc w:val="both"/>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(1) Capillary basement membrane thickening</w:t>
      </w:r>
      <w:r>
        <w:rPr>
          <w:rFonts w:ascii="Times New Roman" w:eastAsia="Times New Roman" w:hAnsi="Times New Roman" w:cs="Times New Roman"/>
          <w:sz w:val="24"/>
          <w:szCs w:val="24"/>
        </w:rPr>
        <w:t>.</w:t>
      </w:r>
      <w:r w:rsidRPr="00935D49">
        <w:rPr>
          <w:rFonts w:ascii="Times New Roman" w:eastAsia="Times New Roman" w:hAnsi="Times New Roman" w:cs="Times New Roman"/>
          <w:sz w:val="24"/>
          <w:szCs w:val="24"/>
        </w:rPr>
        <w:t xml:space="preserve"> </w:t>
      </w:r>
    </w:p>
    <w:p w:rsidR="00AE5F72" w:rsidRDefault="00AE5F72" w:rsidP="00AE5F72">
      <w:pPr>
        <w:bidi w:val="0"/>
        <w:spacing w:after="0" w:line="240" w:lineRule="auto"/>
        <w:jc w:val="both"/>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(2) Diffuse mesangial sclerosis</w:t>
      </w:r>
      <w:r>
        <w:rPr>
          <w:rFonts w:ascii="Times New Roman" w:eastAsia="Times New Roman" w:hAnsi="Times New Roman" w:cs="Times New Roman"/>
          <w:sz w:val="24"/>
          <w:szCs w:val="24"/>
        </w:rPr>
        <w:t>.</w:t>
      </w:r>
      <w:r w:rsidRPr="00935D49">
        <w:rPr>
          <w:rFonts w:ascii="Times New Roman" w:eastAsia="Times New Roman" w:hAnsi="Times New Roman" w:cs="Times New Roman"/>
          <w:sz w:val="24"/>
          <w:szCs w:val="24"/>
        </w:rPr>
        <w:t xml:space="preserve"> </w:t>
      </w:r>
    </w:p>
    <w:p w:rsidR="00AE5F72" w:rsidRDefault="00AE5F72" w:rsidP="00AE5F72">
      <w:pPr>
        <w:bidi w:val="0"/>
        <w:spacing w:after="0" w:line="240" w:lineRule="auto"/>
        <w:jc w:val="both"/>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(3) Nodular glomerulosclerosis.</w:t>
      </w:r>
    </w:p>
    <w:p w:rsidR="00AE5F72" w:rsidRDefault="00AE5F72" w:rsidP="00AE5F72">
      <w:pPr>
        <w:bidi w:val="0"/>
        <w:spacing w:after="0" w:line="240" w:lineRule="auto"/>
        <w:jc w:val="both"/>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 xml:space="preserve"> </w:t>
      </w:r>
    </w:p>
    <w:p w:rsidR="00AE5F72" w:rsidRPr="00935D49" w:rsidRDefault="00AE5F72" w:rsidP="00AE5F72">
      <w:pPr>
        <w:bidi w:val="0"/>
        <w:spacing w:after="0" w:line="240" w:lineRule="auto"/>
        <w:rPr>
          <w:rFonts w:ascii="Times New Roman" w:eastAsia="Times New Roman" w:hAnsi="Times New Roman" w:cs="Times New Roman"/>
          <w:sz w:val="24"/>
          <w:szCs w:val="24"/>
        </w:rPr>
      </w:pPr>
      <w:r w:rsidRPr="00935D49">
        <w:rPr>
          <w:rFonts w:ascii="Times New Roman" w:eastAsia="Times New Roman" w:hAnsi="Times New Roman" w:cs="Times New Roman"/>
          <w:sz w:val="24"/>
          <w:szCs w:val="24"/>
        </w:rPr>
        <w:t>The morphologic manifestations of diabetic nephropathy are identical in type 1 and type 2 diabetes.</w:t>
      </w:r>
    </w:p>
    <w:p w:rsidR="00AE5F72" w:rsidRDefault="00AE5F72" w:rsidP="00AE5F72">
      <w:pPr>
        <w:pStyle w:val="ListParagraph"/>
        <w:bidi w:val="0"/>
        <w:spacing w:before="100" w:beforeAutospacing="1" w:after="100" w:afterAutospacing="1" w:line="240" w:lineRule="auto"/>
        <w:jc w:val="both"/>
      </w:pPr>
    </w:p>
    <w:p w:rsidR="00AE5F72" w:rsidRDefault="00AE5F72" w:rsidP="00AE5F72">
      <w:pPr>
        <w:pStyle w:val="ListParagraph"/>
        <w:bidi w:val="0"/>
        <w:spacing w:before="100" w:beforeAutospacing="1" w:after="100" w:afterAutospacing="1" w:line="240" w:lineRule="auto"/>
        <w:jc w:val="both"/>
      </w:pPr>
    </w:p>
    <w:sectPr w:rsidR="00AE5F72" w:rsidSect="00B71B2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A1CCF"/>
    <w:multiLevelType w:val="hybridMultilevel"/>
    <w:tmpl w:val="9236BBE2"/>
    <w:lvl w:ilvl="0" w:tplc="58AAF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C63076"/>
    <w:multiLevelType w:val="hybridMultilevel"/>
    <w:tmpl w:val="8D5EB73C"/>
    <w:lvl w:ilvl="0" w:tplc="E6725730">
      <w:start w:val="1"/>
      <w:numFmt w:val="decimal"/>
      <w:lvlText w:val="%1-"/>
      <w:lvlJc w:val="left"/>
      <w:pPr>
        <w:ind w:left="502" w:hanging="360"/>
      </w:pPr>
      <w:rPr>
        <w:rFonts w:hint="default"/>
      </w:rPr>
    </w:lvl>
    <w:lvl w:ilvl="1" w:tplc="04090019" w:tentative="1">
      <w:start w:val="1"/>
      <w:numFmt w:val="lowerLetter"/>
      <w:lvlText w:val="%2."/>
      <w:lvlJc w:val="left"/>
      <w:pPr>
        <w:ind w:left="939" w:hanging="360"/>
      </w:pPr>
    </w:lvl>
    <w:lvl w:ilvl="2" w:tplc="0409001B" w:tentative="1">
      <w:start w:val="1"/>
      <w:numFmt w:val="lowerRoman"/>
      <w:lvlText w:val="%3."/>
      <w:lvlJc w:val="right"/>
      <w:pPr>
        <w:ind w:left="1659" w:hanging="180"/>
      </w:pPr>
    </w:lvl>
    <w:lvl w:ilvl="3" w:tplc="0409000F" w:tentative="1">
      <w:start w:val="1"/>
      <w:numFmt w:val="decimal"/>
      <w:lvlText w:val="%4."/>
      <w:lvlJc w:val="left"/>
      <w:pPr>
        <w:ind w:left="2379" w:hanging="360"/>
      </w:pPr>
    </w:lvl>
    <w:lvl w:ilvl="4" w:tplc="04090019" w:tentative="1">
      <w:start w:val="1"/>
      <w:numFmt w:val="lowerLetter"/>
      <w:lvlText w:val="%5."/>
      <w:lvlJc w:val="left"/>
      <w:pPr>
        <w:ind w:left="3099" w:hanging="360"/>
      </w:pPr>
    </w:lvl>
    <w:lvl w:ilvl="5" w:tplc="0409001B" w:tentative="1">
      <w:start w:val="1"/>
      <w:numFmt w:val="lowerRoman"/>
      <w:lvlText w:val="%6."/>
      <w:lvlJc w:val="right"/>
      <w:pPr>
        <w:ind w:left="3819" w:hanging="180"/>
      </w:pPr>
    </w:lvl>
    <w:lvl w:ilvl="6" w:tplc="0409000F" w:tentative="1">
      <w:start w:val="1"/>
      <w:numFmt w:val="decimal"/>
      <w:lvlText w:val="%7."/>
      <w:lvlJc w:val="left"/>
      <w:pPr>
        <w:ind w:left="4539" w:hanging="360"/>
      </w:pPr>
    </w:lvl>
    <w:lvl w:ilvl="7" w:tplc="04090019" w:tentative="1">
      <w:start w:val="1"/>
      <w:numFmt w:val="lowerLetter"/>
      <w:lvlText w:val="%8."/>
      <w:lvlJc w:val="left"/>
      <w:pPr>
        <w:ind w:left="5259" w:hanging="360"/>
      </w:pPr>
    </w:lvl>
    <w:lvl w:ilvl="8" w:tplc="0409001B" w:tentative="1">
      <w:start w:val="1"/>
      <w:numFmt w:val="lowerRoman"/>
      <w:lvlText w:val="%9."/>
      <w:lvlJc w:val="right"/>
      <w:pPr>
        <w:ind w:left="5979" w:hanging="180"/>
      </w:pPr>
    </w:lvl>
  </w:abstractNum>
  <w:abstractNum w:abstractNumId="2">
    <w:nsid w:val="59C76A58"/>
    <w:multiLevelType w:val="hybridMultilevel"/>
    <w:tmpl w:val="65480D9E"/>
    <w:lvl w:ilvl="0" w:tplc="E996D7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47703D"/>
    <w:multiLevelType w:val="hybridMultilevel"/>
    <w:tmpl w:val="DE7619CA"/>
    <w:lvl w:ilvl="0" w:tplc="144E4E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6D2D16"/>
    <w:multiLevelType w:val="hybridMultilevel"/>
    <w:tmpl w:val="A4ACFEDE"/>
    <w:lvl w:ilvl="0" w:tplc="0E1ED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CC5AE4"/>
    <w:multiLevelType w:val="hybridMultilevel"/>
    <w:tmpl w:val="E1F04F96"/>
    <w:lvl w:ilvl="0" w:tplc="0E763BD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50"/>
    <w:rsid w:val="00020FB2"/>
    <w:rsid w:val="0009063E"/>
    <w:rsid w:val="00134984"/>
    <w:rsid w:val="0016497D"/>
    <w:rsid w:val="00211C2E"/>
    <w:rsid w:val="00231A20"/>
    <w:rsid w:val="0026727B"/>
    <w:rsid w:val="002E77EF"/>
    <w:rsid w:val="0034771C"/>
    <w:rsid w:val="00350B12"/>
    <w:rsid w:val="003852F3"/>
    <w:rsid w:val="003F0C6B"/>
    <w:rsid w:val="004454B7"/>
    <w:rsid w:val="00496E22"/>
    <w:rsid w:val="004D6E2B"/>
    <w:rsid w:val="0056148E"/>
    <w:rsid w:val="00581819"/>
    <w:rsid w:val="00594C5B"/>
    <w:rsid w:val="005A3602"/>
    <w:rsid w:val="005B50F6"/>
    <w:rsid w:val="005F06FB"/>
    <w:rsid w:val="006418AB"/>
    <w:rsid w:val="00654D3B"/>
    <w:rsid w:val="00740DFB"/>
    <w:rsid w:val="00767AA1"/>
    <w:rsid w:val="007874B7"/>
    <w:rsid w:val="007D33F7"/>
    <w:rsid w:val="00800E38"/>
    <w:rsid w:val="00806483"/>
    <w:rsid w:val="0084401C"/>
    <w:rsid w:val="00850E50"/>
    <w:rsid w:val="00884D3C"/>
    <w:rsid w:val="008D3BFC"/>
    <w:rsid w:val="009002DC"/>
    <w:rsid w:val="00935D49"/>
    <w:rsid w:val="00954CD3"/>
    <w:rsid w:val="009B18E3"/>
    <w:rsid w:val="009C1B2A"/>
    <w:rsid w:val="009C6C1F"/>
    <w:rsid w:val="009E5052"/>
    <w:rsid w:val="00A75B44"/>
    <w:rsid w:val="00A77680"/>
    <w:rsid w:val="00AA1E5E"/>
    <w:rsid w:val="00AE5F72"/>
    <w:rsid w:val="00B71B26"/>
    <w:rsid w:val="00BD5195"/>
    <w:rsid w:val="00C310D8"/>
    <w:rsid w:val="00C36D7B"/>
    <w:rsid w:val="00C74226"/>
    <w:rsid w:val="00C94715"/>
    <w:rsid w:val="00CA3F45"/>
    <w:rsid w:val="00CB55C3"/>
    <w:rsid w:val="00D52CE1"/>
    <w:rsid w:val="00DA1AFD"/>
    <w:rsid w:val="00DA641B"/>
    <w:rsid w:val="00DE4214"/>
    <w:rsid w:val="00E232F7"/>
    <w:rsid w:val="00EA1F7A"/>
    <w:rsid w:val="00EF5081"/>
    <w:rsid w:val="00F043BE"/>
    <w:rsid w:val="00FF4D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8D6AA9-5847-4E11-A51D-11789EE7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602"/>
    <w:pPr>
      <w:ind w:left="720"/>
      <w:contextualSpacing/>
    </w:pPr>
  </w:style>
  <w:style w:type="paragraph" w:styleId="NormalWeb">
    <w:name w:val="Normal (Web)"/>
    <w:basedOn w:val="Normal"/>
    <w:uiPriority w:val="99"/>
    <w:unhideWhenUsed/>
    <w:rsid w:val="00EA1F7A"/>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1F7A"/>
    <w:rPr>
      <w:b/>
      <w:bCs/>
    </w:rPr>
  </w:style>
  <w:style w:type="character" w:customStyle="1" w:styleId="section-title-21">
    <w:name w:val="section-title-21"/>
    <w:basedOn w:val="DefaultParagraphFont"/>
    <w:rsid w:val="00935D49"/>
    <w:rPr>
      <w:b/>
      <w:bCs/>
      <w:color w:val="003D6D"/>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53933">
      <w:bodyDiv w:val="1"/>
      <w:marLeft w:val="0"/>
      <w:marRight w:val="0"/>
      <w:marTop w:val="0"/>
      <w:marBottom w:val="0"/>
      <w:divBdr>
        <w:top w:val="none" w:sz="0" w:space="0" w:color="auto"/>
        <w:left w:val="none" w:sz="0" w:space="0" w:color="auto"/>
        <w:bottom w:val="none" w:sz="0" w:space="0" w:color="auto"/>
        <w:right w:val="none" w:sz="0" w:space="0" w:color="auto"/>
      </w:divBdr>
      <w:divsChild>
        <w:div w:id="1717922950">
          <w:marLeft w:val="0"/>
          <w:marRight w:val="0"/>
          <w:marTop w:val="0"/>
          <w:marBottom w:val="0"/>
          <w:divBdr>
            <w:top w:val="none" w:sz="0" w:space="0" w:color="auto"/>
            <w:left w:val="none" w:sz="0" w:space="0" w:color="auto"/>
            <w:bottom w:val="none" w:sz="0" w:space="0" w:color="auto"/>
            <w:right w:val="none" w:sz="0" w:space="0" w:color="auto"/>
          </w:divBdr>
          <w:divsChild>
            <w:div w:id="612519947">
              <w:marLeft w:val="0"/>
              <w:marRight w:val="0"/>
              <w:marTop w:val="0"/>
              <w:marBottom w:val="0"/>
              <w:divBdr>
                <w:top w:val="none" w:sz="0" w:space="0" w:color="auto"/>
                <w:left w:val="none" w:sz="0" w:space="0" w:color="auto"/>
                <w:bottom w:val="none" w:sz="0" w:space="0" w:color="auto"/>
                <w:right w:val="none" w:sz="0" w:space="0" w:color="auto"/>
              </w:divBdr>
              <w:divsChild>
                <w:div w:id="402333966">
                  <w:marLeft w:val="0"/>
                  <w:marRight w:val="0"/>
                  <w:marTop w:val="0"/>
                  <w:marBottom w:val="0"/>
                  <w:divBdr>
                    <w:top w:val="none" w:sz="0" w:space="0" w:color="auto"/>
                    <w:left w:val="none" w:sz="0" w:space="0" w:color="auto"/>
                    <w:bottom w:val="none" w:sz="0" w:space="0" w:color="auto"/>
                    <w:right w:val="none" w:sz="0" w:space="0" w:color="auto"/>
                  </w:divBdr>
                  <w:divsChild>
                    <w:div w:id="118891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940793">
      <w:bodyDiv w:val="1"/>
      <w:marLeft w:val="0"/>
      <w:marRight w:val="0"/>
      <w:marTop w:val="0"/>
      <w:marBottom w:val="0"/>
      <w:divBdr>
        <w:top w:val="none" w:sz="0" w:space="0" w:color="auto"/>
        <w:left w:val="none" w:sz="0" w:space="0" w:color="auto"/>
        <w:bottom w:val="none" w:sz="0" w:space="0" w:color="auto"/>
        <w:right w:val="none" w:sz="0" w:space="0" w:color="auto"/>
      </w:divBdr>
      <w:divsChild>
        <w:div w:id="655458063">
          <w:marLeft w:val="0"/>
          <w:marRight w:val="0"/>
          <w:marTop w:val="0"/>
          <w:marBottom w:val="0"/>
          <w:divBdr>
            <w:top w:val="none" w:sz="0" w:space="0" w:color="auto"/>
            <w:left w:val="none" w:sz="0" w:space="0" w:color="auto"/>
            <w:bottom w:val="none" w:sz="0" w:space="0" w:color="auto"/>
            <w:right w:val="none" w:sz="0" w:space="0" w:color="auto"/>
          </w:divBdr>
          <w:divsChild>
            <w:div w:id="806780537">
              <w:marLeft w:val="0"/>
              <w:marRight w:val="0"/>
              <w:marTop w:val="0"/>
              <w:marBottom w:val="0"/>
              <w:divBdr>
                <w:top w:val="none" w:sz="0" w:space="0" w:color="auto"/>
                <w:left w:val="none" w:sz="0" w:space="0" w:color="auto"/>
                <w:bottom w:val="none" w:sz="0" w:space="0" w:color="auto"/>
                <w:right w:val="none" w:sz="0" w:space="0" w:color="auto"/>
              </w:divBdr>
              <w:divsChild>
                <w:div w:id="1046294549">
                  <w:marLeft w:val="0"/>
                  <w:marRight w:val="0"/>
                  <w:marTop w:val="0"/>
                  <w:marBottom w:val="0"/>
                  <w:divBdr>
                    <w:top w:val="none" w:sz="0" w:space="0" w:color="auto"/>
                    <w:left w:val="none" w:sz="0" w:space="0" w:color="auto"/>
                    <w:bottom w:val="none" w:sz="0" w:space="0" w:color="auto"/>
                    <w:right w:val="none" w:sz="0" w:space="0" w:color="auto"/>
                  </w:divBdr>
                  <w:divsChild>
                    <w:div w:id="112977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688409">
      <w:bodyDiv w:val="1"/>
      <w:marLeft w:val="0"/>
      <w:marRight w:val="0"/>
      <w:marTop w:val="0"/>
      <w:marBottom w:val="0"/>
      <w:divBdr>
        <w:top w:val="none" w:sz="0" w:space="0" w:color="auto"/>
        <w:left w:val="none" w:sz="0" w:space="0" w:color="auto"/>
        <w:bottom w:val="none" w:sz="0" w:space="0" w:color="auto"/>
        <w:right w:val="none" w:sz="0" w:space="0" w:color="auto"/>
      </w:divBdr>
      <w:divsChild>
        <w:div w:id="770589971">
          <w:marLeft w:val="0"/>
          <w:marRight w:val="0"/>
          <w:marTop w:val="0"/>
          <w:marBottom w:val="0"/>
          <w:divBdr>
            <w:top w:val="none" w:sz="0" w:space="0" w:color="auto"/>
            <w:left w:val="none" w:sz="0" w:space="0" w:color="auto"/>
            <w:bottom w:val="none" w:sz="0" w:space="0" w:color="auto"/>
            <w:right w:val="none" w:sz="0" w:space="0" w:color="auto"/>
          </w:divBdr>
          <w:divsChild>
            <w:div w:id="607742674">
              <w:marLeft w:val="0"/>
              <w:marRight w:val="0"/>
              <w:marTop w:val="0"/>
              <w:marBottom w:val="0"/>
              <w:divBdr>
                <w:top w:val="none" w:sz="0" w:space="0" w:color="auto"/>
                <w:left w:val="none" w:sz="0" w:space="0" w:color="auto"/>
                <w:bottom w:val="none" w:sz="0" w:space="0" w:color="auto"/>
                <w:right w:val="none" w:sz="0" w:space="0" w:color="auto"/>
              </w:divBdr>
              <w:divsChild>
                <w:div w:id="1739206410">
                  <w:marLeft w:val="0"/>
                  <w:marRight w:val="0"/>
                  <w:marTop w:val="0"/>
                  <w:marBottom w:val="0"/>
                  <w:divBdr>
                    <w:top w:val="none" w:sz="0" w:space="0" w:color="auto"/>
                    <w:left w:val="none" w:sz="0" w:space="0" w:color="auto"/>
                    <w:bottom w:val="none" w:sz="0" w:space="0" w:color="auto"/>
                    <w:right w:val="none" w:sz="0" w:space="0" w:color="auto"/>
                  </w:divBdr>
                  <w:divsChild>
                    <w:div w:id="573513055">
                      <w:marLeft w:val="0"/>
                      <w:marRight w:val="0"/>
                      <w:marTop w:val="0"/>
                      <w:marBottom w:val="0"/>
                      <w:divBdr>
                        <w:top w:val="none" w:sz="0" w:space="0" w:color="auto"/>
                        <w:left w:val="none" w:sz="0" w:space="0" w:color="auto"/>
                        <w:bottom w:val="none" w:sz="0" w:space="0" w:color="auto"/>
                        <w:right w:val="none" w:sz="0" w:space="0" w:color="auto"/>
                      </w:divBdr>
                      <w:divsChild>
                        <w:div w:id="102891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886077">
      <w:bodyDiv w:val="1"/>
      <w:marLeft w:val="0"/>
      <w:marRight w:val="0"/>
      <w:marTop w:val="0"/>
      <w:marBottom w:val="0"/>
      <w:divBdr>
        <w:top w:val="none" w:sz="0" w:space="0" w:color="auto"/>
        <w:left w:val="none" w:sz="0" w:space="0" w:color="auto"/>
        <w:bottom w:val="none" w:sz="0" w:space="0" w:color="auto"/>
        <w:right w:val="none" w:sz="0" w:space="0" w:color="auto"/>
      </w:divBdr>
      <w:divsChild>
        <w:div w:id="266619843">
          <w:marLeft w:val="0"/>
          <w:marRight w:val="0"/>
          <w:marTop w:val="0"/>
          <w:marBottom w:val="0"/>
          <w:divBdr>
            <w:top w:val="none" w:sz="0" w:space="0" w:color="auto"/>
            <w:left w:val="none" w:sz="0" w:space="0" w:color="auto"/>
            <w:bottom w:val="none" w:sz="0" w:space="0" w:color="auto"/>
            <w:right w:val="none" w:sz="0" w:space="0" w:color="auto"/>
          </w:divBdr>
          <w:divsChild>
            <w:div w:id="1051270870">
              <w:marLeft w:val="0"/>
              <w:marRight w:val="0"/>
              <w:marTop w:val="0"/>
              <w:marBottom w:val="0"/>
              <w:divBdr>
                <w:top w:val="none" w:sz="0" w:space="0" w:color="auto"/>
                <w:left w:val="none" w:sz="0" w:space="0" w:color="auto"/>
                <w:bottom w:val="none" w:sz="0" w:space="0" w:color="auto"/>
                <w:right w:val="none" w:sz="0" w:space="0" w:color="auto"/>
              </w:divBdr>
              <w:divsChild>
                <w:div w:id="1010446121">
                  <w:marLeft w:val="0"/>
                  <w:marRight w:val="0"/>
                  <w:marTop w:val="0"/>
                  <w:marBottom w:val="0"/>
                  <w:divBdr>
                    <w:top w:val="none" w:sz="0" w:space="0" w:color="auto"/>
                    <w:left w:val="none" w:sz="0" w:space="0" w:color="auto"/>
                    <w:bottom w:val="none" w:sz="0" w:space="0" w:color="auto"/>
                    <w:right w:val="none" w:sz="0" w:space="0" w:color="auto"/>
                  </w:divBdr>
                  <w:divsChild>
                    <w:div w:id="103720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883588">
      <w:bodyDiv w:val="1"/>
      <w:marLeft w:val="0"/>
      <w:marRight w:val="0"/>
      <w:marTop w:val="0"/>
      <w:marBottom w:val="0"/>
      <w:divBdr>
        <w:top w:val="none" w:sz="0" w:space="0" w:color="auto"/>
        <w:left w:val="none" w:sz="0" w:space="0" w:color="auto"/>
        <w:bottom w:val="none" w:sz="0" w:space="0" w:color="auto"/>
        <w:right w:val="none" w:sz="0" w:space="0" w:color="auto"/>
      </w:divBdr>
      <w:divsChild>
        <w:div w:id="1441216430">
          <w:marLeft w:val="0"/>
          <w:marRight w:val="0"/>
          <w:marTop w:val="0"/>
          <w:marBottom w:val="0"/>
          <w:divBdr>
            <w:top w:val="none" w:sz="0" w:space="0" w:color="auto"/>
            <w:left w:val="none" w:sz="0" w:space="0" w:color="auto"/>
            <w:bottom w:val="none" w:sz="0" w:space="0" w:color="auto"/>
            <w:right w:val="none" w:sz="0" w:space="0" w:color="auto"/>
          </w:divBdr>
          <w:divsChild>
            <w:div w:id="1823081468">
              <w:marLeft w:val="0"/>
              <w:marRight w:val="0"/>
              <w:marTop w:val="0"/>
              <w:marBottom w:val="0"/>
              <w:divBdr>
                <w:top w:val="none" w:sz="0" w:space="0" w:color="auto"/>
                <w:left w:val="none" w:sz="0" w:space="0" w:color="auto"/>
                <w:bottom w:val="none" w:sz="0" w:space="0" w:color="auto"/>
                <w:right w:val="none" w:sz="0" w:space="0" w:color="auto"/>
              </w:divBdr>
              <w:divsChild>
                <w:div w:id="1023753206">
                  <w:marLeft w:val="0"/>
                  <w:marRight w:val="0"/>
                  <w:marTop w:val="0"/>
                  <w:marBottom w:val="0"/>
                  <w:divBdr>
                    <w:top w:val="none" w:sz="0" w:space="0" w:color="auto"/>
                    <w:left w:val="none" w:sz="0" w:space="0" w:color="auto"/>
                    <w:bottom w:val="none" w:sz="0" w:space="0" w:color="auto"/>
                    <w:right w:val="none" w:sz="0" w:space="0" w:color="auto"/>
                  </w:divBdr>
                  <w:divsChild>
                    <w:div w:id="159528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742136">
      <w:bodyDiv w:val="1"/>
      <w:marLeft w:val="0"/>
      <w:marRight w:val="0"/>
      <w:marTop w:val="0"/>
      <w:marBottom w:val="0"/>
      <w:divBdr>
        <w:top w:val="none" w:sz="0" w:space="0" w:color="auto"/>
        <w:left w:val="none" w:sz="0" w:space="0" w:color="auto"/>
        <w:bottom w:val="none" w:sz="0" w:space="0" w:color="auto"/>
        <w:right w:val="none" w:sz="0" w:space="0" w:color="auto"/>
      </w:divBdr>
      <w:divsChild>
        <w:div w:id="603265173">
          <w:marLeft w:val="0"/>
          <w:marRight w:val="0"/>
          <w:marTop w:val="0"/>
          <w:marBottom w:val="0"/>
          <w:divBdr>
            <w:top w:val="none" w:sz="0" w:space="0" w:color="auto"/>
            <w:left w:val="none" w:sz="0" w:space="0" w:color="auto"/>
            <w:bottom w:val="none" w:sz="0" w:space="0" w:color="auto"/>
            <w:right w:val="none" w:sz="0" w:space="0" w:color="auto"/>
          </w:divBdr>
          <w:divsChild>
            <w:div w:id="929971672">
              <w:marLeft w:val="0"/>
              <w:marRight w:val="0"/>
              <w:marTop w:val="0"/>
              <w:marBottom w:val="0"/>
              <w:divBdr>
                <w:top w:val="none" w:sz="0" w:space="0" w:color="auto"/>
                <w:left w:val="none" w:sz="0" w:space="0" w:color="auto"/>
                <w:bottom w:val="none" w:sz="0" w:space="0" w:color="auto"/>
                <w:right w:val="none" w:sz="0" w:space="0" w:color="auto"/>
              </w:divBdr>
              <w:divsChild>
                <w:div w:id="1596329973">
                  <w:marLeft w:val="0"/>
                  <w:marRight w:val="0"/>
                  <w:marTop w:val="0"/>
                  <w:marBottom w:val="0"/>
                  <w:divBdr>
                    <w:top w:val="none" w:sz="0" w:space="0" w:color="auto"/>
                    <w:left w:val="none" w:sz="0" w:space="0" w:color="auto"/>
                    <w:bottom w:val="none" w:sz="0" w:space="0" w:color="auto"/>
                    <w:right w:val="none" w:sz="0" w:space="0" w:color="auto"/>
                  </w:divBdr>
                  <w:divsChild>
                    <w:div w:id="8592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441782">
      <w:bodyDiv w:val="1"/>
      <w:marLeft w:val="0"/>
      <w:marRight w:val="0"/>
      <w:marTop w:val="0"/>
      <w:marBottom w:val="0"/>
      <w:divBdr>
        <w:top w:val="none" w:sz="0" w:space="0" w:color="auto"/>
        <w:left w:val="none" w:sz="0" w:space="0" w:color="auto"/>
        <w:bottom w:val="none" w:sz="0" w:space="0" w:color="auto"/>
        <w:right w:val="none" w:sz="0" w:space="0" w:color="auto"/>
      </w:divBdr>
    </w:div>
    <w:div w:id="1053239544">
      <w:bodyDiv w:val="1"/>
      <w:marLeft w:val="0"/>
      <w:marRight w:val="0"/>
      <w:marTop w:val="0"/>
      <w:marBottom w:val="0"/>
      <w:divBdr>
        <w:top w:val="none" w:sz="0" w:space="0" w:color="auto"/>
        <w:left w:val="none" w:sz="0" w:space="0" w:color="auto"/>
        <w:bottom w:val="none" w:sz="0" w:space="0" w:color="auto"/>
        <w:right w:val="none" w:sz="0" w:space="0" w:color="auto"/>
      </w:divBdr>
    </w:div>
    <w:div w:id="1057817993">
      <w:bodyDiv w:val="1"/>
      <w:marLeft w:val="0"/>
      <w:marRight w:val="0"/>
      <w:marTop w:val="0"/>
      <w:marBottom w:val="0"/>
      <w:divBdr>
        <w:top w:val="none" w:sz="0" w:space="0" w:color="auto"/>
        <w:left w:val="none" w:sz="0" w:space="0" w:color="auto"/>
        <w:bottom w:val="none" w:sz="0" w:space="0" w:color="auto"/>
        <w:right w:val="none" w:sz="0" w:space="0" w:color="auto"/>
      </w:divBdr>
      <w:divsChild>
        <w:div w:id="1590237154">
          <w:marLeft w:val="0"/>
          <w:marRight w:val="0"/>
          <w:marTop w:val="0"/>
          <w:marBottom w:val="0"/>
          <w:divBdr>
            <w:top w:val="none" w:sz="0" w:space="0" w:color="auto"/>
            <w:left w:val="none" w:sz="0" w:space="0" w:color="auto"/>
            <w:bottom w:val="none" w:sz="0" w:space="0" w:color="auto"/>
            <w:right w:val="none" w:sz="0" w:space="0" w:color="auto"/>
          </w:divBdr>
          <w:divsChild>
            <w:div w:id="908736785">
              <w:marLeft w:val="0"/>
              <w:marRight w:val="0"/>
              <w:marTop w:val="0"/>
              <w:marBottom w:val="0"/>
              <w:divBdr>
                <w:top w:val="none" w:sz="0" w:space="0" w:color="auto"/>
                <w:left w:val="none" w:sz="0" w:space="0" w:color="auto"/>
                <w:bottom w:val="none" w:sz="0" w:space="0" w:color="auto"/>
                <w:right w:val="none" w:sz="0" w:space="0" w:color="auto"/>
              </w:divBdr>
              <w:divsChild>
                <w:div w:id="118190359">
                  <w:marLeft w:val="0"/>
                  <w:marRight w:val="0"/>
                  <w:marTop w:val="0"/>
                  <w:marBottom w:val="0"/>
                  <w:divBdr>
                    <w:top w:val="none" w:sz="0" w:space="0" w:color="auto"/>
                    <w:left w:val="none" w:sz="0" w:space="0" w:color="auto"/>
                    <w:bottom w:val="none" w:sz="0" w:space="0" w:color="auto"/>
                    <w:right w:val="none" w:sz="0" w:space="0" w:color="auto"/>
                  </w:divBdr>
                  <w:divsChild>
                    <w:div w:id="180454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767526">
      <w:bodyDiv w:val="1"/>
      <w:marLeft w:val="0"/>
      <w:marRight w:val="0"/>
      <w:marTop w:val="0"/>
      <w:marBottom w:val="0"/>
      <w:divBdr>
        <w:top w:val="none" w:sz="0" w:space="0" w:color="auto"/>
        <w:left w:val="none" w:sz="0" w:space="0" w:color="auto"/>
        <w:bottom w:val="none" w:sz="0" w:space="0" w:color="auto"/>
        <w:right w:val="none" w:sz="0" w:space="0" w:color="auto"/>
      </w:divBdr>
      <w:divsChild>
        <w:div w:id="468203786">
          <w:marLeft w:val="0"/>
          <w:marRight w:val="0"/>
          <w:marTop w:val="0"/>
          <w:marBottom w:val="0"/>
          <w:divBdr>
            <w:top w:val="none" w:sz="0" w:space="0" w:color="auto"/>
            <w:left w:val="none" w:sz="0" w:space="0" w:color="auto"/>
            <w:bottom w:val="none" w:sz="0" w:space="0" w:color="auto"/>
            <w:right w:val="none" w:sz="0" w:space="0" w:color="auto"/>
          </w:divBdr>
          <w:divsChild>
            <w:div w:id="622344730">
              <w:marLeft w:val="0"/>
              <w:marRight w:val="0"/>
              <w:marTop w:val="0"/>
              <w:marBottom w:val="0"/>
              <w:divBdr>
                <w:top w:val="none" w:sz="0" w:space="0" w:color="auto"/>
                <w:left w:val="none" w:sz="0" w:space="0" w:color="auto"/>
                <w:bottom w:val="none" w:sz="0" w:space="0" w:color="auto"/>
                <w:right w:val="none" w:sz="0" w:space="0" w:color="auto"/>
              </w:divBdr>
              <w:divsChild>
                <w:div w:id="69739243">
                  <w:marLeft w:val="0"/>
                  <w:marRight w:val="0"/>
                  <w:marTop w:val="0"/>
                  <w:marBottom w:val="0"/>
                  <w:divBdr>
                    <w:top w:val="none" w:sz="0" w:space="0" w:color="auto"/>
                    <w:left w:val="none" w:sz="0" w:space="0" w:color="auto"/>
                    <w:bottom w:val="none" w:sz="0" w:space="0" w:color="auto"/>
                    <w:right w:val="none" w:sz="0" w:space="0" w:color="auto"/>
                  </w:divBdr>
                  <w:divsChild>
                    <w:div w:id="800225989">
                      <w:marLeft w:val="0"/>
                      <w:marRight w:val="0"/>
                      <w:marTop w:val="0"/>
                      <w:marBottom w:val="0"/>
                      <w:divBdr>
                        <w:top w:val="none" w:sz="0" w:space="0" w:color="auto"/>
                        <w:left w:val="none" w:sz="0" w:space="0" w:color="auto"/>
                        <w:bottom w:val="none" w:sz="0" w:space="0" w:color="auto"/>
                        <w:right w:val="none" w:sz="0" w:space="0" w:color="auto"/>
                      </w:divBdr>
                      <w:divsChild>
                        <w:div w:id="278073548">
                          <w:marLeft w:val="0"/>
                          <w:marRight w:val="0"/>
                          <w:marTop w:val="0"/>
                          <w:marBottom w:val="0"/>
                          <w:divBdr>
                            <w:top w:val="none" w:sz="0" w:space="0" w:color="auto"/>
                            <w:left w:val="none" w:sz="0" w:space="0" w:color="auto"/>
                            <w:bottom w:val="none" w:sz="0" w:space="0" w:color="auto"/>
                            <w:right w:val="none" w:sz="0" w:space="0" w:color="auto"/>
                          </w:divBdr>
                        </w:div>
                        <w:div w:id="1547569690">
                          <w:marLeft w:val="0"/>
                          <w:marRight w:val="0"/>
                          <w:marTop w:val="0"/>
                          <w:marBottom w:val="0"/>
                          <w:divBdr>
                            <w:top w:val="none" w:sz="0" w:space="0" w:color="auto"/>
                            <w:left w:val="none" w:sz="0" w:space="0" w:color="auto"/>
                            <w:bottom w:val="none" w:sz="0" w:space="0" w:color="auto"/>
                            <w:right w:val="none" w:sz="0" w:space="0" w:color="auto"/>
                          </w:divBdr>
                        </w:div>
                        <w:div w:id="240409446">
                          <w:marLeft w:val="0"/>
                          <w:marRight w:val="0"/>
                          <w:marTop w:val="0"/>
                          <w:marBottom w:val="0"/>
                          <w:divBdr>
                            <w:top w:val="none" w:sz="0" w:space="0" w:color="auto"/>
                            <w:left w:val="none" w:sz="0" w:space="0" w:color="auto"/>
                            <w:bottom w:val="none" w:sz="0" w:space="0" w:color="auto"/>
                            <w:right w:val="none" w:sz="0" w:space="0" w:color="auto"/>
                          </w:divBdr>
                        </w:div>
                        <w:div w:id="1118064380">
                          <w:marLeft w:val="0"/>
                          <w:marRight w:val="0"/>
                          <w:marTop w:val="0"/>
                          <w:marBottom w:val="0"/>
                          <w:divBdr>
                            <w:top w:val="none" w:sz="0" w:space="0" w:color="auto"/>
                            <w:left w:val="none" w:sz="0" w:space="0" w:color="auto"/>
                            <w:bottom w:val="none" w:sz="0" w:space="0" w:color="auto"/>
                            <w:right w:val="none" w:sz="0" w:space="0" w:color="auto"/>
                          </w:divBdr>
                        </w:div>
                        <w:div w:id="451748061">
                          <w:marLeft w:val="0"/>
                          <w:marRight w:val="0"/>
                          <w:marTop w:val="0"/>
                          <w:marBottom w:val="0"/>
                          <w:divBdr>
                            <w:top w:val="none" w:sz="0" w:space="0" w:color="auto"/>
                            <w:left w:val="none" w:sz="0" w:space="0" w:color="auto"/>
                            <w:bottom w:val="none" w:sz="0" w:space="0" w:color="auto"/>
                            <w:right w:val="none" w:sz="0" w:space="0" w:color="auto"/>
                          </w:divBdr>
                        </w:div>
                        <w:div w:id="1683973881">
                          <w:marLeft w:val="0"/>
                          <w:marRight w:val="0"/>
                          <w:marTop w:val="0"/>
                          <w:marBottom w:val="0"/>
                          <w:divBdr>
                            <w:top w:val="none" w:sz="0" w:space="0" w:color="auto"/>
                            <w:left w:val="none" w:sz="0" w:space="0" w:color="auto"/>
                            <w:bottom w:val="none" w:sz="0" w:space="0" w:color="auto"/>
                            <w:right w:val="none" w:sz="0" w:space="0" w:color="auto"/>
                          </w:divBdr>
                        </w:div>
                        <w:div w:id="211893704">
                          <w:marLeft w:val="0"/>
                          <w:marRight w:val="0"/>
                          <w:marTop w:val="0"/>
                          <w:marBottom w:val="0"/>
                          <w:divBdr>
                            <w:top w:val="none" w:sz="0" w:space="0" w:color="auto"/>
                            <w:left w:val="none" w:sz="0" w:space="0" w:color="auto"/>
                            <w:bottom w:val="none" w:sz="0" w:space="0" w:color="auto"/>
                            <w:right w:val="none" w:sz="0" w:space="0" w:color="auto"/>
                          </w:divBdr>
                        </w:div>
                        <w:div w:id="384767321">
                          <w:marLeft w:val="0"/>
                          <w:marRight w:val="0"/>
                          <w:marTop w:val="0"/>
                          <w:marBottom w:val="0"/>
                          <w:divBdr>
                            <w:top w:val="none" w:sz="0" w:space="0" w:color="auto"/>
                            <w:left w:val="none" w:sz="0" w:space="0" w:color="auto"/>
                            <w:bottom w:val="none" w:sz="0" w:space="0" w:color="auto"/>
                            <w:right w:val="none" w:sz="0" w:space="0" w:color="auto"/>
                          </w:divBdr>
                        </w:div>
                        <w:div w:id="1152019404">
                          <w:marLeft w:val="0"/>
                          <w:marRight w:val="0"/>
                          <w:marTop w:val="0"/>
                          <w:marBottom w:val="0"/>
                          <w:divBdr>
                            <w:top w:val="none" w:sz="0" w:space="0" w:color="auto"/>
                            <w:left w:val="none" w:sz="0" w:space="0" w:color="auto"/>
                            <w:bottom w:val="none" w:sz="0" w:space="0" w:color="auto"/>
                            <w:right w:val="none" w:sz="0" w:space="0" w:color="auto"/>
                          </w:divBdr>
                        </w:div>
                        <w:div w:id="1061254297">
                          <w:marLeft w:val="0"/>
                          <w:marRight w:val="0"/>
                          <w:marTop w:val="0"/>
                          <w:marBottom w:val="0"/>
                          <w:divBdr>
                            <w:top w:val="none" w:sz="0" w:space="0" w:color="auto"/>
                            <w:left w:val="none" w:sz="0" w:space="0" w:color="auto"/>
                            <w:bottom w:val="none" w:sz="0" w:space="0" w:color="auto"/>
                            <w:right w:val="none" w:sz="0" w:space="0" w:color="auto"/>
                          </w:divBdr>
                        </w:div>
                        <w:div w:id="1630237659">
                          <w:marLeft w:val="0"/>
                          <w:marRight w:val="0"/>
                          <w:marTop w:val="0"/>
                          <w:marBottom w:val="0"/>
                          <w:divBdr>
                            <w:top w:val="none" w:sz="0" w:space="0" w:color="auto"/>
                            <w:left w:val="none" w:sz="0" w:space="0" w:color="auto"/>
                            <w:bottom w:val="none" w:sz="0" w:space="0" w:color="auto"/>
                            <w:right w:val="none" w:sz="0" w:space="0" w:color="auto"/>
                          </w:divBdr>
                        </w:div>
                        <w:div w:id="673842700">
                          <w:marLeft w:val="0"/>
                          <w:marRight w:val="0"/>
                          <w:marTop w:val="0"/>
                          <w:marBottom w:val="0"/>
                          <w:divBdr>
                            <w:top w:val="none" w:sz="0" w:space="0" w:color="auto"/>
                            <w:left w:val="none" w:sz="0" w:space="0" w:color="auto"/>
                            <w:bottom w:val="none" w:sz="0" w:space="0" w:color="auto"/>
                            <w:right w:val="none" w:sz="0" w:space="0" w:color="auto"/>
                          </w:divBdr>
                        </w:div>
                        <w:div w:id="1824157684">
                          <w:marLeft w:val="0"/>
                          <w:marRight w:val="0"/>
                          <w:marTop w:val="0"/>
                          <w:marBottom w:val="0"/>
                          <w:divBdr>
                            <w:top w:val="none" w:sz="0" w:space="0" w:color="auto"/>
                            <w:left w:val="none" w:sz="0" w:space="0" w:color="auto"/>
                            <w:bottom w:val="none" w:sz="0" w:space="0" w:color="auto"/>
                            <w:right w:val="none" w:sz="0" w:space="0" w:color="auto"/>
                          </w:divBdr>
                        </w:div>
                        <w:div w:id="1013188804">
                          <w:marLeft w:val="0"/>
                          <w:marRight w:val="0"/>
                          <w:marTop w:val="0"/>
                          <w:marBottom w:val="0"/>
                          <w:divBdr>
                            <w:top w:val="none" w:sz="0" w:space="0" w:color="auto"/>
                            <w:left w:val="none" w:sz="0" w:space="0" w:color="auto"/>
                            <w:bottom w:val="none" w:sz="0" w:space="0" w:color="auto"/>
                            <w:right w:val="none" w:sz="0" w:space="0" w:color="auto"/>
                          </w:divBdr>
                        </w:div>
                        <w:div w:id="57582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748251">
      <w:bodyDiv w:val="1"/>
      <w:marLeft w:val="0"/>
      <w:marRight w:val="0"/>
      <w:marTop w:val="0"/>
      <w:marBottom w:val="0"/>
      <w:divBdr>
        <w:top w:val="none" w:sz="0" w:space="0" w:color="auto"/>
        <w:left w:val="none" w:sz="0" w:space="0" w:color="auto"/>
        <w:bottom w:val="none" w:sz="0" w:space="0" w:color="auto"/>
        <w:right w:val="none" w:sz="0" w:space="0" w:color="auto"/>
      </w:divBdr>
    </w:div>
    <w:div w:id="1779176187">
      <w:bodyDiv w:val="1"/>
      <w:marLeft w:val="0"/>
      <w:marRight w:val="0"/>
      <w:marTop w:val="0"/>
      <w:marBottom w:val="0"/>
      <w:divBdr>
        <w:top w:val="none" w:sz="0" w:space="0" w:color="auto"/>
        <w:left w:val="none" w:sz="0" w:space="0" w:color="auto"/>
        <w:bottom w:val="none" w:sz="0" w:space="0" w:color="auto"/>
        <w:right w:val="none" w:sz="0" w:space="0" w:color="auto"/>
      </w:divBdr>
      <w:divsChild>
        <w:div w:id="2118136014">
          <w:marLeft w:val="0"/>
          <w:marRight w:val="0"/>
          <w:marTop w:val="0"/>
          <w:marBottom w:val="0"/>
          <w:divBdr>
            <w:top w:val="none" w:sz="0" w:space="0" w:color="auto"/>
            <w:left w:val="none" w:sz="0" w:space="0" w:color="auto"/>
            <w:bottom w:val="none" w:sz="0" w:space="0" w:color="auto"/>
            <w:right w:val="none" w:sz="0" w:space="0" w:color="auto"/>
          </w:divBdr>
          <w:divsChild>
            <w:div w:id="1510636729">
              <w:marLeft w:val="0"/>
              <w:marRight w:val="0"/>
              <w:marTop w:val="0"/>
              <w:marBottom w:val="0"/>
              <w:divBdr>
                <w:top w:val="none" w:sz="0" w:space="0" w:color="auto"/>
                <w:left w:val="none" w:sz="0" w:space="0" w:color="auto"/>
                <w:bottom w:val="none" w:sz="0" w:space="0" w:color="auto"/>
                <w:right w:val="none" w:sz="0" w:space="0" w:color="auto"/>
              </w:divBdr>
              <w:divsChild>
                <w:div w:id="1466116421">
                  <w:marLeft w:val="0"/>
                  <w:marRight w:val="0"/>
                  <w:marTop w:val="0"/>
                  <w:marBottom w:val="0"/>
                  <w:divBdr>
                    <w:top w:val="none" w:sz="0" w:space="0" w:color="auto"/>
                    <w:left w:val="none" w:sz="0" w:space="0" w:color="auto"/>
                    <w:bottom w:val="none" w:sz="0" w:space="0" w:color="auto"/>
                    <w:right w:val="none" w:sz="0" w:space="0" w:color="auto"/>
                  </w:divBdr>
                  <w:divsChild>
                    <w:div w:id="153415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19755">
      <w:bodyDiv w:val="1"/>
      <w:marLeft w:val="0"/>
      <w:marRight w:val="0"/>
      <w:marTop w:val="0"/>
      <w:marBottom w:val="0"/>
      <w:divBdr>
        <w:top w:val="none" w:sz="0" w:space="0" w:color="auto"/>
        <w:left w:val="none" w:sz="0" w:space="0" w:color="auto"/>
        <w:bottom w:val="none" w:sz="0" w:space="0" w:color="auto"/>
        <w:right w:val="none" w:sz="0" w:space="0" w:color="auto"/>
      </w:divBdr>
      <w:divsChild>
        <w:div w:id="555244229">
          <w:marLeft w:val="0"/>
          <w:marRight w:val="0"/>
          <w:marTop w:val="0"/>
          <w:marBottom w:val="0"/>
          <w:divBdr>
            <w:top w:val="none" w:sz="0" w:space="0" w:color="auto"/>
            <w:left w:val="none" w:sz="0" w:space="0" w:color="auto"/>
            <w:bottom w:val="none" w:sz="0" w:space="0" w:color="auto"/>
            <w:right w:val="none" w:sz="0" w:space="0" w:color="auto"/>
          </w:divBdr>
          <w:divsChild>
            <w:div w:id="593978829">
              <w:marLeft w:val="0"/>
              <w:marRight w:val="0"/>
              <w:marTop w:val="0"/>
              <w:marBottom w:val="0"/>
              <w:divBdr>
                <w:top w:val="none" w:sz="0" w:space="0" w:color="auto"/>
                <w:left w:val="none" w:sz="0" w:space="0" w:color="auto"/>
                <w:bottom w:val="none" w:sz="0" w:space="0" w:color="auto"/>
                <w:right w:val="none" w:sz="0" w:space="0" w:color="auto"/>
              </w:divBdr>
              <w:divsChild>
                <w:div w:id="1445270827">
                  <w:marLeft w:val="0"/>
                  <w:marRight w:val="0"/>
                  <w:marTop w:val="0"/>
                  <w:marBottom w:val="0"/>
                  <w:divBdr>
                    <w:top w:val="none" w:sz="0" w:space="0" w:color="auto"/>
                    <w:left w:val="none" w:sz="0" w:space="0" w:color="auto"/>
                    <w:bottom w:val="none" w:sz="0" w:space="0" w:color="auto"/>
                    <w:right w:val="none" w:sz="0" w:space="0" w:color="auto"/>
                  </w:divBdr>
                  <w:divsChild>
                    <w:div w:id="184840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053815">
      <w:bodyDiv w:val="1"/>
      <w:marLeft w:val="0"/>
      <w:marRight w:val="0"/>
      <w:marTop w:val="0"/>
      <w:marBottom w:val="0"/>
      <w:divBdr>
        <w:top w:val="none" w:sz="0" w:space="0" w:color="auto"/>
        <w:left w:val="none" w:sz="0" w:space="0" w:color="auto"/>
        <w:bottom w:val="none" w:sz="0" w:space="0" w:color="auto"/>
        <w:right w:val="none" w:sz="0" w:space="0" w:color="auto"/>
      </w:divBdr>
      <w:divsChild>
        <w:div w:id="1741243697">
          <w:marLeft w:val="0"/>
          <w:marRight w:val="0"/>
          <w:marTop w:val="0"/>
          <w:marBottom w:val="0"/>
          <w:divBdr>
            <w:top w:val="none" w:sz="0" w:space="0" w:color="auto"/>
            <w:left w:val="none" w:sz="0" w:space="0" w:color="auto"/>
            <w:bottom w:val="none" w:sz="0" w:space="0" w:color="auto"/>
            <w:right w:val="none" w:sz="0" w:space="0" w:color="auto"/>
          </w:divBdr>
          <w:divsChild>
            <w:div w:id="1383551832">
              <w:marLeft w:val="0"/>
              <w:marRight w:val="0"/>
              <w:marTop w:val="0"/>
              <w:marBottom w:val="0"/>
              <w:divBdr>
                <w:top w:val="none" w:sz="0" w:space="0" w:color="auto"/>
                <w:left w:val="none" w:sz="0" w:space="0" w:color="auto"/>
                <w:bottom w:val="none" w:sz="0" w:space="0" w:color="auto"/>
                <w:right w:val="none" w:sz="0" w:space="0" w:color="auto"/>
              </w:divBdr>
              <w:divsChild>
                <w:div w:id="1398088959">
                  <w:marLeft w:val="0"/>
                  <w:marRight w:val="0"/>
                  <w:marTop w:val="0"/>
                  <w:marBottom w:val="0"/>
                  <w:divBdr>
                    <w:top w:val="none" w:sz="0" w:space="0" w:color="auto"/>
                    <w:left w:val="none" w:sz="0" w:space="0" w:color="auto"/>
                    <w:bottom w:val="none" w:sz="0" w:space="0" w:color="auto"/>
                    <w:right w:val="none" w:sz="0" w:space="0" w:color="auto"/>
                  </w:divBdr>
                  <w:divsChild>
                    <w:div w:id="96897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110708">
      <w:bodyDiv w:val="1"/>
      <w:marLeft w:val="0"/>
      <w:marRight w:val="0"/>
      <w:marTop w:val="0"/>
      <w:marBottom w:val="0"/>
      <w:divBdr>
        <w:top w:val="none" w:sz="0" w:space="0" w:color="auto"/>
        <w:left w:val="none" w:sz="0" w:space="0" w:color="auto"/>
        <w:bottom w:val="none" w:sz="0" w:space="0" w:color="auto"/>
        <w:right w:val="none" w:sz="0" w:space="0" w:color="auto"/>
      </w:divBdr>
      <w:divsChild>
        <w:div w:id="679236480">
          <w:marLeft w:val="0"/>
          <w:marRight w:val="0"/>
          <w:marTop w:val="0"/>
          <w:marBottom w:val="0"/>
          <w:divBdr>
            <w:top w:val="none" w:sz="0" w:space="0" w:color="auto"/>
            <w:left w:val="none" w:sz="0" w:space="0" w:color="auto"/>
            <w:bottom w:val="none" w:sz="0" w:space="0" w:color="auto"/>
            <w:right w:val="none" w:sz="0" w:space="0" w:color="auto"/>
          </w:divBdr>
          <w:divsChild>
            <w:div w:id="1581408731">
              <w:marLeft w:val="0"/>
              <w:marRight w:val="0"/>
              <w:marTop w:val="0"/>
              <w:marBottom w:val="0"/>
              <w:divBdr>
                <w:top w:val="none" w:sz="0" w:space="0" w:color="auto"/>
                <w:left w:val="none" w:sz="0" w:space="0" w:color="auto"/>
                <w:bottom w:val="none" w:sz="0" w:space="0" w:color="auto"/>
                <w:right w:val="none" w:sz="0" w:space="0" w:color="auto"/>
              </w:divBdr>
              <w:divsChild>
                <w:div w:id="969282057">
                  <w:marLeft w:val="0"/>
                  <w:marRight w:val="0"/>
                  <w:marTop w:val="0"/>
                  <w:marBottom w:val="0"/>
                  <w:divBdr>
                    <w:top w:val="none" w:sz="0" w:space="0" w:color="auto"/>
                    <w:left w:val="none" w:sz="0" w:space="0" w:color="auto"/>
                    <w:bottom w:val="none" w:sz="0" w:space="0" w:color="auto"/>
                    <w:right w:val="none" w:sz="0" w:space="0" w:color="auto"/>
                  </w:divBdr>
                  <w:divsChild>
                    <w:div w:id="743724606">
                      <w:marLeft w:val="0"/>
                      <w:marRight w:val="0"/>
                      <w:marTop w:val="0"/>
                      <w:marBottom w:val="0"/>
                      <w:divBdr>
                        <w:top w:val="none" w:sz="0" w:space="0" w:color="auto"/>
                        <w:left w:val="none" w:sz="0" w:space="0" w:color="auto"/>
                        <w:bottom w:val="none" w:sz="0" w:space="0" w:color="auto"/>
                        <w:right w:val="none" w:sz="0" w:space="0" w:color="auto"/>
                      </w:divBdr>
                      <w:divsChild>
                        <w:div w:id="1502164863">
                          <w:marLeft w:val="0"/>
                          <w:marRight w:val="0"/>
                          <w:marTop w:val="0"/>
                          <w:marBottom w:val="0"/>
                          <w:divBdr>
                            <w:top w:val="none" w:sz="0" w:space="0" w:color="auto"/>
                            <w:left w:val="none" w:sz="0" w:space="0" w:color="auto"/>
                            <w:bottom w:val="none" w:sz="0" w:space="0" w:color="auto"/>
                            <w:right w:val="none" w:sz="0" w:space="0" w:color="auto"/>
                          </w:divBdr>
                        </w:div>
                        <w:div w:id="1321928253">
                          <w:marLeft w:val="0"/>
                          <w:marRight w:val="0"/>
                          <w:marTop w:val="0"/>
                          <w:marBottom w:val="0"/>
                          <w:divBdr>
                            <w:top w:val="none" w:sz="0" w:space="0" w:color="auto"/>
                            <w:left w:val="none" w:sz="0" w:space="0" w:color="auto"/>
                            <w:bottom w:val="none" w:sz="0" w:space="0" w:color="auto"/>
                            <w:right w:val="none" w:sz="0" w:space="0" w:color="auto"/>
                          </w:divBdr>
                        </w:div>
                        <w:div w:id="1768305084">
                          <w:marLeft w:val="0"/>
                          <w:marRight w:val="0"/>
                          <w:marTop w:val="0"/>
                          <w:marBottom w:val="0"/>
                          <w:divBdr>
                            <w:top w:val="none" w:sz="0" w:space="0" w:color="auto"/>
                            <w:left w:val="none" w:sz="0" w:space="0" w:color="auto"/>
                            <w:bottom w:val="none" w:sz="0" w:space="0" w:color="auto"/>
                            <w:right w:val="none" w:sz="0" w:space="0" w:color="auto"/>
                          </w:divBdr>
                        </w:div>
                        <w:div w:id="952981519">
                          <w:marLeft w:val="0"/>
                          <w:marRight w:val="0"/>
                          <w:marTop w:val="0"/>
                          <w:marBottom w:val="0"/>
                          <w:divBdr>
                            <w:top w:val="none" w:sz="0" w:space="0" w:color="auto"/>
                            <w:left w:val="none" w:sz="0" w:space="0" w:color="auto"/>
                            <w:bottom w:val="none" w:sz="0" w:space="0" w:color="auto"/>
                            <w:right w:val="none" w:sz="0" w:space="0" w:color="auto"/>
                          </w:divBdr>
                        </w:div>
                        <w:div w:id="2004972466">
                          <w:marLeft w:val="0"/>
                          <w:marRight w:val="0"/>
                          <w:marTop w:val="0"/>
                          <w:marBottom w:val="0"/>
                          <w:divBdr>
                            <w:top w:val="none" w:sz="0" w:space="0" w:color="auto"/>
                            <w:left w:val="none" w:sz="0" w:space="0" w:color="auto"/>
                            <w:bottom w:val="none" w:sz="0" w:space="0" w:color="auto"/>
                            <w:right w:val="none" w:sz="0" w:space="0" w:color="auto"/>
                          </w:divBdr>
                        </w:div>
                        <w:div w:id="21190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862</TotalTime>
  <Pages>1</Pages>
  <Words>2048</Words>
  <Characters>11675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23</cp:revision>
  <dcterms:created xsi:type="dcterms:W3CDTF">2018-02-23T08:15:00Z</dcterms:created>
  <dcterms:modified xsi:type="dcterms:W3CDTF">2018-04-13T18:37:00Z</dcterms:modified>
</cp:coreProperties>
</file>