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33D" w:rsidRPr="00522028" w:rsidRDefault="00522028" w:rsidP="00522028">
      <w:pPr>
        <w:jc w:val="right"/>
        <w:rPr>
          <w:rFonts w:asciiTheme="majorBidi" w:hAnsiTheme="majorBidi" w:cstheme="majorBidi"/>
          <w:sz w:val="32"/>
          <w:szCs w:val="32"/>
          <w:rtl/>
          <w:lang w:bidi="ar-IQ"/>
        </w:rPr>
      </w:pPr>
      <w:r w:rsidRPr="00522028">
        <w:rPr>
          <w:rFonts w:asciiTheme="majorBidi" w:hAnsiTheme="majorBidi" w:cstheme="majorBidi"/>
          <w:sz w:val="32"/>
          <w:szCs w:val="32"/>
          <w:lang w:bidi="ar-IQ"/>
        </w:rPr>
        <w:t>5</w:t>
      </w:r>
      <w:r w:rsidRPr="00522028">
        <w:rPr>
          <w:rFonts w:asciiTheme="majorBidi" w:hAnsiTheme="majorBidi" w:cstheme="majorBidi"/>
          <w:sz w:val="32"/>
          <w:szCs w:val="32"/>
          <w:vertAlign w:val="superscript"/>
          <w:lang w:bidi="ar-IQ"/>
        </w:rPr>
        <w:t>th</w:t>
      </w:r>
      <w:r>
        <w:rPr>
          <w:rFonts w:asciiTheme="majorBidi" w:hAnsiTheme="majorBidi" w:cstheme="majorBidi"/>
          <w:sz w:val="32"/>
          <w:szCs w:val="32"/>
          <w:lang w:bidi="ar-IQ"/>
        </w:rPr>
        <w:t xml:space="preserve"> stage</w:t>
      </w:r>
      <w:r w:rsidRPr="00522028">
        <w:rPr>
          <w:rFonts w:asciiTheme="majorBidi" w:hAnsiTheme="majorBidi" w:cstheme="majorBidi"/>
          <w:sz w:val="32"/>
          <w:szCs w:val="32"/>
          <w:lang w:bidi="ar-IQ"/>
        </w:rPr>
        <w:t xml:space="preserve">                                                                                                               </w:t>
      </w:r>
      <w:r>
        <w:rPr>
          <w:rFonts w:asciiTheme="majorBidi" w:hAnsiTheme="majorBidi" w:cstheme="majorBidi"/>
          <w:sz w:val="32"/>
          <w:szCs w:val="32"/>
          <w:rtl/>
          <w:lang w:bidi="ar-IQ"/>
        </w:rPr>
        <w:t>عا</w:t>
      </w:r>
      <w:r>
        <w:rPr>
          <w:rFonts w:asciiTheme="majorBidi" w:hAnsiTheme="majorBidi" w:cstheme="majorBidi" w:hint="cs"/>
          <w:sz w:val="32"/>
          <w:szCs w:val="32"/>
          <w:rtl/>
          <w:lang w:bidi="ar-IQ"/>
        </w:rPr>
        <w:t xml:space="preserve">مر                                                                           </w:t>
      </w:r>
      <w:r w:rsidRPr="00522028">
        <w:rPr>
          <w:rFonts w:asciiTheme="majorBidi" w:hAnsiTheme="majorBidi" w:cstheme="majorBidi"/>
          <w:sz w:val="32"/>
          <w:szCs w:val="32"/>
          <w:rtl/>
          <w:lang w:bidi="ar-IQ"/>
        </w:rPr>
        <w:t xml:space="preserve">                </w:t>
      </w:r>
      <w:r w:rsidRPr="00522028">
        <w:rPr>
          <w:rFonts w:asciiTheme="majorBidi" w:hAnsiTheme="majorBidi" w:cstheme="majorBidi"/>
          <w:sz w:val="32"/>
          <w:szCs w:val="32"/>
          <w:lang w:bidi="ar-IQ"/>
        </w:rPr>
        <w:t xml:space="preserve"> </w:t>
      </w:r>
      <w:r w:rsidRPr="00522028">
        <w:rPr>
          <w:rFonts w:asciiTheme="majorBidi" w:hAnsiTheme="majorBidi" w:cstheme="majorBidi"/>
          <w:sz w:val="32"/>
          <w:szCs w:val="32"/>
          <w:rtl/>
          <w:lang w:bidi="ar-IQ"/>
        </w:rPr>
        <w:t>د. بان</w:t>
      </w:r>
    </w:p>
    <w:p w:rsidR="00522028" w:rsidRPr="00522028" w:rsidRDefault="00522028" w:rsidP="00522028">
      <w:pPr>
        <w:jc w:val="center"/>
        <w:rPr>
          <w:rFonts w:asciiTheme="majorBidi" w:hAnsiTheme="majorBidi" w:cstheme="majorBidi"/>
          <w:b/>
          <w:bCs/>
          <w:i/>
          <w:iCs/>
          <w:sz w:val="36"/>
          <w:szCs w:val="36"/>
          <w:lang w:bidi="ar-IQ"/>
        </w:rPr>
      </w:pPr>
      <w:r w:rsidRPr="00522028">
        <w:rPr>
          <w:rFonts w:asciiTheme="majorBidi" w:hAnsiTheme="majorBidi" w:cstheme="majorBidi"/>
          <w:b/>
          <w:bCs/>
          <w:i/>
          <w:iCs/>
          <w:sz w:val="36"/>
          <w:szCs w:val="36"/>
          <w:lang w:bidi="ar-IQ"/>
        </w:rPr>
        <w:t>Dysmenorrhea and</w:t>
      </w:r>
      <w:r w:rsidRPr="00522028">
        <w:rPr>
          <w:rFonts w:asciiTheme="majorBidi" w:hAnsiTheme="majorBidi" w:cstheme="majorBidi"/>
          <w:b/>
          <w:bCs/>
          <w:i/>
          <w:iCs/>
          <w:sz w:val="36"/>
          <w:szCs w:val="36"/>
        </w:rPr>
        <w:t xml:space="preserve"> </w:t>
      </w:r>
      <w:r w:rsidRPr="00522028">
        <w:rPr>
          <w:rFonts w:asciiTheme="majorBidi" w:hAnsiTheme="majorBidi" w:cstheme="majorBidi"/>
          <w:b/>
          <w:bCs/>
          <w:i/>
          <w:iCs/>
          <w:sz w:val="36"/>
          <w:szCs w:val="36"/>
          <w:lang w:bidi="ar-IQ"/>
        </w:rPr>
        <w:t>Premenstrual syndrome (PMS)</w:t>
      </w:r>
    </w:p>
    <w:p w:rsidR="001076ED" w:rsidRPr="00522028" w:rsidRDefault="00522028">
      <w:pPr>
        <w:rPr>
          <w:rFonts w:asciiTheme="majorBidi" w:hAnsiTheme="majorBidi" w:cstheme="majorBidi"/>
          <w:sz w:val="32"/>
          <w:szCs w:val="32"/>
          <w:lang w:bidi="ar-IQ"/>
        </w:rPr>
      </w:pPr>
      <w:r>
        <w:rPr>
          <w:rFonts w:asciiTheme="majorBidi" w:hAnsiTheme="majorBidi" w:cstheme="majorBidi" w:hint="cs"/>
          <w:sz w:val="32"/>
          <w:szCs w:val="32"/>
          <w:rtl/>
          <w:lang w:bidi="ar-IQ"/>
        </w:rPr>
        <w:t xml:space="preserve">     </w:t>
      </w:r>
      <w:r w:rsidR="001076ED" w:rsidRPr="00522028">
        <w:rPr>
          <w:rFonts w:asciiTheme="majorBidi" w:hAnsiTheme="majorBidi" w:cstheme="majorBidi"/>
          <w:sz w:val="32"/>
          <w:szCs w:val="32"/>
          <w:lang w:bidi="ar-IQ"/>
        </w:rPr>
        <w:t xml:space="preserve">Dysmenorrhea refers to the  symptom of painful  menstruation . it can be divided into 2 broad categories : primary (occurring in the absence of pelvic pathology  ) and secondary ( resulting </w:t>
      </w:r>
      <w:r w:rsidR="00DD5080" w:rsidRPr="00522028">
        <w:rPr>
          <w:rFonts w:asciiTheme="majorBidi" w:hAnsiTheme="majorBidi" w:cstheme="majorBidi"/>
          <w:sz w:val="32"/>
          <w:szCs w:val="32"/>
          <w:lang w:bidi="ar-IQ"/>
        </w:rPr>
        <w:t>from identifiable organic diseases ) .</w:t>
      </w:r>
    </w:p>
    <w:p w:rsidR="00DD5080" w:rsidRPr="00522028" w:rsidRDefault="00DD5080">
      <w:pPr>
        <w:rPr>
          <w:rFonts w:asciiTheme="majorBidi" w:hAnsiTheme="majorBidi" w:cstheme="majorBidi"/>
          <w:sz w:val="32"/>
          <w:szCs w:val="32"/>
          <w:lang w:bidi="ar-IQ"/>
        </w:rPr>
      </w:pPr>
      <w:r w:rsidRPr="00522028">
        <w:rPr>
          <w:rFonts w:asciiTheme="majorBidi" w:hAnsiTheme="majorBidi" w:cstheme="majorBidi"/>
          <w:sz w:val="32"/>
          <w:szCs w:val="32"/>
          <w:lang w:bidi="ar-IQ"/>
        </w:rPr>
        <w:t xml:space="preserve">Secondary </w:t>
      </w:r>
      <w:r w:rsidR="00522028">
        <w:rPr>
          <w:rFonts w:asciiTheme="majorBidi" w:hAnsiTheme="majorBidi" w:cstheme="majorBidi"/>
          <w:sz w:val="32"/>
          <w:szCs w:val="32"/>
          <w:lang w:bidi="ar-IQ"/>
        </w:rPr>
        <w:t>dysmenorrhea  may be a symptom</w:t>
      </w:r>
      <w:r w:rsidRPr="00522028">
        <w:rPr>
          <w:rFonts w:asciiTheme="majorBidi" w:hAnsiTheme="majorBidi" w:cstheme="majorBidi"/>
          <w:sz w:val="32"/>
          <w:szCs w:val="32"/>
          <w:lang w:bidi="ar-IQ"/>
        </w:rPr>
        <w:t xml:space="preserve"> of </w:t>
      </w:r>
    </w:p>
    <w:p w:rsidR="00DD5080" w:rsidRPr="00522028" w:rsidRDefault="00522028" w:rsidP="00DD5080">
      <w:pPr>
        <w:pStyle w:val="a3"/>
        <w:numPr>
          <w:ilvl w:val="0"/>
          <w:numId w:val="1"/>
        </w:numPr>
        <w:rPr>
          <w:rFonts w:asciiTheme="majorBidi" w:hAnsiTheme="majorBidi" w:cstheme="majorBidi"/>
          <w:sz w:val="32"/>
          <w:szCs w:val="32"/>
          <w:lang w:bidi="ar-IQ"/>
        </w:rPr>
      </w:pPr>
      <w:r w:rsidRPr="00522028">
        <w:rPr>
          <w:rFonts w:asciiTheme="majorBidi" w:hAnsiTheme="majorBidi" w:cstheme="majorBidi"/>
          <w:sz w:val="32"/>
          <w:szCs w:val="32"/>
          <w:lang w:bidi="ar-IQ"/>
        </w:rPr>
        <w:t>Endometriosis</w:t>
      </w:r>
      <w:r w:rsidR="00DD5080" w:rsidRPr="00522028">
        <w:rPr>
          <w:rFonts w:asciiTheme="majorBidi" w:hAnsiTheme="majorBidi" w:cstheme="majorBidi"/>
          <w:sz w:val="32"/>
          <w:szCs w:val="32"/>
          <w:lang w:bidi="ar-IQ"/>
        </w:rPr>
        <w:t xml:space="preserve">  </w:t>
      </w:r>
    </w:p>
    <w:p w:rsidR="00DD5080" w:rsidRPr="00522028" w:rsidRDefault="00522028" w:rsidP="00DD5080">
      <w:pPr>
        <w:pStyle w:val="a3"/>
        <w:numPr>
          <w:ilvl w:val="0"/>
          <w:numId w:val="1"/>
        </w:numPr>
        <w:rPr>
          <w:rFonts w:asciiTheme="majorBidi" w:hAnsiTheme="majorBidi" w:cstheme="majorBidi"/>
          <w:sz w:val="32"/>
          <w:szCs w:val="32"/>
          <w:lang w:bidi="ar-IQ"/>
        </w:rPr>
      </w:pPr>
      <w:r w:rsidRPr="00522028">
        <w:rPr>
          <w:rFonts w:asciiTheme="majorBidi" w:hAnsiTheme="majorBidi" w:cstheme="majorBidi"/>
          <w:sz w:val="32"/>
          <w:szCs w:val="32"/>
          <w:lang w:bidi="ar-IQ"/>
        </w:rPr>
        <w:t>Pelvic</w:t>
      </w:r>
      <w:r w:rsidR="00DD5080" w:rsidRPr="00522028">
        <w:rPr>
          <w:rFonts w:asciiTheme="majorBidi" w:hAnsiTheme="majorBidi" w:cstheme="majorBidi"/>
          <w:sz w:val="32"/>
          <w:szCs w:val="32"/>
          <w:lang w:bidi="ar-IQ"/>
        </w:rPr>
        <w:t xml:space="preserve"> inflammatory diseases </w:t>
      </w:r>
    </w:p>
    <w:p w:rsidR="00DD5080" w:rsidRPr="00522028" w:rsidRDefault="00DD5080" w:rsidP="00DD5080">
      <w:pPr>
        <w:pStyle w:val="a3"/>
        <w:numPr>
          <w:ilvl w:val="0"/>
          <w:numId w:val="1"/>
        </w:numPr>
        <w:rPr>
          <w:rFonts w:asciiTheme="majorBidi" w:hAnsiTheme="majorBidi" w:cstheme="majorBidi"/>
          <w:sz w:val="32"/>
          <w:szCs w:val="32"/>
          <w:lang w:bidi="ar-IQ"/>
        </w:rPr>
      </w:pPr>
      <w:r w:rsidRPr="00522028">
        <w:rPr>
          <w:rFonts w:asciiTheme="majorBidi" w:hAnsiTheme="majorBidi" w:cstheme="majorBidi"/>
          <w:sz w:val="32"/>
          <w:szCs w:val="32"/>
          <w:lang w:bidi="ar-IQ"/>
        </w:rPr>
        <w:t xml:space="preserve">Adenomyosis </w:t>
      </w:r>
    </w:p>
    <w:p w:rsidR="00DD5080" w:rsidRPr="00522028" w:rsidRDefault="00DD5080" w:rsidP="00DD5080">
      <w:pPr>
        <w:pStyle w:val="a3"/>
        <w:numPr>
          <w:ilvl w:val="0"/>
          <w:numId w:val="1"/>
        </w:numPr>
        <w:rPr>
          <w:rFonts w:asciiTheme="majorBidi" w:hAnsiTheme="majorBidi" w:cstheme="majorBidi"/>
          <w:sz w:val="32"/>
          <w:szCs w:val="32"/>
          <w:lang w:bidi="ar-IQ"/>
        </w:rPr>
      </w:pPr>
      <w:r w:rsidRPr="00522028">
        <w:rPr>
          <w:rFonts w:asciiTheme="majorBidi" w:hAnsiTheme="majorBidi" w:cstheme="majorBidi"/>
          <w:sz w:val="32"/>
          <w:szCs w:val="32"/>
          <w:lang w:bidi="ar-IQ"/>
        </w:rPr>
        <w:t xml:space="preserve">Asherman syndrome </w:t>
      </w:r>
    </w:p>
    <w:p w:rsidR="00DD5080" w:rsidRPr="00522028" w:rsidRDefault="00DD5080" w:rsidP="00DD5080">
      <w:pPr>
        <w:pStyle w:val="a3"/>
        <w:numPr>
          <w:ilvl w:val="0"/>
          <w:numId w:val="1"/>
        </w:numPr>
        <w:rPr>
          <w:rFonts w:asciiTheme="majorBidi" w:hAnsiTheme="majorBidi" w:cstheme="majorBidi"/>
          <w:sz w:val="32"/>
          <w:szCs w:val="32"/>
          <w:lang w:bidi="ar-IQ"/>
        </w:rPr>
      </w:pPr>
      <w:r w:rsidRPr="00522028">
        <w:rPr>
          <w:rFonts w:asciiTheme="majorBidi" w:hAnsiTheme="majorBidi" w:cstheme="majorBidi"/>
          <w:sz w:val="32"/>
          <w:szCs w:val="32"/>
          <w:lang w:bidi="ar-IQ"/>
        </w:rPr>
        <w:t>Cervical stenosis (rarely)</w:t>
      </w:r>
    </w:p>
    <w:p w:rsidR="00DD5080" w:rsidRPr="00522028" w:rsidRDefault="00DD5080" w:rsidP="00DD5080">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 xml:space="preserve">Clinical features of primary </w:t>
      </w:r>
      <w:r w:rsidR="00EF47E5" w:rsidRPr="00522028">
        <w:rPr>
          <w:rFonts w:asciiTheme="majorBidi" w:hAnsiTheme="majorBidi" w:cstheme="majorBidi"/>
          <w:sz w:val="32"/>
          <w:szCs w:val="32"/>
          <w:lang w:bidi="ar-IQ"/>
        </w:rPr>
        <w:t xml:space="preserve">dysmenorrhea include  the following </w:t>
      </w:r>
    </w:p>
    <w:p w:rsidR="00EF47E5" w:rsidRPr="00522028" w:rsidRDefault="00EF47E5" w:rsidP="00DD5080">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 onset shortly  after menarche (&lt; 6 months)</w:t>
      </w:r>
    </w:p>
    <w:p w:rsidR="00EF47E5" w:rsidRPr="00522028" w:rsidRDefault="00EF47E5" w:rsidP="00EF47E5">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 usual duration of  45-72 hours ( often starting several hours before  or just  after the menstrual flow )</w:t>
      </w:r>
    </w:p>
    <w:p w:rsidR="00EF47E5" w:rsidRPr="00522028" w:rsidRDefault="00EF47E5" w:rsidP="00EF47E5">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 xml:space="preserve">. cramping or  labor like pain </w:t>
      </w:r>
      <w:r w:rsidR="00174889" w:rsidRPr="00522028">
        <w:rPr>
          <w:rFonts w:asciiTheme="majorBidi" w:hAnsiTheme="majorBidi" w:cstheme="majorBidi"/>
          <w:sz w:val="32"/>
          <w:szCs w:val="32"/>
          <w:lang w:bidi="ar-IQ"/>
        </w:rPr>
        <w:t>.</w:t>
      </w:r>
    </w:p>
    <w:p w:rsidR="00174889" w:rsidRPr="00522028" w:rsidRDefault="00174889" w:rsidP="00EF47E5">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 constant lower abdominal pain , radiate to the back and thigh .</w:t>
      </w:r>
    </w:p>
    <w:p w:rsidR="00174889" w:rsidRPr="00522028" w:rsidRDefault="00174889" w:rsidP="00EF47E5">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 often unremarkable pelvic examination (including rectal examination).</w:t>
      </w:r>
    </w:p>
    <w:p w:rsidR="00174889" w:rsidRPr="00522028" w:rsidRDefault="00174889" w:rsidP="00EF47E5">
      <w:pPr>
        <w:pStyle w:val="a3"/>
        <w:rPr>
          <w:rFonts w:asciiTheme="majorBidi" w:hAnsiTheme="majorBidi" w:cstheme="majorBidi"/>
          <w:sz w:val="32"/>
          <w:szCs w:val="32"/>
          <w:lang w:bidi="ar-IQ"/>
        </w:rPr>
      </w:pPr>
    </w:p>
    <w:p w:rsidR="00174889" w:rsidRPr="00522028" w:rsidRDefault="00174889" w:rsidP="00EF47E5">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The following</w:t>
      </w:r>
      <w:r w:rsidR="00522028">
        <w:rPr>
          <w:rFonts w:asciiTheme="majorBidi" w:hAnsiTheme="majorBidi" w:cstheme="majorBidi"/>
          <w:sz w:val="32"/>
          <w:szCs w:val="32"/>
          <w:lang w:bidi="ar-IQ"/>
        </w:rPr>
        <w:t>s</w:t>
      </w:r>
      <w:r w:rsidRPr="00522028">
        <w:rPr>
          <w:rFonts w:asciiTheme="majorBidi" w:hAnsiTheme="majorBidi" w:cstheme="majorBidi"/>
          <w:sz w:val="32"/>
          <w:szCs w:val="32"/>
          <w:lang w:bidi="ar-IQ"/>
        </w:rPr>
        <w:t xml:space="preserve"> may indicate secondary dysmenorrhea </w:t>
      </w:r>
    </w:p>
    <w:p w:rsidR="002C6D54" w:rsidRPr="00522028" w:rsidRDefault="002C6D54" w:rsidP="002C6D54">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 dysmenorrhea  begin</w:t>
      </w:r>
      <w:r w:rsidR="00174889" w:rsidRPr="00522028">
        <w:rPr>
          <w:rFonts w:asciiTheme="majorBidi" w:hAnsiTheme="majorBidi" w:cstheme="majorBidi"/>
          <w:sz w:val="32"/>
          <w:szCs w:val="32"/>
          <w:lang w:bidi="ar-IQ"/>
        </w:rPr>
        <w:t xml:space="preserve">ning </w:t>
      </w:r>
      <w:r w:rsidRPr="00522028">
        <w:rPr>
          <w:rFonts w:asciiTheme="majorBidi" w:hAnsiTheme="majorBidi" w:cstheme="majorBidi"/>
          <w:sz w:val="32"/>
          <w:szCs w:val="32"/>
          <w:lang w:bidi="ar-IQ"/>
        </w:rPr>
        <w:t xml:space="preserve"> in the 20s or 30s after previous relatively  painless cycle .</w:t>
      </w:r>
    </w:p>
    <w:p w:rsidR="002C6D54" w:rsidRPr="00522028" w:rsidRDefault="002C6D54" w:rsidP="002C6D54">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 xml:space="preserve">. heavy menstrual flow or irregular bleeding </w:t>
      </w:r>
    </w:p>
    <w:p w:rsidR="00B10762" w:rsidRPr="00522028" w:rsidRDefault="00B10762" w:rsidP="002C6D54">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 pelvic abnormality with physical examination .</w:t>
      </w:r>
    </w:p>
    <w:p w:rsidR="00B10762" w:rsidRPr="00522028" w:rsidRDefault="00B10762" w:rsidP="002C6D54">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 poor response to NSAIDs or oral contraceptive pill .</w:t>
      </w:r>
    </w:p>
    <w:p w:rsidR="00B10762" w:rsidRPr="00522028" w:rsidRDefault="00B10762" w:rsidP="002C6D54">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lastRenderedPageBreak/>
        <w:t xml:space="preserve">. infertility </w:t>
      </w:r>
    </w:p>
    <w:p w:rsidR="00B10762" w:rsidRPr="00522028" w:rsidRDefault="00B10762" w:rsidP="002C6D54">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 xml:space="preserve">. dyspareunia  </w:t>
      </w:r>
    </w:p>
    <w:p w:rsidR="00B10762" w:rsidRPr="00522028" w:rsidRDefault="00B10762" w:rsidP="002C6D54">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 vaginal discharge .</w:t>
      </w:r>
    </w:p>
    <w:p w:rsidR="00B10762" w:rsidRPr="00522028" w:rsidRDefault="00B10762" w:rsidP="002C6D54">
      <w:pPr>
        <w:pStyle w:val="a3"/>
        <w:rPr>
          <w:rFonts w:asciiTheme="majorBidi" w:hAnsiTheme="majorBidi" w:cstheme="majorBidi"/>
          <w:sz w:val="32"/>
          <w:szCs w:val="32"/>
          <w:lang w:bidi="ar-IQ"/>
        </w:rPr>
      </w:pPr>
    </w:p>
    <w:p w:rsidR="00B10762" w:rsidRPr="00522028" w:rsidRDefault="00955E0B" w:rsidP="002C6D54">
      <w:pPr>
        <w:pStyle w:val="a3"/>
        <w:rPr>
          <w:rFonts w:asciiTheme="majorBidi" w:hAnsiTheme="majorBidi" w:cstheme="majorBidi"/>
          <w:sz w:val="32"/>
          <w:szCs w:val="32"/>
          <w:lang w:bidi="ar-IQ"/>
        </w:rPr>
      </w:pPr>
      <w:r>
        <w:rPr>
          <w:rFonts w:asciiTheme="majorBidi" w:hAnsiTheme="majorBidi" w:cstheme="majorBidi"/>
          <w:sz w:val="32"/>
          <w:szCs w:val="32"/>
          <w:lang w:bidi="ar-IQ"/>
        </w:rPr>
        <w:t xml:space="preserve">    </w:t>
      </w:r>
      <w:r w:rsidR="00B10762" w:rsidRPr="00522028">
        <w:rPr>
          <w:rFonts w:asciiTheme="majorBidi" w:hAnsiTheme="majorBidi" w:cstheme="majorBidi"/>
          <w:sz w:val="32"/>
          <w:szCs w:val="32"/>
          <w:lang w:bidi="ar-IQ"/>
        </w:rPr>
        <w:t xml:space="preserve">Complete physical examination should be performed . pelvic examination is </w:t>
      </w:r>
      <w:r w:rsidRPr="00522028">
        <w:rPr>
          <w:rFonts w:asciiTheme="majorBidi" w:hAnsiTheme="majorBidi" w:cstheme="majorBidi"/>
          <w:sz w:val="32"/>
          <w:szCs w:val="32"/>
          <w:lang w:bidi="ar-IQ"/>
        </w:rPr>
        <w:t>crucial</w:t>
      </w:r>
      <w:r w:rsidR="00B10762" w:rsidRPr="00522028">
        <w:rPr>
          <w:rFonts w:asciiTheme="majorBidi" w:hAnsiTheme="majorBidi" w:cstheme="majorBidi"/>
          <w:sz w:val="32"/>
          <w:szCs w:val="32"/>
          <w:lang w:bidi="ar-IQ"/>
        </w:rPr>
        <w:t xml:space="preserve"> for </w:t>
      </w:r>
      <w:r>
        <w:rPr>
          <w:rFonts w:asciiTheme="majorBidi" w:hAnsiTheme="majorBidi" w:cstheme="majorBidi"/>
          <w:sz w:val="32"/>
          <w:szCs w:val="32"/>
          <w:lang w:bidi="ar-IQ"/>
        </w:rPr>
        <w:t xml:space="preserve">excluding uterine irregularity , tenderness </w:t>
      </w:r>
      <w:r w:rsidR="00B10762" w:rsidRPr="00522028">
        <w:rPr>
          <w:rFonts w:asciiTheme="majorBidi" w:hAnsiTheme="majorBidi" w:cstheme="majorBidi"/>
          <w:sz w:val="32"/>
          <w:szCs w:val="32"/>
          <w:lang w:bidi="ar-IQ"/>
        </w:rPr>
        <w:t xml:space="preserve">, </w:t>
      </w:r>
      <w:r w:rsidR="00F13F51" w:rsidRPr="00522028">
        <w:rPr>
          <w:rFonts w:asciiTheme="majorBidi" w:hAnsiTheme="majorBidi" w:cstheme="majorBidi"/>
          <w:sz w:val="32"/>
          <w:szCs w:val="32"/>
          <w:lang w:bidi="ar-IQ"/>
        </w:rPr>
        <w:t xml:space="preserve">nodularity </w:t>
      </w:r>
    </w:p>
    <w:p w:rsidR="00F13F51" w:rsidRPr="00522028" w:rsidRDefault="00F13F51" w:rsidP="002C6D54">
      <w:pPr>
        <w:pStyle w:val="a3"/>
        <w:rPr>
          <w:rFonts w:asciiTheme="majorBidi" w:hAnsiTheme="majorBidi" w:cstheme="majorBidi"/>
          <w:sz w:val="32"/>
          <w:szCs w:val="32"/>
          <w:lang w:bidi="ar-IQ"/>
        </w:rPr>
      </w:pPr>
    </w:p>
    <w:p w:rsidR="00F13F51" w:rsidRPr="00955E0B" w:rsidRDefault="00F13F51" w:rsidP="002C6D54">
      <w:pPr>
        <w:pStyle w:val="a3"/>
        <w:rPr>
          <w:rFonts w:asciiTheme="majorBidi" w:hAnsiTheme="majorBidi" w:cstheme="majorBidi"/>
          <w:b/>
          <w:bCs/>
          <w:i/>
          <w:iCs/>
          <w:sz w:val="32"/>
          <w:szCs w:val="32"/>
          <w:lang w:bidi="ar-IQ"/>
        </w:rPr>
      </w:pPr>
      <w:r w:rsidRPr="00955E0B">
        <w:rPr>
          <w:rFonts w:asciiTheme="majorBidi" w:hAnsiTheme="majorBidi" w:cstheme="majorBidi"/>
          <w:b/>
          <w:bCs/>
          <w:i/>
          <w:iCs/>
          <w:sz w:val="32"/>
          <w:szCs w:val="32"/>
          <w:lang w:bidi="ar-IQ"/>
        </w:rPr>
        <w:t xml:space="preserve">Diagnosis </w:t>
      </w:r>
    </w:p>
    <w:p w:rsidR="00F13F51" w:rsidRPr="00522028" w:rsidRDefault="00955E0B" w:rsidP="002C6D54">
      <w:pPr>
        <w:pStyle w:val="a3"/>
        <w:rPr>
          <w:rFonts w:asciiTheme="majorBidi" w:hAnsiTheme="majorBidi" w:cstheme="majorBidi"/>
          <w:sz w:val="32"/>
          <w:szCs w:val="32"/>
          <w:lang w:bidi="ar-IQ"/>
        </w:rPr>
      </w:pPr>
      <w:r>
        <w:rPr>
          <w:rFonts w:asciiTheme="majorBidi" w:hAnsiTheme="majorBidi" w:cstheme="majorBidi"/>
          <w:sz w:val="32"/>
          <w:szCs w:val="32"/>
          <w:lang w:bidi="ar-IQ"/>
        </w:rPr>
        <w:t xml:space="preserve">    </w:t>
      </w:r>
      <w:r w:rsidR="00F13F51" w:rsidRPr="00522028">
        <w:rPr>
          <w:rFonts w:asciiTheme="majorBidi" w:hAnsiTheme="majorBidi" w:cstheme="majorBidi"/>
          <w:sz w:val="32"/>
          <w:szCs w:val="32"/>
          <w:lang w:bidi="ar-IQ"/>
        </w:rPr>
        <w:t>No tests  are specific  to diagnose primary dysm. , the following may be performed to identify organic cause of secondary dysm.</w:t>
      </w:r>
    </w:p>
    <w:p w:rsidR="00F13F51" w:rsidRPr="00955E0B" w:rsidRDefault="00F13F51" w:rsidP="00955E0B">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 xml:space="preserve">Endocervical swab and high vaginal swab , abd. or trans vag. U/S </w:t>
      </w:r>
      <w:r w:rsidR="00955E0B">
        <w:rPr>
          <w:rFonts w:asciiTheme="majorBidi" w:hAnsiTheme="majorBidi" w:cstheme="majorBidi"/>
          <w:sz w:val="32"/>
          <w:szCs w:val="32"/>
          <w:lang w:bidi="ar-IQ"/>
        </w:rPr>
        <w:t xml:space="preserve"> , hystrosalpengography ,CT , </w:t>
      </w:r>
      <w:r w:rsidRPr="00955E0B">
        <w:rPr>
          <w:rFonts w:asciiTheme="majorBidi" w:hAnsiTheme="majorBidi" w:cstheme="majorBidi"/>
          <w:sz w:val="32"/>
          <w:szCs w:val="32"/>
          <w:lang w:bidi="ar-IQ"/>
        </w:rPr>
        <w:t xml:space="preserve">MRI ,diagnostic </w:t>
      </w:r>
      <w:r w:rsidR="00955E0B" w:rsidRPr="00955E0B">
        <w:rPr>
          <w:rFonts w:asciiTheme="majorBidi" w:hAnsiTheme="majorBidi" w:cstheme="majorBidi"/>
          <w:sz w:val="32"/>
          <w:szCs w:val="32"/>
          <w:lang w:bidi="ar-IQ"/>
        </w:rPr>
        <w:t>laparoscopy</w:t>
      </w:r>
      <w:r w:rsidRPr="00955E0B">
        <w:rPr>
          <w:rFonts w:asciiTheme="majorBidi" w:hAnsiTheme="majorBidi" w:cstheme="majorBidi"/>
          <w:sz w:val="32"/>
          <w:szCs w:val="32"/>
          <w:lang w:bidi="ar-IQ"/>
        </w:rPr>
        <w:t xml:space="preserve"> , hysteroscopy and diagnostic D &amp;C .</w:t>
      </w:r>
    </w:p>
    <w:p w:rsidR="00F13F51" w:rsidRPr="00522028" w:rsidRDefault="00F13F51" w:rsidP="00F13F51">
      <w:pPr>
        <w:pStyle w:val="a3"/>
        <w:rPr>
          <w:rFonts w:asciiTheme="majorBidi" w:hAnsiTheme="majorBidi" w:cstheme="majorBidi"/>
          <w:sz w:val="32"/>
          <w:szCs w:val="32"/>
          <w:lang w:bidi="ar-IQ"/>
        </w:rPr>
      </w:pPr>
    </w:p>
    <w:p w:rsidR="00F13F51" w:rsidRPr="00955E0B" w:rsidRDefault="00955E0B" w:rsidP="00F13F51">
      <w:pPr>
        <w:pStyle w:val="a3"/>
        <w:rPr>
          <w:rFonts w:asciiTheme="majorBidi" w:hAnsiTheme="majorBidi" w:cstheme="majorBidi"/>
          <w:b/>
          <w:bCs/>
          <w:i/>
          <w:iCs/>
          <w:sz w:val="32"/>
          <w:szCs w:val="32"/>
          <w:lang w:bidi="ar-IQ"/>
        </w:rPr>
      </w:pPr>
      <w:r w:rsidRPr="00955E0B">
        <w:rPr>
          <w:rFonts w:asciiTheme="majorBidi" w:hAnsiTheme="majorBidi" w:cstheme="majorBidi"/>
          <w:b/>
          <w:bCs/>
          <w:i/>
          <w:iCs/>
          <w:sz w:val="32"/>
          <w:szCs w:val="32"/>
          <w:lang w:bidi="ar-IQ"/>
        </w:rPr>
        <w:t>Management</w:t>
      </w:r>
      <w:r w:rsidR="00F13F51" w:rsidRPr="00955E0B">
        <w:rPr>
          <w:rFonts w:asciiTheme="majorBidi" w:hAnsiTheme="majorBidi" w:cstheme="majorBidi"/>
          <w:b/>
          <w:bCs/>
          <w:i/>
          <w:iCs/>
          <w:sz w:val="32"/>
          <w:szCs w:val="32"/>
          <w:lang w:bidi="ar-IQ"/>
        </w:rPr>
        <w:t xml:space="preserve"> </w:t>
      </w:r>
    </w:p>
    <w:p w:rsidR="001A1964" w:rsidRPr="00522028" w:rsidRDefault="00F13F51" w:rsidP="00F13F51">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 xml:space="preserve">Pharmacotherapy is the most reliable and effective treatment for relieving  dysm. , treatment of secondary dysm. Involve correction of underlining </w:t>
      </w:r>
      <w:r w:rsidR="001A1964" w:rsidRPr="00522028">
        <w:rPr>
          <w:rFonts w:asciiTheme="majorBidi" w:hAnsiTheme="majorBidi" w:cstheme="majorBidi"/>
          <w:sz w:val="32"/>
          <w:szCs w:val="32"/>
          <w:lang w:bidi="ar-IQ"/>
        </w:rPr>
        <w:t xml:space="preserve"> organic cause .</w:t>
      </w:r>
    </w:p>
    <w:p w:rsidR="001A1964" w:rsidRPr="00522028" w:rsidRDefault="001A1964" w:rsidP="00F13F51">
      <w:pPr>
        <w:pStyle w:val="a3"/>
        <w:rPr>
          <w:rFonts w:asciiTheme="majorBidi" w:hAnsiTheme="majorBidi" w:cstheme="majorBidi"/>
          <w:sz w:val="32"/>
          <w:szCs w:val="32"/>
          <w:lang w:bidi="ar-IQ"/>
        </w:rPr>
      </w:pPr>
    </w:p>
    <w:p w:rsidR="001A1964" w:rsidRPr="00522028" w:rsidRDefault="001A1964" w:rsidP="00F13F51">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 xml:space="preserve">NSAIDs such as Diclofenac , Ibuprofen , Mefenamic acid </w:t>
      </w:r>
    </w:p>
    <w:p w:rsidR="001A1964" w:rsidRPr="00522028" w:rsidRDefault="001A1964" w:rsidP="00F13F51">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Oral combined pills (OCP).</w:t>
      </w:r>
    </w:p>
    <w:p w:rsidR="001A1964" w:rsidRPr="00522028" w:rsidRDefault="001A1964" w:rsidP="00F13F51">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Levonorgestrel intrauterine device.</w:t>
      </w:r>
    </w:p>
    <w:p w:rsidR="001A1964" w:rsidRPr="00522028" w:rsidRDefault="001A1964" w:rsidP="00F13F51">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Depot medroxyprogesterone acetate .</w:t>
      </w:r>
    </w:p>
    <w:p w:rsidR="00F13F51" w:rsidRPr="00522028" w:rsidRDefault="001A1964" w:rsidP="00F13F51">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 xml:space="preserve">In addition to lifestyle modification </w:t>
      </w:r>
      <w:r w:rsidR="00F13F51" w:rsidRPr="00522028">
        <w:rPr>
          <w:rFonts w:asciiTheme="majorBidi" w:hAnsiTheme="majorBidi" w:cstheme="majorBidi"/>
          <w:sz w:val="32"/>
          <w:szCs w:val="32"/>
          <w:lang w:bidi="ar-IQ"/>
        </w:rPr>
        <w:t xml:space="preserve"> </w:t>
      </w:r>
      <w:r w:rsidRPr="00522028">
        <w:rPr>
          <w:rFonts w:asciiTheme="majorBidi" w:hAnsiTheme="majorBidi" w:cstheme="majorBidi"/>
          <w:sz w:val="32"/>
          <w:szCs w:val="32"/>
          <w:lang w:bidi="ar-IQ"/>
        </w:rPr>
        <w:t>,smoking cessation and exercise .</w:t>
      </w:r>
    </w:p>
    <w:p w:rsidR="001A1964" w:rsidRDefault="001A1964" w:rsidP="00F13F51">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 xml:space="preserve">Surgical treatment aimed at interruption the nerve pathway </w:t>
      </w:r>
      <w:r w:rsidR="006558A5" w:rsidRPr="00522028">
        <w:rPr>
          <w:rFonts w:asciiTheme="majorBidi" w:hAnsiTheme="majorBidi" w:cstheme="majorBidi"/>
          <w:sz w:val="32"/>
          <w:szCs w:val="32"/>
          <w:lang w:bidi="ar-IQ"/>
        </w:rPr>
        <w:t>from the uterus have been employed .</w:t>
      </w:r>
    </w:p>
    <w:p w:rsidR="00955E0B" w:rsidRPr="00522028" w:rsidRDefault="00955E0B" w:rsidP="00F13F51">
      <w:pPr>
        <w:pStyle w:val="a3"/>
        <w:rPr>
          <w:rFonts w:asciiTheme="majorBidi" w:hAnsiTheme="majorBidi" w:cstheme="majorBidi"/>
          <w:sz w:val="32"/>
          <w:szCs w:val="32"/>
          <w:lang w:bidi="ar-IQ"/>
        </w:rPr>
      </w:pPr>
    </w:p>
    <w:p w:rsidR="006558A5" w:rsidRPr="00522028" w:rsidRDefault="006558A5" w:rsidP="00F13F51">
      <w:pPr>
        <w:pStyle w:val="a3"/>
        <w:rPr>
          <w:rFonts w:asciiTheme="majorBidi" w:hAnsiTheme="majorBidi" w:cstheme="majorBidi"/>
          <w:sz w:val="32"/>
          <w:szCs w:val="32"/>
          <w:lang w:bidi="ar-IQ"/>
        </w:rPr>
      </w:pPr>
    </w:p>
    <w:p w:rsidR="006558A5" w:rsidRPr="00955E0B" w:rsidRDefault="006558A5" w:rsidP="00F13F51">
      <w:pPr>
        <w:pStyle w:val="a3"/>
        <w:rPr>
          <w:rFonts w:asciiTheme="majorBidi" w:hAnsiTheme="majorBidi" w:cstheme="majorBidi"/>
          <w:b/>
          <w:bCs/>
          <w:i/>
          <w:iCs/>
          <w:sz w:val="36"/>
          <w:szCs w:val="36"/>
          <w:lang w:bidi="ar-IQ"/>
        </w:rPr>
      </w:pPr>
      <w:r w:rsidRPr="00955E0B">
        <w:rPr>
          <w:rFonts w:asciiTheme="majorBidi" w:hAnsiTheme="majorBidi" w:cstheme="majorBidi"/>
          <w:b/>
          <w:bCs/>
          <w:i/>
          <w:iCs/>
          <w:sz w:val="36"/>
          <w:szCs w:val="36"/>
          <w:lang w:bidi="ar-IQ"/>
        </w:rPr>
        <w:lastRenderedPageBreak/>
        <w:t>Premenstrual syndrome (PMS)</w:t>
      </w:r>
    </w:p>
    <w:p w:rsidR="00955E0B" w:rsidRDefault="00955E0B" w:rsidP="00F13F51">
      <w:pPr>
        <w:pStyle w:val="a3"/>
        <w:rPr>
          <w:rFonts w:asciiTheme="majorBidi" w:hAnsiTheme="majorBidi" w:cstheme="majorBidi"/>
          <w:sz w:val="32"/>
          <w:szCs w:val="32"/>
          <w:lang w:bidi="ar-IQ"/>
        </w:rPr>
      </w:pPr>
    </w:p>
    <w:p w:rsidR="006558A5" w:rsidRPr="00522028" w:rsidRDefault="00955E0B" w:rsidP="00F13F51">
      <w:pPr>
        <w:pStyle w:val="a3"/>
        <w:rPr>
          <w:rFonts w:asciiTheme="majorBidi" w:hAnsiTheme="majorBidi" w:cstheme="majorBidi"/>
          <w:sz w:val="32"/>
          <w:szCs w:val="32"/>
          <w:lang w:bidi="ar-IQ"/>
        </w:rPr>
      </w:pPr>
      <w:r>
        <w:rPr>
          <w:rFonts w:asciiTheme="majorBidi" w:hAnsiTheme="majorBidi" w:cstheme="majorBidi"/>
          <w:sz w:val="32"/>
          <w:szCs w:val="32"/>
          <w:lang w:bidi="ar-IQ"/>
        </w:rPr>
        <w:t xml:space="preserve">  </w:t>
      </w:r>
      <w:r w:rsidR="006558A5" w:rsidRPr="00522028">
        <w:rPr>
          <w:rFonts w:asciiTheme="majorBidi" w:hAnsiTheme="majorBidi" w:cstheme="majorBidi"/>
          <w:sz w:val="32"/>
          <w:szCs w:val="32"/>
          <w:lang w:bidi="ar-IQ"/>
        </w:rPr>
        <w:t>Premenstrual syndrome (PMS) is a recurrent luteal-phase condition characterized by physical, psychological, and behavioral changes of sufficient severity to result in deterioration of interpersonal relationships and normal activity. Premenstrual dysphoric disorder (PMDD) is considered a severe form of PMS.  PMDD is listed as a mental disorder.</w:t>
      </w:r>
    </w:p>
    <w:p w:rsidR="006558A5" w:rsidRPr="00522028" w:rsidRDefault="006558A5" w:rsidP="00F13F51">
      <w:pPr>
        <w:pStyle w:val="a3"/>
        <w:rPr>
          <w:rFonts w:asciiTheme="majorBidi" w:hAnsiTheme="majorBidi" w:cstheme="majorBidi"/>
          <w:sz w:val="32"/>
          <w:szCs w:val="32"/>
          <w:lang w:bidi="ar-IQ"/>
        </w:rPr>
      </w:pPr>
    </w:p>
    <w:p w:rsidR="006558A5" w:rsidRPr="00955E0B" w:rsidRDefault="006558A5" w:rsidP="006558A5">
      <w:pPr>
        <w:pStyle w:val="a3"/>
        <w:rPr>
          <w:rFonts w:asciiTheme="majorBidi" w:hAnsiTheme="majorBidi" w:cstheme="majorBidi"/>
          <w:b/>
          <w:bCs/>
          <w:i/>
          <w:iCs/>
          <w:sz w:val="32"/>
          <w:szCs w:val="32"/>
          <w:lang w:bidi="ar-IQ"/>
        </w:rPr>
      </w:pPr>
      <w:r w:rsidRPr="00955E0B">
        <w:rPr>
          <w:rFonts w:asciiTheme="majorBidi" w:hAnsiTheme="majorBidi" w:cstheme="majorBidi"/>
          <w:b/>
          <w:bCs/>
          <w:i/>
          <w:iCs/>
          <w:sz w:val="32"/>
          <w:szCs w:val="32"/>
          <w:lang w:bidi="ar-IQ"/>
        </w:rPr>
        <w:t>Pathophysiology and Etiology</w:t>
      </w:r>
    </w:p>
    <w:p w:rsidR="006558A5" w:rsidRPr="00522028" w:rsidRDefault="006558A5" w:rsidP="006558A5">
      <w:pPr>
        <w:pStyle w:val="a3"/>
        <w:rPr>
          <w:rFonts w:asciiTheme="majorBidi" w:hAnsiTheme="majorBidi" w:cstheme="majorBidi"/>
          <w:sz w:val="32"/>
          <w:szCs w:val="32"/>
          <w:lang w:bidi="ar-IQ"/>
        </w:rPr>
      </w:pPr>
    </w:p>
    <w:p w:rsidR="006558A5" w:rsidRPr="00955E0B" w:rsidRDefault="006558A5" w:rsidP="00955E0B">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 xml:space="preserve">The definitive cause of PMS is </w:t>
      </w:r>
      <w:proofErr w:type="spellStart"/>
      <w:r w:rsidRPr="00522028">
        <w:rPr>
          <w:rFonts w:asciiTheme="majorBidi" w:hAnsiTheme="majorBidi" w:cstheme="majorBidi"/>
          <w:sz w:val="32"/>
          <w:szCs w:val="32"/>
          <w:lang w:bidi="ar-IQ"/>
        </w:rPr>
        <w:t>unknown.</w:t>
      </w:r>
      <w:r w:rsidRPr="00955E0B">
        <w:rPr>
          <w:rFonts w:asciiTheme="majorBidi" w:hAnsiTheme="majorBidi" w:cstheme="majorBidi"/>
          <w:sz w:val="32"/>
          <w:szCs w:val="32"/>
          <w:lang w:bidi="ar-IQ"/>
        </w:rPr>
        <w:t>Current</w:t>
      </w:r>
      <w:proofErr w:type="spellEnd"/>
      <w:r w:rsidRPr="00955E0B">
        <w:rPr>
          <w:rFonts w:asciiTheme="majorBidi" w:hAnsiTheme="majorBidi" w:cstheme="majorBidi"/>
          <w:sz w:val="32"/>
          <w:szCs w:val="32"/>
          <w:lang w:bidi="ar-IQ"/>
        </w:rPr>
        <w:t xml:space="preserve"> research provides some evidence supporting the following etiologies:</w:t>
      </w:r>
    </w:p>
    <w:p w:rsidR="006558A5" w:rsidRPr="00522028" w:rsidRDefault="006558A5" w:rsidP="006558A5">
      <w:pPr>
        <w:pStyle w:val="a3"/>
        <w:rPr>
          <w:rFonts w:asciiTheme="majorBidi" w:hAnsiTheme="majorBidi" w:cstheme="majorBidi"/>
          <w:sz w:val="32"/>
          <w:szCs w:val="32"/>
          <w:lang w:bidi="ar-IQ"/>
        </w:rPr>
      </w:pPr>
    </w:p>
    <w:p w:rsidR="006558A5" w:rsidRPr="00522028" w:rsidRDefault="006558A5" w:rsidP="00955E0B">
      <w:pPr>
        <w:pStyle w:val="a3"/>
        <w:numPr>
          <w:ilvl w:val="0"/>
          <w:numId w:val="2"/>
        </w:numPr>
        <w:rPr>
          <w:rFonts w:asciiTheme="majorBidi" w:hAnsiTheme="majorBidi" w:cstheme="majorBidi"/>
          <w:sz w:val="32"/>
          <w:szCs w:val="32"/>
          <w:lang w:bidi="ar-IQ"/>
        </w:rPr>
      </w:pPr>
      <w:r w:rsidRPr="00522028">
        <w:rPr>
          <w:rFonts w:asciiTheme="majorBidi" w:hAnsiTheme="majorBidi" w:cstheme="majorBidi"/>
          <w:sz w:val="32"/>
          <w:szCs w:val="32"/>
          <w:lang w:bidi="ar-IQ"/>
        </w:rPr>
        <w:t>Serotonin deficiency is postulated because patients who are most affected by PMS have differences in serotonin levels; the symptoms of PMS can respond to selective serotonin reuptake inhibitors (SSRIs), which increase the amount of circulating serotonin</w:t>
      </w:r>
    </w:p>
    <w:p w:rsidR="006558A5" w:rsidRPr="00522028" w:rsidRDefault="006558A5" w:rsidP="00955E0B">
      <w:pPr>
        <w:pStyle w:val="a3"/>
        <w:numPr>
          <w:ilvl w:val="0"/>
          <w:numId w:val="2"/>
        </w:numPr>
        <w:rPr>
          <w:rFonts w:asciiTheme="majorBidi" w:hAnsiTheme="majorBidi" w:cstheme="majorBidi"/>
          <w:sz w:val="32"/>
          <w:szCs w:val="32"/>
          <w:lang w:bidi="ar-IQ"/>
        </w:rPr>
      </w:pPr>
      <w:r w:rsidRPr="00522028">
        <w:rPr>
          <w:rFonts w:asciiTheme="majorBidi" w:hAnsiTheme="majorBidi" w:cstheme="majorBidi"/>
          <w:sz w:val="32"/>
          <w:szCs w:val="32"/>
          <w:lang w:bidi="ar-IQ"/>
        </w:rPr>
        <w:t>Magnesium and calcium deficiencies are postulated as nutritional causes of PMS; studies evaluating supplementation show improvement in physical and emotional symptoms</w:t>
      </w:r>
    </w:p>
    <w:p w:rsidR="006558A5" w:rsidRPr="00522028" w:rsidRDefault="006558A5" w:rsidP="00955E0B">
      <w:pPr>
        <w:pStyle w:val="a3"/>
        <w:numPr>
          <w:ilvl w:val="0"/>
          <w:numId w:val="2"/>
        </w:numPr>
        <w:rPr>
          <w:rFonts w:asciiTheme="majorBidi" w:hAnsiTheme="majorBidi" w:cstheme="majorBidi"/>
          <w:sz w:val="32"/>
          <w:szCs w:val="32"/>
          <w:lang w:bidi="ar-IQ"/>
        </w:rPr>
      </w:pPr>
      <w:r w:rsidRPr="00522028">
        <w:rPr>
          <w:rFonts w:asciiTheme="majorBidi" w:hAnsiTheme="majorBidi" w:cstheme="majorBidi"/>
          <w:sz w:val="32"/>
          <w:szCs w:val="32"/>
          <w:lang w:bidi="ar-IQ"/>
        </w:rPr>
        <w:t>Women with PMS often have an exaggerated response to normal hormonal changes; although their levels of estrogen and progesterone are similar to those of women without PMS, rapid shifts in levels of these hormones promote pronounced emotional and physical responses</w:t>
      </w:r>
    </w:p>
    <w:p w:rsidR="006558A5" w:rsidRPr="00522028" w:rsidRDefault="006558A5" w:rsidP="00955E0B">
      <w:pPr>
        <w:pStyle w:val="a3"/>
        <w:numPr>
          <w:ilvl w:val="0"/>
          <w:numId w:val="2"/>
        </w:numPr>
        <w:rPr>
          <w:rFonts w:asciiTheme="majorBidi" w:hAnsiTheme="majorBidi" w:cstheme="majorBidi"/>
          <w:sz w:val="32"/>
          <w:szCs w:val="32"/>
          <w:lang w:bidi="ar-IQ"/>
        </w:rPr>
      </w:pPr>
      <w:r w:rsidRPr="00522028">
        <w:rPr>
          <w:rFonts w:asciiTheme="majorBidi" w:hAnsiTheme="majorBidi" w:cstheme="majorBidi"/>
          <w:sz w:val="32"/>
          <w:szCs w:val="32"/>
          <w:lang w:bidi="ar-IQ"/>
        </w:rPr>
        <w:t>Other theories under investigation include increased endorphins, alterations in the gamma-aminobutyric acid (GABA) system,</w:t>
      </w:r>
      <w:r w:rsidR="00955E0B">
        <w:rPr>
          <w:rFonts w:asciiTheme="majorBidi" w:hAnsiTheme="majorBidi" w:cstheme="majorBidi"/>
          <w:sz w:val="32"/>
          <w:szCs w:val="32"/>
          <w:lang w:bidi="ar-IQ"/>
        </w:rPr>
        <w:t xml:space="preserve"> and hypoprolactinemia.</w:t>
      </w:r>
    </w:p>
    <w:p w:rsidR="00522028" w:rsidRPr="00955E0B" w:rsidRDefault="00955E0B" w:rsidP="00955E0B">
      <w:pPr>
        <w:pStyle w:val="a3"/>
        <w:rPr>
          <w:rFonts w:asciiTheme="majorBidi" w:hAnsiTheme="majorBidi" w:cstheme="majorBidi"/>
          <w:sz w:val="32"/>
          <w:szCs w:val="32"/>
          <w:lang w:bidi="ar-IQ"/>
        </w:rPr>
      </w:pPr>
      <w:r>
        <w:rPr>
          <w:rFonts w:asciiTheme="majorBidi" w:hAnsiTheme="majorBidi" w:cstheme="majorBidi"/>
          <w:sz w:val="32"/>
          <w:szCs w:val="32"/>
          <w:lang w:bidi="ar-IQ"/>
        </w:rPr>
        <w:lastRenderedPageBreak/>
        <w:t xml:space="preserve">    </w:t>
      </w:r>
      <w:r w:rsidR="00522028" w:rsidRPr="00522028">
        <w:rPr>
          <w:rFonts w:asciiTheme="majorBidi" w:hAnsiTheme="majorBidi" w:cstheme="majorBidi"/>
          <w:sz w:val="32"/>
          <w:szCs w:val="32"/>
          <w:lang w:bidi="ar-IQ"/>
        </w:rPr>
        <w:t>To establish the diagnosis, instruct patients to chart symptoms daily for two cycles. This usually demonstrates symptoms clustering around the luteal phase of ovulation, with resolution when menses begins.</w:t>
      </w:r>
      <w:r>
        <w:rPr>
          <w:rFonts w:asciiTheme="majorBidi" w:hAnsiTheme="majorBidi" w:cstheme="majorBidi"/>
          <w:sz w:val="32"/>
          <w:szCs w:val="32"/>
          <w:lang w:bidi="ar-IQ"/>
        </w:rPr>
        <w:t xml:space="preserve"> </w:t>
      </w:r>
      <w:r w:rsidR="00522028" w:rsidRPr="00955E0B">
        <w:rPr>
          <w:rFonts w:asciiTheme="majorBidi" w:hAnsiTheme="majorBidi" w:cstheme="majorBidi"/>
          <w:sz w:val="32"/>
          <w:szCs w:val="32"/>
          <w:lang w:bidi="ar-IQ"/>
        </w:rPr>
        <w:t>Advise the patient to use a numeric scoring system to specify severity (1 for mild, 2 for moderate, 3 for severe) when recording symptoms. Ask the patient to bring her lists to the next appointment. The categories of PMS symptoms may be divided into five basic categories—A, C, D, H, an</w:t>
      </w:r>
      <w:r>
        <w:rPr>
          <w:rFonts w:asciiTheme="majorBidi" w:hAnsiTheme="majorBidi" w:cstheme="majorBidi"/>
          <w:sz w:val="32"/>
          <w:szCs w:val="32"/>
          <w:lang w:bidi="ar-IQ"/>
        </w:rPr>
        <w:t>d O—as follow</w:t>
      </w:r>
    </w:p>
    <w:p w:rsidR="00522028" w:rsidRPr="00522028" w:rsidRDefault="00522028" w:rsidP="00522028">
      <w:pPr>
        <w:pStyle w:val="a3"/>
        <w:rPr>
          <w:rFonts w:asciiTheme="majorBidi" w:hAnsiTheme="majorBidi" w:cstheme="majorBidi"/>
          <w:sz w:val="32"/>
          <w:szCs w:val="32"/>
          <w:lang w:bidi="ar-IQ"/>
        </w:rPr>
      </w:pPr>
    </w:p>
    <w:p w:rsidR="00522028" w:rsidRPr="00955E0B" w:rsidRDefault="00522028" w:rsidP="00955E0B">
      <w:pPr>
        <w:pStyle w:val="a3"/>
        <w:rPr>
          <w:rFonts w:asciiTheme="majorBidi" w:hAnsiTheme="majorBidi" w:cstheme="majorBidi"/>
          <w:sz w:val="32"/>
          <w:szCs w:val="32"/>
          <w:lang w:bidi="ar-IQ"/>
        </w:rPr>
      </w:pPr>
      <w:r w:rsidRPr="00955E0B">
        <w:rPr>
          <w:rFonts w:asciiTheme="majorBidi" w:hAnsiTheme="majorBidi" w:cstheme="majorBidi"/>
          <w:b/>
          <w:bCs/>
          <w:i/>
          <w:iCs/>
          <w:sz w:val="32"/>
          <w:szCs w:val="32"/>
          <w:lang w:bidi="ar-IQ"/>
        </w:rPr>
        <w:t>PMS-A (anxiety)</w:t>
      </w:r>
      <w:r w:rsidRPr="00522028">
        <w:rPr>
          <w:rFonts w:asciiTheme="majorBidi" w:hAnsiTheme="majorBidi" w:cstheme="majorBidi"/>
          <w:sz w:val="32"/>
          <w:szCs w:val="32"/>
          <w:lang w:bidi="ar-IQ"/>
        </w:rPr>
        <w:t xml:space="preserve"> symptoms include the following:</w:t>
      </w:r>
    </w:p>
    <w:p w:rsidR="00522028" w:rsidRPr="00522028" w:rsidRDefault="00522028" w:rsidP="00522028">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 xml:space="preserve">    Difficulty sleeping</w:t>
      </w:r>
    </w:p>
    <w:p w:rsidR="00522028" w:rsidRPr="00522028" w:rsidRDefault="00522028" w:rsidP="00522028">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 xml:space="preserve">    Tense feelings</w:t>
      </w:r>
    </w:p>
    <w:p w:rsidR="00522028" w:rsidRPr="00522028" w:rsidRDefault="00522028" w:rsidP="00522028">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 xml:space="preserve">    Irritability</w:t>
      </w:r>
    </w:p>
    <w:p w:rsidR="00522028" w:rsidRPr="00522028" w:rsidRDefault="00522028" w:rsidP="00522028">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 xml:space="preserve">    Clumsiness</w:t>
      </w:r>
    </w:p>
    <w:p w:rsidR="00522028" w:rsidRPr="00522028" w:rsidRDefault="00522028" w:rsidP="00522028">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 xml:space="preserve">    Mood swings</w:t>
      </w:r>
    </w:p>
    <w:p w:rsidR="00522028" w:rsidRPr="00522028" w:rsidRDefault="00522028" w:rsidP="00522028">
      <w:pPr>
        <w:pStyle w:val="a3"/>
        <w:rPr>
          <w:rFonts w:asciiTheme="majorBidi" w:hAnsiTheme="majorBidi" w:cstheme="majorBidi"/>
          <w:sz w:val="32"/>
          <w:szCs w:val="32"/>
          <w:lang w:bidi="ar-IQ"/>
        </w:rPr>
      </w:pPr>
    </w:p>
    <w:p w:rsidR="00522028" w:rsidRPr="00955E0B" w:rsidRDefault="00522028" w:rsidP="00955E0B">
      <w:pPr>
        <w:pStyle w:val="a3"/>
        <w:rPr>
          <w:rFonts w:asciiTheme="majorBidi" w:hAnsiTheme="majorBidi" w:cstheme="majorBidi"/>
          <w:sz w:val="32"/>
          <w:szCs w:val="32"/>
          <w:lang w:bidi="ar-IQ"/>
        </w:rPr>
      </w:pPr>
      <w:r w:rsidRPr="00955E0B">
        <w:rPr>
          <w:rFonts w:asciiTheme="majorBidi" w:hAnsiTheme="majorBidi" w:cstheme="majorBidi"/>
          <w:b/>
          <w:bCs/>
          <w:i/>
          <w:iCs/>
          <w:sz w:val="32"/>
          <w:szCs w:val="32"/>
          <w:lang w:bidi="ar-IQ"/>
        </w:rPr>
        <w:t>PMS-C (craving)</w:t>
      </w:r>
      <w:r w:rsidRPr="00522028">
        <w:rPr>
          <w:rFonts w:asciiTheme="majorBidi" w:hAnsiTheme="majorBidi" w:cstheme="majorBidi"/>
          <w:sz w:val="32"/>
          <w:szCs w:val="32"/>
          <w:lang w:bidi="ar-IQ"/>
        </w:rPr>
        <w:t xml:space="preserve"> symptoms include the following:</w:t>
      </w:r>
    </w:p>
    <w:p w:rsidR="00522028" w:rsidRPr="00522028" w:rsidRDefault="00522028" w:rsidP="00522028">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 xml:space="preserve">    Headache</w:t>
      </w:r>
    </w:p>
    <w:p w:rsidR="00522028" w:rsidRPr="00522028" w:rsidRDefault="00522028" w:rsidP="00522028">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 xml:space="preserve">    Cravings for sweet foods</w:t>
      </w:r>
    </w:p>
    <w:p w:rsidR="00522028" w:rsidRPr="00522028" w:rsidRDefault="00522028" w:rsidP="00522028">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 xml:space="preserve">    Cravings for salty foods</w:t>
      </w:r>
    </w:p>
    <w:p w:rsidR="00522028" w:rsidRPr="00522028" w:rsidRDefault="00522028" w:rsidP="00522028">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 xml:space="preserve">    Cravings for other types of food</w:t>
      </w:r>
    </w:p>
    <w:p w:rsidR="00522028" w:rsidRPr="00522028" w:rsidRDefault="00522028" w:rsidP="00522028">
      <w:pPr>
        <w:pStyle w:val="a3"/>
        <w:rPr>
          <w:rFonts w:asciiTheme="majorBidi" w:hAnsiTheme="majorBidi" w:cstheme="majorBidi"/>
          <w:sz w:val="32"/>
          <w:szCs w:val="32"/>
          <w:lang w:bidi="ar-IQ"/>
        </w:rPr>
      </w:pPr>
    </w:p>
    <w:p w:rsidR="00522028" w:rsidRPr="00955E0B" w:rsidRDefault="00522028" w:rsidP="00955E0B">
      <w:pPr>
        <w:pStyle w:val="a3"/>
        <w:rPr>
          <w:rFonts w:asciiTheme="majorBidi" w:hAnsiTheme="majorBidi" w:cstheme="majorBidi"/>
          <w:sz w:val="32"/>
          <w:szCs w:val="32"/>
          <w:lang w:bidi="ar-IQ"/>
        </w:rPr>
      </w:pPr>
      <w:r w:rsidRPr="00955E0B">
        <w:rPr>
          <w:rFonts w:asciiTheme="majorBidi" w:hAnsiTheme="majorBidi" w:cstheme="majorBidi"/>
          <w:b/>
          <w:bCs/>
          <w:i/>
          <w:iCs/>
          <w:sz w:val="32"/>
          <w:szCs w:val="32"/>
          <w:lang w:bidi="ar-IQ"/>
        </w:rPr>
        <w:t>PMS-D (depression)</w:t>
      </w:r>
      <w:r w:rsidRPr="00522028">
        <w:rPr>
          <w:rFonts w:asciiTheme="majorBidi" w:hAnsiTheme="majorBidi" w:cstheme="majorBidi"/>
          <w:sz w:val="32"/>
          <w:szCs w:val="32"/>
          <w:lang w:bidi="ar-IQ"/>
        </w:rPr>
        <w:t xml:space="preserve"> symptoms include the following [19] :</w:t>
      </w:r>
    </w:p>
    <w:p w:rsidR="00522028" w:rsidRPr="00522028" w:rsidRDefault="00522028" w:rsidP="00522028">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 xml:space="preserve">    Depression</w:t>
      </w:r>
    </w:p>
    <w:p w:rsidR="00522028" w:rsidRPr="00522028" w:rsidRDefault="00522028" w:rsidP="00522028">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 xml:space="preserve">    Angry feelings for no reason</w:t>
      </w:r>
    </w:p>
    <w:p w:rsidR="00522028" w:rsidRPr="00522028" w:rsidRDefault="00522028" w:rsidP="00522028">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 xml:space="preserve">    Feelings that are easily upset</w:t>
      </w:r>
    </w:p>
    <w:p w:rsidR="00522028" w:rsidRPr="00522028" w:rsidRDefault="00522028" w:rsidP="00522028">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 xml:space="preserve">    Poor concentration or memory</w:t>
      </w:r>
    </w:p>
    <w:p w:rsidR="00522028" w:rsidRPr="00522028" w:rsidRDefault="00522028" w:rsidP="00522028">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 xml:space="preserve">    Feelings of low self-worth</w:t>
      </w:r>
    </w:p>
    <w:p w:rsidR="00522028" w:rsidRPr="00522028" w:rsidRDefault="00522028" w:rsidP="00522028">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 xml:space="preserve">    Violent feelings</w:t>
      </w:r>
    </w:p>
    <w:p w:rsidR="00522028" w:rsidRPr="00522028" w:rsidRDefault="00522028" w:rsidP="00522028">
      <w:pPr>
        <w:pStyle w:val="a3"/>
        <w:rPr>
          <w:rFonts w:asciiTheme="majorBidi" w:hAnsiTheme="majorBidi" w:cstheme="majorBidi"/>
          <w:sz w:val="32"/>
          <w:szCs w:val="32"/>
          <w:lang w:bidi="ar-IQ"/>
        </w:rPr>
      </w:pPr>
    </w:p>
    <w:p w:rsidR="00522028" w:rsidRPr="00955E0B" w:rsidRDefault="00522028" w:rsidP="00955E0B">
      <w:pPr>
        <w:pStyle w:val="a3"/>
        <w:rPr>
          <w:rFonts w:asciiTheme="majorBidi" w:hAnsiTheme="majorBidi" w:cstheme="majorBidi"/>
          <w:sz w:val="32"/>
          <w:szCs w:val="32"/>
          <w:lang w:bidi="ar-IQ"/>
        </w:rPr>
      </w:pPr>
      <w:r w:rsidRPr="00955E0B">
        <w:rPr>
          <w:rFonts w:asciiTheme="majorBidi" w:hAnsiTheme="majorBidi" w:cstheme="majorBidi"/>
          <w:b/>
          <w:bCs/>
          <w:i/>
          <w:iCs/>
          <w:sz w:val="32"/>
          <w:szCs w:val="32"/>
          <w:lang w:bidi="ar-IQ"/>
        </w:rPr>
        <w:lastRenderedPageBreak/>
        <w:t xml:space="preserve">PMS-H (hydration) </w:t>
      </w:r>
      <w:r w:rsidRPr="00522028">
        <w:rPr>
          <w:rFonts w:asciiTheme="majorBidi" w:hAnsiTheme="majorBidi" w:cstheme="majorBidi"/>
          <w:sz w:val="32"/>
          <w:szCs w:val="32"/>
          <w:lang w:bidi="ar-IQ"/>
        </w:rPr>
        <w:t>symptoms include the following:</w:t>
      </w:r>
    </w:p>
    <w:p w:rsidR="00522028" w:rsidRPr="00522028" w:rsidRDefault="00522028" w:rsidP="00522028">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 xml:space="preserve">    Weight gain</w:t>
      </w:r>
    </w:p>
    <w:p w:rsidR="00522028" w:rsidRPr="00522028" w:rsidRDefault="00522028" w:rsidP="00522028">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 xml:space="preserve">    Abdominal bloating</w:t>
      </w:r>
    </w:p>
    <w:p w:rsidR="00522028" w:rsidRPr="00522028" w:rsidRDefault="00522028" w:rsidP="00522028">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 xml:space="preserve">    Breast tenderness</w:t>
      </w:r>
    </w:p>
    <w:p w:rsidR="00522028" w:rsidRPr="00522028" w:rsidRDefault="00522028" w:rsidP="00522028">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 xml:space="preserve">    Swelling of extremities</w:t>
      </w:r>
    </w:p>
    <w:p w:rsidR="00522028" w:rsidRPr="00522028" w:rsidRDefault="00522028" w:rsidP="00522028">
      <w:pPr>
        <w:pStyle w:val="a3"/>
        <w:rPr>
          <w:rFonts w:asciiTheme="majorBidi" w:hAnsiTheme="majorBidi" w:cstheme="majorBidi"/>
          <w:sz w:val="32"/>
          <w:szCs w:val="32"/>
          <w:lang w:bidi="ar-IQ"/>
        </w:rPr>
      </w:pPr>
    </w:p>
    <w:p w:rsidR="00522028" w:rsidRPr="00955E0B" w:rsidRDefault="00522028" w:rsidP="00955E0B">
      <w:pPr>
        <w:pStyle w:val="a3"/>
        <w:rPr>
          <w:rFonts w:asciiTheme="majorBidi" w:hAnsiTheme="majorBidi" w:cstheme="majorBidi"/>
          <w:sz w:val="32"/>
          <w:szCs w:val="32"/>
          <w:lang w:bidi="ar-IQ"/>
        </w:rPr>
      </w:pPr>
      <w:r w:rsidRPr="00955E0B">
        <w:rPr>
          <w:rFonts w:asciiTheme="majorBidi" w:hAnsiTheme="majorBidi" w:cstheme="majorBidi"/>
          <w:b/>
          <w:bCs/>
          <w:i/>
          <w:iCs/>
          <w:sz w:val="32"/>
          <w:szCs w:val="32"/>
          <w:lang w:bidi="ar-IQ"/>
        </w:rPr>
        <w:t xml:space="preserve">PMS-O (other) </w:t>
      </w:r>
      <w:r w:rsidRPr="00522028">
        <w:rPr>
          <w:rFonts w:asciiTheme="majorBidi" w:hAnsiTheme="majorBidi" w:cstheme="majorBidi"/>
          <w:sz w:val="32"/>
          <w:szCs w:val="32"/>
          <w:lang w:bidi="ar-IQ"/>
        </w:rPr>
        <w:t>symptoms include the following:</w:t>
      </w:r>
    </w:p>
    <w:p w:rsidR="00522028" w:rsidRPr="00522028" w:rsidRDefault="00522028" w:rsidP="00522028">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 xml:space="preserve">    Dysmenorrhea</w:t>
      </w:r>
    </w:p>
    <w:p w:rsidR="00522028" w:rsidRPr="00522028" w:rsidRDefault="00522028" w:rsidP="00522028">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 xml:space="preserve">    Change in bowel habits</w:t>
      </w:r>
    </w:p>
    <w:p w:rsidR="00522028" w:rsidRPr="00522028" w:rsidRDefault="00522028" w:rsidP="00522028">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 xml:space="preserve">    Frequent urination</w:t>
      </w:r>
    </w:p>
    <w:p w:rsidR="00522028" w:rsidRPr="00522028" w:rsidRDefault="00522028" w:rsidP="00522028">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 xml:space="preserve">    Hot flashes or cold sweats</w:t>
      </w:r>
    </w:p>
    <w:p w:rsidR="00522028" w:rsidRPr="00522028" w:rsidRDefault="00522028" w:rsidP="00522028">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 xml:space="preserve">    General aches or pains</w:t>
      </w:r>
    </w:p>
    <w:p w:rsidR="00522028" w:rsidRPr="00522028" w:rsidRDefault="00522028" w:rsidP="00522028">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 xml:space="preserve">    Nausea</w:t>
      </w:r>
    </w:p>
    <w:p w:rsidR="00522028" w:rsidRPr="00522028" w:rsidRDefault="00522028" w:rsidP="00522028">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 xml:space="preserve">    Acne</w:t>
      </w:r>
    </w:p>
    <w:p w:rsidR="00522028" w:rsidRPr="00522028" w:rsidRDefault="00522028" w:rsidP="00522028">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 xml:space="preserve">    Allergic reactions</w:t>
      </w:r>
    </w:p>
    <w:p w:rsidR="00522028" w:rsidRDefault="00522028" w:rsidP="00522028">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 xml:space="preserve">    Upper respiratory tract infections</w:t>
      </w:r>
    </w:p>
    <w:p w:rsidR="00955E0B" w:rsidRPr="00522028" w:rsidRDefault="00955E0B" w:rsidP="00522028">
      <w:pPr>
        <w:pStyle w:val="a3"/>
        <w:rPr>
          <w:rFonts w:asciiTheme="majorBidi" w:hAnsiTheme="majorBidi" w:cstheme="majorBidi"/>
          <w:sz w:val="32"/>
          <w:szCs w:val="32"/>
          <w:lang w:bidi="ar-IQ"/>
        </w:rPr>
      </w:pPr>
    </w:p>
    <w:p w:rsidR="00522028" w:rsidRPr="00955E0B" w:rsidRDefault="00522028" w:rsidP="00522028">
      <w:pPr>
        <w:pStyle w:val="a3"/>
        <w:rPr>
          <w:rFonts w:asciiTheme="majorBidi" w:hAnsiTheme="majorBidi" w:cstheme="majorBidi"/>
          <w:b/>
          <w:bCs/>
          <w:i/>
          <w:iCs/>
          <w:sz w:val="32"/>
          <w:szCs w:val="32"/>
          <w:lang w:bidi="ar-IQ"/>
        </w:rPr>
      </w:pPr>
      <w:r w:rsidRPr="00955E0B">
        <w:rPr>
          <w:rFonts w:asciiTheme="majorBidi" w:hAnsiTheme="majorBidi" w:cstheme="majorBidi"/>
          <w:b/>
          <w:bCs/>
          <w:i/>
          <w:iCs/>
          <w:sz w:val="32"/>
          <w:szCs w:val="32"/>
          <w:lang w:bidi="ar-IQ"/>
        </w:rPr>
        <w:t>Physical Examination</w:t>
      </w:r>
    </w:p>
    <w:p w:rsidR="00522028" w:rsidRPr="00522028" w:rsidRDefault="00522028" w:rsidP="00522028">
      <w:pPr>
        <w:pStyle w:val="a3"/>
        <w:rPr>
          <w:rFonts w:asciiTheme="majorBidi" w:hAnsiTheme="majorBidi" w:cstheme="majorBidi"/>
          <w:sz w:val="32"/>
          <w:szCs w:val="32"/>
          <w:lang w:bidi="ar-IQ"/>
        </w:rPr>
      </w:pPr>
    </w:p>
    <w:p w:rsidR="00522028" w:rsidRPr="00522028" w:rsidRDefault="00955E0B" w:rsidP="00522028">
      <w:pPr>
        <w:pStyle w:val="a3"/>
        <w:rPr>
          <w:rFonts w:asciiTheme="majorBidi" w:hAnsiTheme="majorBidi" w:cstheme="majorBidi"/>
          <w:sz w:val="32"/>
          <w:szCs w:val="32"/>
          <w:lang w:bidi="ar-IQ"/>
        </w:rPr>
      </w:pPr>
      <w:r>
        <w:rPr>
          <w:rFonts w:asciiTheme="majorBidi" w:hAnsiTheme="majorBidi" w:cstheme="majorBidi"/>
          <w:sz w:val="32"/>
          <w:szCs w:val="32"/>
          <w:lang w:bidi="ar-IQ"/>
        </w:rPr>
        <w:t xml:space="preserve">      </w:t>
      </w:r>
      <w:r w:rsidR="00522028" w:rsidRPr="00522028">
        <w:rPr>
          <w:rFonts w:asciiTheme="majorBidi" w:hAnsiTheme="majorBidi" w:cstheme="majorBidi"/>
          <w:sz w:val="32"/>
          <w:szCs w:val="32"/>
          <w:lang w:bidi="ar-IQ"/>
        </w:rPr>
        <w:t>Usually, no physical findings are specifically helpful in establishing the diagnosis of PMS. If the adolescent presents during the luteal phase, she may have mastalgia or ed</w:t>
      </w:r>
      <w:r>
        <w:rPr>
          <w:rFonts w:asciiTheme="majorBidi" w:hAnsiTheme="majorBidi" w:cstheme="majorBidi"/>
          <w:sz w:val="32"/>
          <w:szCs w:val="32"/>
          <w:lang w:bidi="ar-IQ"/>
        </w:rPr>
        <w:t xml:space="preserve">ema of the breasts or legs. </w:t>
      </w:r>
    </w:p>
    <w:p w:rsidR="00522028" w:rsidRPr="00522028" w:rsidRDefault="00522028" w:rsidP="00522028">
      <w:pPr>
        <w:pStyle w:val="a3"/>
        <w:rPr>
          <w:rFonts w:asciiTheme="majorBidi" w:hAnsiTheme="majorBidi" w:cstheme="majorBidi"/>
          <w:sz w:val="32"/>
          <w:szCs w:val="32"/>
          <w:lang w:bidi="ar-IQ"/>
        </w:rPr>
      </w:pPr>
    </w:p>
    <w:p w:rsidR="00522028" w:rsidRPr="00955E0B" w:rsidRDefault="00522028" w:rsidP="00955E0B">
      <w:pPr>
        <w:pStyle w:val="a3"/>
        <w:rPr>
          <w:rFonts w:asciiTheme="majorBidi" w:hAnsiTheme="majorBidi" w:cstheme="majorBidi"/>
          <w:b/>
          <w:bCs/>
          <w:i/>
          <w:iCs/>
          <w:sz w:val="32"/>
          <w:szCs w:val="32"/>
          <w:lang w:bidi="ar-IQ"/>
        </w:rPr>
      </w:pPr>
      <w:r w:rsidRPr="00955E0B">
        <w:rPr>
          <w:rFonts w:asciiTheme="majorBidi" w:hAnsiTheme="majorBidi" w:cstheme="majorBidi"/>
          <w:b/>
          <w:bCs/>
          <w:i/>
          <w:iCs/>
          <w:sz w:val="32"/>
          <w:szCs w:val="32"/>
          <w:lang w:bidi="ar-IQ"/>
        </w:rPr>
        <w:t>Treatments and drugs</w:t>
      </w:r>
    </w:p>
    <w:p w:rsidR="00522028" w:rsidRPr="00522028" w:rsidRDefault="00522028" w:rsidP="00522028">
      <w:pPr>
        <w:pStyle w:val="a3"/>
        <w:rPr>
          <w:rFonts w:asciiTheme="majorBidi" w:hAnsiTheme="majorBidi" w:cstheme="majorBidi"/>
          <w:sz w:val="32"/>
          <w:szCs w:val="32"/>
          <w:lang w:bidi="ar-IQ"/>
        </w:rPr>
      </w:pPr>
    </w:p>
    <w:p w:rsidR="00522028" w:rsidRPr="00522028" w:rsidRDefault="00955E0B" w:rsidP="00955E0B">
      <w:pPr>
        <w:pStyle w:val="a3"/>
        <w:rPr>
          <w:rFonts w:asciiTheme="majorBidi" w:hAnsiTheme="majorBidi" w:cstheme="majorBidi"/>
          <w:sz w:val="32"/>
          <w:szCs w:val="32"/>
          <w:lang w:bidi="ar-IQ"/>
        </w:rPr>
      </w:pPr>
      <w:r>
        <w:rPr>
          <w:rFonts w:asciiTheme="majorBidi" w:hAnsiTheme="majorBidi" w:cstheme="majorBidi"/>
          <w:sz w:val="32"/>
          <w:szCs w:val="32"/>
          <w:lang w:bidi="ar-IQ"/>
        </w:rPr>
        <w:t xml:space="preserve">    </w:t>
      </w:r>
      <w:r w:rsidR="00522028" w:rsidRPr="00522028">
        <w:rPr>
          <w:rFonts w:asciiTheme="majorBidi" w:hAnsiTheme="majorBidi" w:cstheme="majorBidi"/>
          <w:sz w:val="32"/>
          <w:szCs w:val="32"/>
          <w:lang w:bidi="ar-IQ"/>
        </w:rPr>
        <w:t>For many women, lifestyle changes can help relieve PMS symptoms. But d</w:t>
      </w:r>
      <w:r>
        <w:rPr>
          <w:rFonts w:asciiTheme="majorBidi" w:hAnsiTheme="majorBidi" w:cstheme="majorBidi"/>
          <w:sz w:val="32"/>
          <w:szCs w:val="32"/>
          <w:lang w:bidi="ar-IQ"/>
        </w:rPr>
        <w:t xml:space="preserve">epending on the severity of </w:t>
      </w:r>
      <w:r w:rsidR="00522028" w:rsidRPr="00522028">
        <w:rPr>
          <w:rFonts w:asciiTheme="majorBidi" w:hAnsiTheme="majorBidi" w:cstheme="majorBidi"/>
          <w:sz w:val="32"/>
          <w:szCs w:val="32"/>
          <w:lang w:bidi="ar-IQ"/>
        </w:rPr>
        <w:t xml:space="preserve"> symptom</w:t>
      </w:r>
      <w:r>
        <w:rPr>
          <w:rFonts w:asciiTheme="majorBidi" w:hAnsiTheme="majorBidi" w:cstheme="majorBidi"/>
          <w:sz w:val="32"/>
          <w:szCs w:val="32"/>
          <w:lang w:bidi="ar-IQ"/>
        </w:rPr>
        <w:t>s.</w:t>
      </w:r>
    </w:p>
    <w:p w:rsidR="00522028" w:rsidRPr="00522028" w:rsidRDefault="00955E0B" w:rsidP="00522028">
      <w:pPr>
        <w:pStyle w:val="a3"/>
        <w:rPr>
          <w:rFonts w:asciiTheme="majorBidi" w:hAnsiTheme="majorBidi" w:cstheme="majorBidi"/>
          <w:sz w:val="32"/>
          <w:szCs w:val="32"/>
          <w:lang w:bidi="ar-IQ"/>
        </w:rPr>
      </w:pPr>
      <w:r>
        <w:rPr>
          <w:rFonts w:asciiTheme="majorBidi" w:hAnsiTheme="majorBidi" w:cstheme="majorBidi"/>
          <w:sz w:val="32"/>
          <w:szCs w:val="32"/>
          <w:lang w:bidi="ar-IQ"/>
        </w:rPr>
        <w:t xml:space="preserve">    Antidepressants ,</w:t>
      </w:r>
      <w:r w:rsidR="00522028" w:rsidRPr="00522028">
        <w:rPr>
          <w:rFonts w:asciiTheme="majorBidi" w:hAnsiTheme="majorBidi" w:cstheme="majorBidi"/>
          <w:sz w:val="32"/>
          <w:szCs w:val="32"/>
          <w:lang w:bidi="ar-IQ"/>
        </w:rPr>
        <w:t xml:space="preserve"> Selective serotonin reuptake inhibitors (SSRIs) — which incl</w:t>
      </w:r>
      <w:r w:rsidR="000F14D5">
        <w:rPr>
          <w:rFonts w:asciiTheme="majorBidi" w:hAnsiTheme="majorBidi" w:cstheme="majorBidi"/>
          <w:sz w:val="32"/>
          <w:szCs w:val="32"/>
          <w:lang w:bidi="ar-IQ"/>
        </w:rPr>
        <w:t xml:space="preserve">ude fluoxetine , paroxetine , </w:t>
      </w:r>
      <w:proofErr w:type="spellStart"/>
      <w:r w:rsidR="000F14D5">
        <w:rPr>
          <w:rFonts w:asciiTheme="majorBidi" w:hAnsiTheme="majorBidi" w:cstheme="majorBidi"/>
          <w:sz w:val="32"/>
          <w:szCs w:val="32"/>
          <w:lang w:bidi="ar-IQ"/>
        </w:rPr>
        <w:t>sertralin</w:t>
      </w:r>
      <w:proofErr w:type="spellEnd"/>
      <w:r w:rsidR="00522028" w:rsidRPr="00522028">
        <w:rPr>
          <w:rFonts w:asciiTheme="majorBidi" w:hAnsiTheme="majorBidi" w:cstheme="majorBidi"/>
          <w:sz w:val="32"/>
          <w:szCs w:val="32"/>
          <w:lang w:bidi="ar-IQ"/>
        </w:rPr>
        <w:t xml:space="preserve"> and others — </w:t>
      </w:r>
      <w:r w:rsidR="00522028" w:rsidRPr="00522028">
        <w:rPr>
          <w:rFonts w:asciiTheme="majorBidi" w:hAnsiTheme="majorBidi" w:cstheme="majorBidi"/>
          <w:sz w:val="32"/>
          <w:szCs w:val="32"/>
          <w:lang w:bidi="ar-IQ"/>
        </w:rPr>
        <w:lastRenderedPageBreak/>
        <w:t>have been successful in reducing mood symptoms. SSRIs are the first line treatment for severe PMS or PMDD. These drugs are generally taken daily. But for some women with PMS, use of antidepressants may be limited to the two weeks before menstruation begins.</w:t>
      </w:r>
    </w:p>
    <w:p w:rsidR="00522028" w:rsidRPr="000F14D5" w:rsidRDefault="00522028" w:rsidP="000F14D5">
      <w:pPr>
        <w:pStyle w:val="a3"/>
        <w:rPr>
          <w:rFonts w:asciiTheme="majorBidi" w:hAnsiTheme="majorBidi" w:cstheme="majorBidi"/>
          <w:sz w:val="32"/>
          <w:szCs w:val="32"/>
          <w:lang w:bidi="ar-IQ"/>
        </w:rPr>
      </w:pPr>
      <w:r w:rsidRPr="00522028">
        <w:rPr>
          <w:rFonts w:asciiTheme="majorBidi" w:hAnsiTheme="majorBidi" w:cstheme="majorBidi"/>
          <w:sz w:val="32"/>
          <w:szCs w:val="32"/>
          <w:lang w:bidi="ar-IQ"/>
        </w:rPr>
        <w:t xml:space="preserve">    Nonsteroidal anti-inflammatory drugs (NSAIDs). Taken before or at the onset of your period, NSAIDs such as ibup</w:t>
      </w:r>
      <w:r w:rsidR="000F14D5">
        <w:rPr>
          <w:rFonts w:asciiTheme="majorBidi" w:hAnsiTheme="majorBidi" w:cstheme="majorBidi"/>
          <w:sz w:val="32"/>
          <w:szCs w:val="32"/>
          <w:lang w:bidi="ar-IQ"/>
        </w:rPr>
        <w:t>rofen</w:t>
      </w:r>
      <w:r w:rsidRPr="00522028">
        <w:rPr>
          <w:rFonts w:asciiTheme="majorBidi" w:hAnsiTheme="majorBidi" w:cstheme="majorBidi"/>
          <w:sz w:val="32"/>
          <w:szCs w:val="32"/>
          <w:lang w:bidi="ar-IQ"/>
        </w:rPr>
        <w:t xml:space="preserve"> or na</w:t>
      </w:r>
      <w:r w:rsidR="000F14D5">
        <w:rPr>
          <w:rFonts w:asciiTheme="majorBidi" w:hAnsiTheme="majorBidi" w:cstheme="majorBidi"/>
          <w:sz w:val="32"/>
          <w:szCs w:val="32"/>
          <w:lang w:bidi="ar-IQ"/>
        </w:rPr>
        <w:t>proxen</w:t>
      </w:r>
      <w:r w:rsidRPr="00522028">
        <w:rPr>
          <w:rFonts w:asciiTheme="majorBidi" w:hAnsiTheme="majorBidi" w:cstheme="majorBidi"/>
          <w:sz w:val="32"/>
          <w:szCs w:val="32"/>
          <w:lang w:bidi="ar-IQ"/>
        </w:rPr>
        <w:t xml:space="preserve"> can ease</w:t>
      </w:r>
      <w:r w:rsidR="000F14D5">
        <w:rPr>
          <w:rFonts w:asciiTheme="majorBidi" w:hAnsiTheme="majorBidi" w:cstheme="majorBidi"/>
          <w:sz w:val="32"/>
          <w:szCs w:val="32"/>
          <w:lang w:bidi="ar-IQ"/>
        </w:rPr>
        <w:t xml:space="preserve"> cramping and breast discomfort  .                                                                                                         Diuretics,</w:t>
      </w:r>
      <w:r w:rsidRPr="000F14D5">
        <w:rPr>
          <w:rFonts w:asciiTheme="majorBidi" w:hAnsiTheme="majorBidi" w:cstheme="majorBidi"/>
          <w:sz w:val="32"/>
          <w:szCs w:val="32"/>
          <w:lang w:bidi="ar-IQ"/>
        </w:rPr>
        <w:t xml:space="preserve"> Spironolactone (Aldactone) is a diuretic that can help ease some of the symptoms of PMS.</w:t>
      </w:r>
    </w:p>
    <w:p w:rsidR="00522028" w:rsidRPr="00522028" w:rsidRDefault="000F14D5" w:rsidP="00522028">
      <w:pPr>
        <w:pStyle w:val="a3"/>
        <w:rPr>
          <w:rFonts w:asciiTheme="majorBidi" w:hAnsiTheme="majorBidi" w:cstheme="majorBidi"/>
          <w:sz w:val="32"/>
          <w:szCs w:val="32"/>
          <w:lang w:bidi="ar-IQ"/>
        </w:rPr>
      </w:pPr>
      <w:r>
        <w:rPr>
          <w:rFonts w:asciiTheme="majorBidi" w:hAnsiTheme="majorBidi" w:cstheme="majorBidi"/>
          <w:sz w:val="32"/>
          <w:szCs w:val="32"/>
          <w:lang w:bidi="ar-IQ"/>
        </w:rPr>
        <w:t xml:space="preserve">    Hormonal contraceptives, danazol and GnRH</w:t>
      </w:r>
      <w:bookmarkStart w:id="0" w:name="_GoBack"/>
      <w:bookmarkEnd w:id="0"/>
      <w:r>
        <w:rPr>
          <w:rFonts w:asciiTheme="majorBidi" w:hAnsiTheme="majorBidi" w:cstheme="majorBidi"/>
          <w:sz w:val="32"/>
          <w:szCs w:val="32"/>
          <w:lang w:bidi="ar-IQ"/>
        </w:rPr>
        <w:t xml:space="preserve"> agonist </w:t>
      </w:r>
      <w:r w:rsidR="00522028" w:rsidRPr="00522028">
        <w:rPr>
          <w:rFonts w:asciiTheme="majorBidi" w:hAnsiTheme="majorBidi" w:cstheme="majorBidi"/>
          <w:sz w:val="32"/>
          <w:szCs w:val="32"/>
          <w:lang w:bidi="ar-IQ"/>
        </w:rPr>
        <w:t xml:space="preserve"> stop ovulation, which may bring relief from PMS symptoms.</w:t>
      </w:r>
    </w:p>
    <w:sectPr w:rsidR="00522028" w:rsidRPr="005220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50348"/>
    <w:multiLevelType w:val="hybridMultilevel"/>
    <w:tmpl w:val="A224C0AA"/>
    <w:lvl w:ilvl="0" w:tplc="EE6649E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EA76893"/>
    <w:multiLevelType w:val="hybridMultilevel"/>
    <w:tmpl w:val="CEB81A18"/>
    <w:lvl w:ilvl="0" w:tplc="0A3C07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6ED"/>
    <w:rsid w:val="000F14D5"/>
    <w:rsid w:val="001076ED"/>
    <w:rsid w:val="00174889"/>
    <w:rsid w:val="001A1964"/>
    <w:rsid w:val="002C6D54"/>
    <w:rsid w:val="00522028"/>
    <w:rsid w:val="006558A5"/>
    <w:rsid w:val="00955E0B"/>
    <w:rsid w:val="00AF433D"/>
    <w:rsid w:val="00B10762"/>
    <w:rsid w:val="00DD5080"/>
    <w:rsid w:val="00EF47E5"/>
    <w:rsid w:val="00F13F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50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50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952</Words>
  <Characters>5429</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alasry</dc:creator>
  <cp:lastModifiedBy>alasry</cp:lastModifiedBy>
  <cp:revision>2</cp:revision>
  <dcterms:created xsi:type="dcterms:W3CDTF">2017-03-28T08:13:00Z</dcterms:created>
  <dcterms:modified xsi:type="dcterms:W3CDTF">2017-03-28T10:20:00Z</dcterms:modified>
</cp:coreProperties>
</file>