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54" w:rsidRPr="00290916" w:rsidRDefault="00386854" w:rsidP="00386854">
      <w:pPr>
        <w:jc w:val="lowKashida"/>
        <w:rPr>
          <w:rFonts w:cs="Simplified Arabic" w:hint="cs"/>
          <w:sz w:val="40"/>
          <w:szCs w:val="40"/>
          <w:rtl/>
          <w:lang w:bidi="ar-IQ"/>
        </w:rPr>
      </w:pPr>
      <w:r w:rsidRPr="00290916">
        <w:rPr>
          <w:rFonts w:cs="Simplified Arabic" w:hint="cs"/>
          <w:b/>
          <w:bCs/>
          <w:sz w:val="40"/>
          <w:szCs w:val="40"/>
          <w:rtl/>
          <w:lang w:bidi="ar-IQ"/>
        </w:rPr>
        <w:t>12- المحاضرة الاثني عشر</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سلسلة مواصفات الايزو9000:</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 تم تصميم سلسلة معايير الايزو9000 بحيث يتم تطبيقها على نطاق عالمي، ومع هذا فيمكن ان تناسب احتياجات أي منظمة سواء كانت كبيرة أو صغيرة، صناعية أو خدمية ويمكن تطبيقها في المنظمات الهندسية والمقاولات ووحدات الرعاية الصحية والمنظمات القانونية وغيرها من هيئات الخدمة.</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وسلسلة المواصفات الخمسة للجودة يمكن وصفها باختصار كما يلي:- </w:t>
      </w:r>
      <w:r w:rsidRPr="00290916">
        <w:rPr>
          <w:rFonts w:cs="Simplified Arabic"/>
          <w:sz w:val="36"/>
          <w:szCs w:val="36"/>
          <w:rtl/>
        </w:rPr>
        <w:footnoteReference w:id="2"/>
      </w:r>
    </w:p>
    <w:p w:rsidR="00386854" w:rsidRPr="00290916" w:rsidRDefault="00386854" w:rsidP="00386854">
      <w:pPr>
        <w:jc w:val="lowKashida"/>
        <w:rPr>
          <w:rFonts w:cs="Simplified Arabic" w:hint="cs"/>
          <w:b/>
          <w:bCs/>
          <w:sz w:val="36"/>
          <w:szCs w:val="36"/>
          <w:rtl/>
        </w:rPr>
      </w:pPr>
      <w:r w:rsidRPr="00290916">
        <w:rPr>
          <w:rFonts w:cs="Simplified Arabic" w:hint="cs"/>
          <w:b/>
          <w:bCs/>
          <w:sz w:val="36"/>
          <w:szCs w:val="36"/>
          <w:rtl/>
          <w:lang w:bidi="ar-IQ"/>
        </w:rPr>
        <w:t>1</w:t>
      </w:r>
      <w:r w:rsidRPr="00290916">
        <w:rPr>
          <w:rFonts w:cs="Simplified Arabic" w:hint="cs"/>
          <w:b/>
          <w:bCs/>
          <w:sz w:val="36"/>
          <w:szCs w:val="36"/>
          <w:rtl/>
        </w:rPr>
        <w:t>) الايزو9000 :</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إدارة الجودة ومعايير ضمان الجودة، إرشادات للاختبارات والاستخدام وهي عبارة عن توجيهات وإرشادات لاختيار معايير الايزو وهي تصنف مفاهيم الجودة الأساسية و تعرف المصطلحات الأساسية وتقدم إرشادات لاختيار واستخدام (معايير الايزو9001، 9002، 9003) فهي توضح وترسم الطريق لاستخدام كل معايير الايزو. </w:t>
      </w:r>
    </w:p>
    <w:p w:rsidR="00386854" w:rsidRPr="00290916" w:rsidRDefault="00386854" w:rsidP="00386854">
      <w:pPr>
        <w:jc w:val="lowKashida"/>
        <w:rPr>
          <w:rFonts w:cs="Simplified Arabic" w:hint="cs"/>
          <w:b/>
          <w:bCs/>
          <w:sz w:val="36"/>
          <w:szCs w:val="36"/>
          <w:rtl/>
        </w:rPr>
      </w:pPr>
      <w:r w:rsidRPr="00290916">
        <w:rPr>
          <w:rFonts w:cs="Simplified Arabic" w:hint="cs"/>
          <w:b/>
          <w:bCs/>
          <w:sz w:val="36"/>
          <w:szCs w:val="36"/>
          <w:rtl/>
          <w:lang w:bidi="ar-IQ"/>
        </w:rPr>
        <w:t>2</w:t>
      </w:r>
      <w:r w:rsidRPr="00290916">
        <w:rPr>
          <w:rFonts w:cs="Simplified Arabic" w:hint="cs"/>
          <w:b/>
          <w:bCs/>
          <w:sz w:val="36"/>
          <w:szCs w:val="36"/>
          <w:rtl/>
        </w:rPr>
        <w:t>) الايزو9001:</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 ( نظام الجودة- نموذج لضمان الجودة في التصميم والتطوير والإنتاج والتركيب وتقدم الخدمات) وهي أكثر المعايير شمولاً وتحتوي على 20 </w:t>
      </w:r>
      <w:r w:rsidRPr="00290916">
        <w:rPr>
          <w:rFonts w:cs="Simplified Arabic" w:hint="cs"/>
          <w:sz w:val="36"/>
          <w:szCs w:val="36"/>
          <w:rtl/>
        </w:rPr>
        <w:lastRenderedPageBreak/>
        <w:t>عنصراً تغطي احتياجات نظام جودة فعال. منذ تسليم التعاقد وخلال مراحل وعمليات التصميم والتطوير حتى المرحلة النهائية لتقديم الخدمات اللازمة بعد التسليم.</w:t>
      </w:r>
    </w:p>
    <w:p w:rsidR="00386854" w:rsidRPr="00290916" w:rsidRDefault="00386854" w:rsidP="00386854">
      <w:pPr>
        <w:jc w:val="lowKashida"/>
        <w:rPr>
          <w:rFonts w:cs="Simplified Arabic" w:hint="cs"/>
          <w:b/>
          <w:bCs/>
          <w:sz w:val="36"/>
          <w:szCs w:val="36"/>
          <w:rtl/>
        </w:rPr>
      </w:pPr>
      <w:r w:rsidRPr="00290916">
        <w:rPr>
          <w:rFonts w:cs="Simplified Arabic" w:hint="cs"/>
          <w:b/>
          <w:bCs/>
          <w:sz w:val="36"/>
          <w:szCs w:val="36"/>
          <w:rtl/>
          <w:lang w:bidi="ar-IQ"/>
        </w:rPr>
        <w:t>3</w:t>
      </w:r>
      <w:r w:rsidRPr="00290916">
        <w:rPr>
          <w:rFonts w:cs="Simplified Arabic" w:hint="cs"/>
          <w:b/>
          <w:bCs/>
          <w:sz w:val="36"/>
          <w:szCs w:val="36"/>
          <w:rtl/>
        </w:rPr>
        <w:t>) الايزو9002:</w:t>
      </w:r>
    </w:p>
    <w:p w:rsidR="00386854" w:rsidRPr="00290916" w:rsidRDefault="00386854" w:rsidP="00386854">
      <w:pPr>
        <w:jc w:val="lowKashida"/>
        <w:rPr>
          <w:rFonts w:cs="Simplified Arabic" w:hint="cs"/>
          <w:sz w:val="36"/>
          <w:szCs w:val="36"/>
          <w:rtl/>
          <w:lang w:bidi="ar-IQ"/>
        </w:rPr>
      </w:pPr>
      <w:r w:rsidRPr="00290916">
        <w:rPr>
          <w:rFonts w:cs="Simplified Arabic" w:hint="cs"/>
          <w:sz w:val="36"/>
          <w:szCs w:val="36"/>
          <w:rtl/>
        </w:rPr>
        <w:t xml:space="preserve">  (نظم الجودة- نموذج لضمان الجودة في الإنتاج والتركيب) وتعالج عمليات الوقاية واكتشاف المشاكل ومعالجتها خلال الإنتاج و التركيب وهي للاستخدام في حالة المنظمات التي لا يدخل ضمن اعبائها التصميم أو تقدم الخدمات بعد التسليم. ويتضمن هذه السلسة 18 عنصراً من العشرين عنصراً المتضمنة في الايزو9000.</w:t>
      </w:r>
    </w:p>
    <w:p w:rsidR="00386854" w:rsidRPr="00290916" w:rsidRDefault="00386854" w:rsidP="00386854">
      <w:pPr>
        <w:jc w:val="lowKashida"/>
        <w:rPr>
          <w:rFonts w:cs="Simplified Arabic" w:hint="cs"/>
          <w:b/>
          <w:bCs/>
          <w:sz w:val="36"/>
          <w:szCs w:val="36"/>
          <w:rtl/>
        </w:rPr>
      </w:pPr>
      <w:r w:rsidRPr="00290916">
        <w:rPr>
          <w:rFonts w:cs="Simplified Arabic" w:hint="cs"/>
          <w:b/>
          <w:bCs/>
          <w:sz w:val="36"/>
          <w:szCs w:val="36"/>
          <w:rtl/>
        </w:rPr>
        <w:t>4) الايزو9003:</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  (نظام جودة- ونموذج لضمان الجودة في الفحص النهائي و الاختبارات) وهي أقل هذه السلسلة شمولاً وتغطي 12 عنصراً فقط من العناصر التي يقدمها الايزو9001، وهي لا تعتبر نظام للرقابة على الجودة. وتتضمن فقط المتطلبات لعملية اكتشاف المشاكل والرقابة عليها والتي يتم فحصها في المراحل النهائية للفحص والتفتيش.</w:t>
      </w:r>
    </w:p>
    <w:p w:rsidR="00386854" w:rsidRPr="00290916" w:rsidRDefault="00386854" w:rsidP="00386854">
      <w:pPr>
        <w:jc w:val="lowKashida"/>
        <w:rPr>
          <w:rFonts w:cs="Simplified Arabic" w:hint="cs"/>
          <w:b/>
          <w:bCs/>
          <w:sz w:val="36"/>
          <w:szCs w:val="36"/>
          <w:rtl/>
        </w:rPr>
      </w:pPr>
      <w:r w:rsidRPr="00290916">
        <w:rPr>
          <w:rFonts w:cs="Simplified Arabic" w:hint="cs"/>
          <w:b/>
          <w:bCs/>
          <w:sz w:val="36"/>
          <w:szCs w:val="36"/>
          <w:rtl/>
        </w:rPr>
        <w:t>5) الايزو9004:</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(عناصر وإرشادات نظم الجودة وإدارة الجودة) تقدم هذه السلسلة توجيهات وإرشادات للموردين يتم استخدامها في تطوير نظم جودة وتحديد مدة </w:t>
      </w:r>
      <w:r w:rsidRPr="00290916">
        <w:rPr>
          <w:rFonts w:cs="Simplified Arabic" w:hint="cs"/>
          <w:sz w:val="36"/>
          <w:szCs w:val="36"/>
          <w:rtl/>
        </w:rPr>
        <w:lastRenderedPageBreak/>
        <w:t>وإمكانية تطبيق كل عنصر من عناصر الجودة، فهي تفحص كل عنصر من هذه العناصر بالتفصيل، وهي تعتبر هامة ومفيدة لأغراض المراجعة الداخلية.</w:t>
      </w:r>
    </w:p>
    <w:p w:rsidR="00386854" w:rsidRPr="00290916" w:rsidRDefault="00386854" w:rsidP="00386854">
      <w:pPr>
        <w:jc w:val="lowKashida"/>
        <w:rPr>
          <w:rFonts w:cs="Simplified Arabic" w:hint="cs"/>
          <w:sz w:val="36"/>
          <w:szCs w:val="36"/>
          <w:rtl/>
        </w:rPr>
      </w:pPr>
      <w:r w:rsidRPr="00290916">
        <w:rPr>
          <w:rFonts w:cs="Simplified Arabic" w:hint="cs"/>
          <w:sz w:val="36"/>
          <w:szCs w:val="36"/>
          <w:rtl/>
        </w:rPr>
        <w:t xml:space="preserve">  وتعتبر معايير الايزو9000 هي النظام الوحيد المقبول على المستوى العالمي وقد صممت معايير الايزو9000 لتكون جامعة و ليس مانعة.</w:t>
      </w:r>
    </w:p>
    <w:p w:rsidR="00A406DC" w:rsidRDefault="00A406DC"/>
    <w:sectPr w:rsidR="00A406D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6DC" w:rsidRDefault="00A406DC" w:rsidP="00386854">
      <w:pPr>
        <w:spacing w:after="0" w:line="240" w:lineRule="auto"/>
      </w:pPr>
      <w:r>
        <w:separator/>
      </w:r>
    </w:p>
  </w:endnote>
  <w:endnote w:type="continuationSeparator" w:id="1">
    <w:p w:rsidR="00A406DC" w:rsidRDefault="00A406DC" w:rsidP="00386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6DC" w:rsidRDefault="00A406DC" w:rsidP="00386854">
      <w:pPr>
        <w:spacing w:after="0" w:line="240" w:lineRule="auto"/>
      </w:pPr>
      <w:r>
        <w:separator/>
      </w:r>
    </w:p>
  </w:footnote>
  <w:footnote w:type="continuationSeparator" w:id="1">
    <w:p w:rsidR="00A406DC" w:rsidRDefault="00A406DC" w:rsidP="00386854">
      <w:pPr>
        <w:spacing w:after="0" w:line="240" w:lineRule="auto"/>
      </w:pPr>
      <w:r>
        <w:continuationSeparator/>
      </w:r>
    </w:p>
  </w:footnote>
  <w:footnote w:id="2">
    <w:p w:rsidR="00386854" w:rsidRDefault="00386854" w:rsidP="00386854">
      <w:pPr>
        <w:pStyle w:val="FootnoteText"/>
        <w:rPr>
          <w:rFonts w:hint="cs"/>
        </w:rPr>
      </w:pPr>
      <w:r>
        <w:rPr>
          <w:rStyle w:val="FootnoteReference"/>
        </w:rPr>
        <w:footnoteRef/>
      </w:r>
      <w:r>
        <w:rPr>
          <w:rtl/>
        </w:rPr>
        <w:t xml:space="preserve"> </w:t>
      </w:r>
      <w:r>
        <w:rPr>
          <w:rFonts w:hint="cs"/>
          <w:rtl/>
        </w:rPr>
        <w:t>- سونيا محمد البكري، إدارة الجودة الكلية (القاهرة: الدار الجامعية، 2002م) ص 331.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86854"/>
    <w:rsid w:val="00386854"/>
    <w:rsid w:val="00A406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8685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86854"/>
    <w:rPr>
      <w:rFonts w:ascii="Times New Roman" w:eastAsia="Times New Roman" w:hAnsi="Times New Roman" w:cs="Times New Roman"/>
      <w:sz w:val="20"/>
      <w:szCs w:val="20"/>
    </w:rPr>
  </w:style>
  <w:style w:type="character" w:styleId="FootnoteReference">
    <w:name w:val="footnote reference"/>
    <w:basedOn w:val="DefaultParagraphFont"/>
    <w:semiHidden/>
    <w:rsid w:val="0038685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2012-12-08T14:08:00Z</dcterms:created>
  <dcterms:modified xsi:type="dcterms:W3CDTF">2012-12-08T14:08:00Z</dcterms:modified>
</cp:coreProperties>
</file>