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7F" w:rsidRPr="00927BB2" w:rsidRDefault="00D36A7F" w:rsidP="00D36A7F">
      <w:pPr>
        <w:tabs>
          <w:tab w:val="left" w:pos="1361"/>
        </w:tabs>
        <w:jc w:val="lowKashida"/>
        <w:rPr>
          <w:b/>
          <w:bCs/>
          <w:sz w:val="32"/>
          <w:szCs w:val="32"/>
          <w:rtl/>
          <w:lang w:bidi="ar-IQ"/>
        </w:rPr>
      </w:pPr>
      <w:r w:rsidRPr="00927BB2">
        <w:rPr>
          <w:rFonts w:hint="cs"/>
          <w:b/>
          <w:bCs/>
          <w:sz w:val="32"/>
          <w:szCs w:val="32"/>
          <w:rtl/>
          <w:lang w:bidi="ar-IQ"/>
        </w:rPr>
        <w:t xml:space="preserve">الاتزان </w:t>
      </w:r>
      <w:proofErr w:type="gramStart"/>
      <w:r w:rsidRPr="00927BB2">
        <w:rPr>
          <w:rFonts w:hint="cs"/>
          <w:b/>
          <w:bCs/>
          <w:sz w:val="32"/>
          <w:szCs w:val="32"/>
          <w:rtl/>
          <w:lang w:bidi="ar-IQ"/>
        </w:rPr>
        <w:t>الإحصائي:-</w:t>
      </w:r>
      <w:proofErr w:type="gramEnd"/>
    </w:p>
    <w:p w:rsidR="00D36A7F" w:rsidRDefault="00A97C99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w:pict>
          <v:group id="_x0000_s1026" style="position:absolute;left:0;text-align:left;margin-left:-56.25pt;margin-top:24.35pt;width:237.75pt;height:111.75pt;z-index:251655680" coordorigin="2625,3480" coordsize="4755,2235">
            <v:group id="_x0000_s1027" style="position:absolute;left:4320;top:3480;width:3060;height:2100" coordorigin="4320,3480" coordsize="3060,2100">
              <v:rect id="_x0000_s1028" style="position:absolute;left:4320;top:3960;width:3060;height:1620" fillcolor="black" strokeweight="2.25pt">
                <v:fill r:id="rId5" o:title="Small confetti" type="pattern"/>
              </v:rect>
              <v:rect id="_x0000_s1029" style="position:absolute;left:4620;top:4290;width:1260;height:900" fillcolor="black" strokeweight="2.25pt">
                <v:fill r:id="rId6" o:title="Light upward diagonal" type="pattern"/>
                <v:textbox style="mso-next-textbox:#_x0000_s1029">
                  <w:txbxContent>
                    <w:p w:rsidR="00D36A7F" w:rsidRPr="00BB7F6A" w:rsidRDefault="00D36A7F" w:rsidP="00D36A7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B7F6A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  <v:rect id="_x0000_s1030" style="position:absolute;left:5895;top:4290;width:1260;height:900" strokeweight="2.25pt">
                <v:textbox style="mso-next-textbox:#_x0000_s1030">
                  <w:txbxContent>
                    <w:p w:rsidR="00D36A7F" w:rsidRPr="00BB7F6A" w:rsidRDefault="00D36A7F" w:rsidP="00D36A7F">
                      <w:pP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  <w:t>B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4665;top:3480;width:2340;height:540" filled="f" stroked="f">
                <v:textbox style="mso-next-textbox:#_x0000_s1031">
                  <w:txbxContent>
                    <w:p w:rsidR="00D36A7F" w:rsidRPr="00BB7F6A" w:rsidRDefault="00D36A7F" w:rsidP="00D36A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B7F6A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BB7F6A">
                        <w:rPr>
                          <w:b/>
                          <w:bCs/>
                          <w:sz w:val="32"/>
                          <w:szCs w:val="32"/>
                          <w:vertAlign w:val="subscript"/>
                        </w:rPr>
                        <w:t>A</w:t>
                      </w:r>
                      <w:r w:rsidRPr="00BB7F6A">
                        <w:rPr>
                          <w:b/>
                          <w:bCs/>
                          <w:sz w:val="32"/>
                          <w:szCs w:val="32"/>
                        </w:rPr>
                        <w:t>&gt;T</w:t>
                      </w:r>
                      <w:r w:rsidRPr="00BB7F6A">
                        <w:rPr>
                          <w:b/>
                          <w:bCs/>
                          <w:sz w:val="32"/>
                          <w:szCs w:val="32"/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</v:group>
            <v:line id="_x0000_s1032" style="position:absolute;flip:y" from="3960,5400" to="4500,5400">
              <v:stroke endarrow="block"/>
            </v:line>
            <v:shape id="_x0000_s1033" type="#_x0000_t202" style="position:absolute;left:2625;top:5175;width:1440;height:540" filled="f" stroked="f">
              <v:textbox style="mso-next-textbox:#_x0000_s1033">
                <w:txbxContent>
                  <w:p w:rsidR="00D36A7F" w:rsidRPr="00055A63" w:rsidRDefault="00D36A7F" w:rsidP="00D36A7F">
                    <w:pPr>
                      <w:rPr>
                        <w:b/>
                        <w:bCs/>
                        <w:lang w:bidi="ar-IQ"/>
                      </w:rPr>
                    </w:pPr>
                    <w:r w:rsidRPr="00055A63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>عازل حراري</w:t>
                    </w:r>
                  </w:p>
                </w:txbxContent>
              </v:textbox>
            </v:shape>
            <w10:wrap anchorx="page"/>
          </v:group>
        </w:pict>
      </w: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</w:p>
    <w:p w:rsidR="00D36A7F" w:rsidRDefault="00D36A7F" w:rsidP="00D36A7F">
      <w:pPr>
        <w:tabs>
          <w:tab w:val="left" w:pos="1361"/>
        </w:tabs>
        <w:jc w:val="lowKashida"/>
        <w:rPr>
          <w:sz w:val="32"/>
          <w:szCs w:val="32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لنأخذ على سبيل المثال معدنين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A,B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تماس حراري بينهما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معزولين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عن المحيط و كانت درجة حرارة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أعلى من درجة حرارة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وكما هو معروف فأن الحرارة سوف تنتقل من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الأكثر سخونة إلى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بذلك تنخفض حرارة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وترتفع حرارة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إلى أن تصبح درجة حرارتهما متساوية و عندها تثبت درجة الحرارة لكلا الجسمين عند هذه القيمة و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لاتتغير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مع الزمن و يقال في هذه الحالة أن المنظومة في حالة اتزان حراري أو إحصائي.</w:t>
      </w:r>
    </w:p>
    <w:p w:rsidR="00D36A7F" w:rsidRDefault="00C50313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</w:t>
      </w:r>
      <w:r w:rsidR="00D36A7F"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عليه فان حالة التوازن الإحصائي هي الحالة التي تكون عندها احتما</w:t>
      </w:r>
      <w:r w:rsidR="00D36A7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لية وقوع حدث ما ثابتة لا تتغير </w:t>
      </w:r>
      <w:r w:rsidR="00D36A7F"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مع الزمن.</w:t>
      </w:r>
    </w:p>
    <w:p w:rsidR="00D36A7F" w:rsidRPr="00E60529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D36A7F" w:rsidRPr="00853C9F" w:rsidRDefault="00A97C99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_x0000_s1034" style="position:absolute;left:0;text-align:left;margin-left:-54pt;margin-top:10.85pt;width:369pt;height:198pt;z-index:251656704" coordorigin="1080,8280" coordsize="7380,3960">
            <v:line id="_x0000_s1035" style="position:absolute;flip:y" from="1980,8460" to="1980,12060" strokeweight="2.25pt">
              <v:stroke endarrow="block"/>
            </v:line>
            <v:line id="_x0000_s1036" style="position:absolute" from="1980,12060" to="5940,12060" strokeweight="2.25pt">
              <v:stroke endarrow="block"/>
            </v:line>
            <v:line id="_x0000_s1037" style="position:absolute" from="1980,10980" to="5940,10980" strokeweight="2.25pt"/>
            <v:line id="_x0000_s1038" style="position:absolute" from="1980,9540" to="5760,9540" strokeweight="2.25pt"/>
            <v:line id="_x0000_s1039" style="position:absolute" from="3060,11505" to="3060,12045" strokeweight="2.25pt"/>
            <v:line id="_x0000_s1040" style="position:absolute" from="3060,10440" to="3060,10980" strokeweight="2.25pt"/>
            <v:line id="_x0000_s1041" style="position:absolute" from="4140,10440" to="4140,10980" strokeweight="2.25pt"/>
            <v:line id="_x0000_s1042" style="position:absolute" from="5220,10440" to="5220,10980" strokeweight="2.25pt"/>
            <v:line id="_x0000_s1043" style="position:absolute" from="2850,9000" to="2850,9540" strokeweight="2.25pt"/>
            <v:line id="_x0000_s1044" style="position:absolute" from="3720,9000" to="3720,9540" strokeweight="2.25pt"/>
            <v:line id="_x0000_s1045" style="position:absolute" from="4590,9000" to="4590,9540" strokeweight="2.25pt"/>
            <v:line id="_x0000_s1046" style="position:absolute" from="5445,9000" to="5445,9540" strokeweight="2.25pt"/>
            <v:oval id="_x0000_s1047" style="position:absolute;left:2130;top:11790;width:180;height:180" fillcolor="black"/>
            <v:oval id="_x0000_s1048" style="position:absolute;left:2520;top:11790;width:180;height:180" fillcolor="black"/>
            <v:oval id="_x0000_s1049" style="position:absolute;left:2130;top:11520;width:180;height:180" fillcolor="black"/>
            <v:oval id="_x0000_s1050" style="position:absolute;left:2520;top:11520;width:180;height:180" fillcolor="black"/>
            <v:oval id="_x0000_s1051" style="position:absolute;left:2220;top:10620;width:180;height:180" fillcolor="black"/>
            <v:oval id="_x0000_s1052" style="position:absolute;left:2610;top:10620;width:180;height:180" fillcolor="black"/>
            <v:oval id="_x0000_s1053" style="position:absolute;left:4575;top:10620;width:180;height:180" fillcolor="black"/>
            <v:oval id="_x0000_s1054" style="position:absolute;left:3195;top:9135;width:180;height:180" fillcolor="black"/>
            <v:oval id="_x0000_s1055" style="position:absolute;left:4935;top:9165;width:180;height:180" fillcolor="black"/>
            <v:shape id="_x0000_s1056" type="#_x0000_t202" style="position:absolute;left:2085;top:8580;width:540;height:540" filled="f" stroked="f">
              <v:textbox style="mso-next-textbox:#_x0000_s1056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516A4"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057" type="#_x0000_t202" style="position:absolute;left:2955;top:8580;width:540;height:540" filled="f" stroked="f">
              <v:textbox style="mso-next-textbox:#_x0000_s1057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>2</w:t>
                    </w:r>
                  </w:p>
                </w:txbxContent>
              </v:textbox>
            </v:shape>
            <v:shape id="_x0000_s1058" type="#_x0000_t202" style="position:absolute;left:3870;top:8580;width:540;height:540" filled="f" stroked="f">
              <v:textbox style="mso-next-textbox:#_x0000_s1058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059" type="#_x0000_t202" style="position:absolute;left:4710;top:8595;width:540;height:540" filled="f" stroked="f">
              <v:textbox style="mso-next-textbox:#_x0000_s1059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060" type="#_x0000_t202" style="position:absolute;left:2925;top:8280;width:1440;height:720" filled="f" stroked="f">
              <v:textbox style="mso-next-textbox:#_x0000_s1060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5516A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رقم الحالة</w:t>
                    </w:r>
                  </w:p>
                </w:txbxContent>
              </v:textbox>
            </v:shape>
            <v:shape id="_x0000_s1061" type="#_x0000_t202" style="position:absolute;left:1080;top:11700;width:720;height:540" filled="f" stroked="f">
              <v:textbox style="mso-next-textbox:#_x0000_s1061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2" type="#_x0000_t202" style="position:absolute;left:1080;top:10725;width:720;height:540" filled="f" stroked="f">
              <v:textbox style="mso-next-textbox:#_x0000_s1062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63" type="#_x0000_t202" style="position:absolute;left:1080;top:9240;width:720;height:540" filled="f" stroked="f">
              <v:textbox style="mso-next-textbox:#_x0000_s1063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64" type="#_x0000_t202" style="position:absolute;left:6300;top:10620;width:2160;height:540" filled="f" stroked="f">
              <v:textbox style="mso-next-textbox:#_x0000_s1064">
                <w:txbxContent>
                  <w:p w:rsidR="00D36A7F" w:rsidRPr="001C2B48" w:rsidRDefault="00D36A7F" w:rsidP="00D36A7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3,  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=3</w:t>
                    </w:r>
                  </w:p>
                </w:txbxContent>
              </v:textbox>
            </v:shape>
            <v:shape id="_x0000_s1065" type="#_x0000_t202" style="position:absolute;left:6300;top:11700;width:2160;height:540" filled="f" stroked="f">
              <v:textbox style="mso-next-textbox:#_x0000_s1065">
                <w:txbxContent>
                  <w:p w:rsidR="00D36A7F" w:rsidRPr="001C2B48" w:rsidRDefault="00D36A7F" w:rsidP="00D36A7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1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4,  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1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=1</w:t>
                    </w:r>
                  </w:p>
                </w:txbxContent>
              </v:textbox>
            </v:shape>
            <v:shape id="_x0000_s1066" type="#_x0000_t202" style="position:absolute;left:6300;top:9180;width:2160;height:540" filled="f" stroked="f">
              <v:textbox style="mso-next-textbox:#_x0000_s1066">
                <w:txbxContent>
                  <w:p w:rsidR="00D36A7F" w:rsidRPr="001C2B48" w:rsidRDefault="00D36A7F" w:rsidP="00D36A7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3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2,  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3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=4</w:t>
                    </w:r>
                  </w:p>
                </w:txbxContent>
              </v:textbox>
            </v:shape>
            <w10:wrap anchorx="page"/>
          </v:group>
        </w:pict>
      </w:r>
      <w:r w:rsidR="00C5031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الحالات المجهرية و</w:t>
      </w:r>
      <w:r w:rsidR="00C50313" w:rsidRPr="00853C9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المنظورة: </w:t>
      </w:r>
      <w:r w:rsidR="00C50313"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>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عدد الإشغال (الملء)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الانحلال (عدد الدوال الموجية التي تعود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إلى  نفس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المستوي)</w:t>
      </w:r>
    </w:p>
    <w:p w:rsidR="00D36A7F" w:rsidRPr="00853C9F" w:rsidRDefault="00D36A7F" w:rsidP="00D36A7F">
      <w:pPr>
        <w:numPr>
          <w:ilvl w:val="0"/>
          <w:numId w:val="1"/>
        </w:num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lastRenderedPageBreak/>
        <w:t xml:space="preserve">الحالة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المنظورة:-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تتحدد الحالة المنظورة بمعرفة عدد الجسيمات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كل مستوي طاقة و هذا لا يعتمد على كون الجسيمات متميزة أو غير متميزة. فعلى سبيل المثال تتحدد الحالة المنظورة في الشكل المبين أعلاه بأن نقول يوجد أربعة جسيمات في مستوي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ثلاثة جسيمات في المستوي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proofErr w:type="gramStart"/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جسيمان في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ان هذا الوصف يحدد كما قلنا الحالة المنظورة. </w:t>
      </w:r>
    </w:p>
    <w:p w:rsidR="00D36A7F" w:rsidRPr="00853C9F" w:rsidRDefault="00D36A7F" w:rsidP="00D36A7F">
      <w:pPr>
        <w:numPr>
          <w:ilvl w:val="0"/>
          <w:numId w:val="1"/>
        </w:num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الحالة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المجهرية:-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تعتمد الحالة المجهرية على كون الجسيمات متميزة أو غير متميزة:-</w:t>
      </w:r>
    </w:p>
    <w:p w:rsidR="00D36A7F" w:rsidRPr="00E60529" w:rsidRDefault="00D36A7F" w:rsidP="00D36A7F">
      <w:pPr>
        <w:numPr>
          <w:ilvl w:val="0"/>
          <w:numId w:val="2"/>
        </w:num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الحالة المجهرية للجسيمات غير المتميزة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( المتماثلة</w:t>
      </w:r>
      <w:proofErr w:type="gram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):-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هذه الحالة تتحدد الحالة المجهرية بمعرفة عدد الجسيمات في كل حالة لمستويات الطاقة المختلفة. على سبيل المثال تتحدد الحالة المجهرية للجسيمات المتماثلة المبينة في الشكل أعلاه بأن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نقول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في مستوى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توجد أربعة جسيمات في الحالة رقم واحد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و في مستوى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يوجد جسيمان في الحالة رقم واحد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و جسيم واحد في الحالة رقم 3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أما الحالة رقم 2 فهي فارغة. و في مستوى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الطاقة 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proofErr w:type="gramEnd"/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يوجد جسيم في كل من الحالتين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, 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أما الحالتان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, 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فهي فارغة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إذا انتقل مثلا الجسيم من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مستوى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إلى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)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نفس المستوي فان هذا يؤدي إلى 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ظهور حالة مجهرية جديدة لنفس الحالة المنظورة. يتبين من ذلك وجود حالات مجهرية عديدة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تعود  لنفس</w:t>
      </w:r>
      <w:proofErr w:type="gram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الحالة المنظورة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. أما إذا 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تبادل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جسمين حالتيهما كأن ينتقل الجسيم من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إلى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proofErr w:type="gramStart"/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و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ينتقل الجسيم من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إلى الحال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أي يتبادل الجسمان حالتيهما في </w:t>
      </w:r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مستوى الطاقة نفسه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فهذا </w:t>
      </w:r>
      <w:proofErr w:type="spell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لايؤدي</w:t>
      </w:r>
      <w:proofErr w:type="spell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إلى ظهور حالة مجهريه إضافية </w:t>
      </w:r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لان الجسيمين متماثلان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.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numPr>
          <w:ilvl w:val="0"/>
          <w:numId w:val="2"/>
        </w:num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الحالات المجهرية للجسيمات المتميزة (المختلفة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) :</w:t>
      </w:r>
      <w:proofErr w:type="gram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</w:t>
      </w:r>
    </w:p>
    <w:p w:rsidR="00D36A7F" w:rsidRPr="00853C9F" w:rsidRDefault="00A97C99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067" style="position:absolute;left:0;text-align:left;margin-left:-60pt;margin-top:10.7pt;width:465pt;height:233.35pt;z-index:251657728" coordorigin="360,10843" coordsize="9300,4667">
            <v:line id="_x0000_s1068" style="position:absolute;flip:y" from="1567,11085" to="1567,15036" strokeweight="2.25pt">
              <v:stroke endarrow="block"/>
            </v:line>
            <v:line id="_x0000_s1069" style="position:absolute" from="1567,15051" to="6879,15051" strokeweight="2.25pt">
              <v:stroke endarrow="block"/>
            </v:line>
            <v:line id="_x0000_s1070" style="position:absolute" from="1567,13560" to="6879,13560" strokeweight="2.25pt"/>
            <v:line id="_x0000_s1071" style="position:absolute" from="2755,14085" to="2755,15033" strokeweight="2.25pt"/>
            <v:line id="_x0000_s1072" style="position:absolute" from="2729,12869" to="2729,13615" strokeweight="2.25pt"/>
            <v:line id="_x0000_s1073" style="position:absolute" from="3860,12814" to="3860,13560" strokeweight="2.25pt"/>
            <v:line id="_x0000_s1074" style="position:absolute" from="4991,12814" to="4991,13560" strokeweight="2.25pt"/>
            <v:oval id="_x0000_s1075" style="position:absolute;left:1637;top:14085;width:479;height:455" filled="f" fillcolor="black">
              <v:textbox style="mso-next-textbox:#_x0000_s1075">
                <w:txbxContent>
                  <w:p w:rsidR="00D36A7F" w:rsidRDefault="00D36A7F" w:rsidP="00D36A7F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oval>
            <v:shape id="_x0000_s1076" type="#_x0000_t202" style="position:absolute;left:360;top:14554;width:966;height:746" filled="f" stroked="f">
              <v:textbox style="mso-next-textbox:#_x0000_s1076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77" type="#_x0000_t202" style="position:absolute;left:360;top:13208;width:966;height:746" filled="f" stroked="f">
              <v:textbox style="mso-next-textbox:#_x0000_s1077">
                <w:txbxContent>
                  <w:p w:rsidR="00D36A7F" w:rsidRPr="005516A4" w:rsidRDefault="00D36A7F" w:rsidP="00D36A7F">
                    <w:pP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78" type="#_x0000_t202" style="position:absolute;left:6763;top:13320;width:2897;height:746" filled="f" stroked="f">
              <v:textbox style="mso-next-textbox:#_x0000_s1078">
                <w:txbxContent>
                  <w:p w:rsidR="00D36A7F" w:rsidRPr="001C2B48" w:rsidRDefault="00D36A7F" w:rsidP="00D36A7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3,  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=3</w:t>
                    </w:r>
                  </w:p>
                </w:txbxContent>
              </v:textbox>
            </v:shape>
            <v:shape id="_x0000_s1079" type="#_x0000_t202" style="position:absolute;left:6735;top:14764;width:2897;height:746" filled="f" stroked="f">
              <v:textbox style="mso-next-textbox:#_x0000_s1079">
                <w:txbxContent>
                  <w:p w:rsidR="00D36A7F" w:rsidRPr="001C2B48" w:rsidRDefault="00D36A7F" w:rsidP="00D36A7F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1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4,  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1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=1</w:t>
                    </w:r>
                  </w:p>
                </w:txbxContent>
              </v:textbox>
            </v:shape>
            <v:oval id="_x0000_s1080" style="position:absolute;left:1637;top:14566;width:479;height:455" filled="f" fillcolor="black">
              <v:textbox style="mso-next-textbox:#_x0000_s1080">
                <w:txbxContent>
                  <w:p w:rsidR="00D36A7F" w:rsidRDefault="00D36A7F" w:rsidP="00D36A7F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oval>
            <v:oval id="_x0000_s1081" style="position:absolute;left:2183;top:14566;width:479;height:455" filled="f" fillcolor="black">
              <v:textbox style="mso-next-textbox:#_x0000_s1081">
                <w:txbxContent>
                  <w:p w:rsidR="00D36A7F" w:rsidRDefault="00D36A7F" w:rsidP="00D36A7F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oval>
            <v:oval id="_x0000_s1082" style="position:absolute;left:2156;top:14072;width:479;height:456" filled="f" fillcolor="black">
              <v:textbox style="mso-next-textbox:#_x0000_s1082">
                <w:txbxContent>
                  <w:p w:rsidR="00D36A7F" w:rsidRDefault="00D36A7F" w:rsidP="00D36A7F">
                    <w:pPr>
                      <w:jc w:val="center"/>
                      <w:rPr>
                        <w:lang w:bidi="ar-IQ"/>
                      </w:rPr>
                    </w:pPr>
                    <w:r>
                      <w:rPr>
                        <w:lang w:bidi="ar-IQ"/>
                      </w:rPr>
                      <w:t>b</w:t>
                    </w:r>
                  </w:p>
                </w:txbxContent>
              </v:textbox>
            </v:oval>
            <v:oval id="_x0000_s1083" style="position:absolute;left:1637;top:13021;width:479;height:456" filled="f" fillcolor="black">
              <v:textbox style="mso-next-textbox:#_x0000_s1083">
                <w:txbxContent>
                  <w:p w:rsidR="00D36A7F" w:rsidRDefault="00D36A7F" w:rsidP="00D36A7F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oval>
            <v:oval id="_x0000_s1084" style="position:absolute;left:2143;top:13021;width:479;height:456" filled="f" fillcolor="black">
              <v:textbox style="mso-next-textbox:#_x0000_s1084">
                <w:txbxContent>
                  <w:p w:rsidR="00D36A7F" w:rsidRDefault="00D36A7F" w:rsidP="00D36A7F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oval>
            <v:oval id="_x0000_s1085" style="position:absolute;left:4192;top:13021;width:479;height:456" filled="f" fillcolor="black">
              <v:textbox style="mso-next-textbox:#_x0000_s1085">
                <w:txbxContent>
                  <w:p w:rsidR="00D36A7F" w:rsidRDefault="00D36A7F" w:rsidP="00D36A7F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oval>
            <v:group id="_x0000_s1086" style="position:absolute;left:360;top:10843;width:9167;height:1832" coordorigin="360,10223" coordsize="9167,1832">
              <v:line id="_x0000_s1087" style="position:absolute" from="1567,11571" to="6638,11571" strokeweight="2.25pt"/>
              <v:line id="_x0000_s1088" style="position:absolute" from="2436,10831" to="2436,11577" strokeweight="2.25pt"/>
              <v:line id="_x0000_s1089" style="position:absolute" from="3354,10838" to="3354,11584" strokeweight="2.25pt"/>
              <v:line id="_x0000_s1090" style="position:absolute" from="4192,10825" to="4192,11571" strokeweight="2.25pt"/>
              <v:line id="_x0000_s1091" style="position:absolute" from="5017,10825" to="5017,11571" strokeweight="2.25pt"/>
              <v:shape id="_x0000_s1092" type="#_x0000_t202" style="position:absolute;left:1425;top:10502;width:723;height:746" filled="f" stroked="f">
                <v:textbox style="mso-next-textbox:#_x0000_s1092">
                  <w:txbxContent>
                    <w:p w:rsidR="00D36A7F" w:rsidRPr="005516A4" w:rsidRDefault="00D36A7F" w:rsidP="00D36A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16A4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  <v:shape id="_x0000_s1093" type="#_x0000_t202" style="position:absolute;left:2329;top:10503;width:725;height:746" filled="f" stroked="f">
                <v:textbox style="mso-next-textbox:#_x0000_s1093">
                  <w:txbxContent>
                    <w:p w:rsidR="00D36A7F" w:rsidRPr="005516A4" w:rsidRDefault="00D36A7F" w:rsidP="00D36A7F">
                      <w:pP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2</w:t>
                      </w:r>
                    </w:p>
                  </w:txbxContent>
                </v:textbox>
              </v:shape>
              <v:shape id="_x0000_s1094" type="#_x0000_t202" style="position:absolute;left:3228;top:10503;width:725;height:746" filled="f" stroked="f">
                <v:textbox style="mso-next-textbox:#_x0000_s1094">
                  <w:txbxContent>
                    <w:p w:rsidR="00D36A7F" w:rsidRPr="005516A4" w:rsidRDefault="00D36A7F" w:rsidP="00D36A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  <v:shape id="_x0000_s1095" type="#_x0000_t202" style="position:absolute;left:4059;top:10503;width:725;height:746" filled="f" stroked="f">
                <v:textbox style="mso-next-textbox:#_x0000_s1095">
                  <w:txbxContent>
                    <w:p w:rsidR="00D36A7F" w:rsidRPr="005516A4" w:rsidRDefault="00D36A7F" w:rsidP="00D36A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  <v:shape id="_x0000_s1096" type="#_x0000_t202" style="position:absolute;left:2074;top:10223;width:1932;height:608" filled="f" stroked="f">
                <v:textbox style="mso-next-textbox:#_x0000_s1096">
                  <w:txbxContent>
                    <w:p w:rsidR="00D36A7F" w:rsidRPr="005516A4" w:rsidRDefault="00D36A7F" w:rsidP="00D36A7F">
                      <w:pP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5516A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الحالة</w:t>
                      </w:r>
                    </w:p>
                  </w:txbxContent>
                </v:textbox>
              </v:shape>
              <v:shape id="_x0000_s1097" type="#_x0000_t202" style="position:absolute;left:360;top:11157;width:966;height:746" filled="f" stroked="f">
                <v:textbox style="mso-next-textbox:#_x0000_s1097">
                  <w:txbxContent>
                    <w:p w:rsidR="00D36A7F" w:rsidRPr="005516A4" w:rsidRDefault="00D36A7F" w:rsidP="00D36A7F">
                      <w:pPr>
                        <w:rPr>
                          <w:b/>
                          <w:bCs/>
                          <w:sz w:val="32"/>
                          <w:szCs w:val="32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098" type="#_x0000_t202" style="position:absolute;left:6630;top:11310;width:2897;height:745" filled="f" stroked="f">
                <v:textbox style="mso-next-textbox:#_x0000_s1098">
                  <w:txbxContent>
                    <w:p w:rsidR="00D36A7F" w:rsidRPr="001C2B48" w:rsidRDefault="00D36A7F" w:rsidP="00D36A7F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  <w:t>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vertAlign w:val="subscript"/>
                          <w:lang w:bidi="ar-IQ"/>
                        </w:rPr>
                        <w:t>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  <w:t>=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  <w:t>2,  g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  <w:vertAlign w:val="subscript"/>
                          <w:lang w:bidi="ar-IQ"/>
                        </w:rPr>
                        <w:t>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  <w:t>=4</w:t>
                      </w:r>
                    </w:p>
                  </w:txbxContent>
                </v:textbox>
              </v:shape>
              <v:oval id="_x0000_s1099" style="position:absolute;left:2595;top:11046;width:480;height:456" filled="f" fillcolor="black">
                <v:textbox style="mso-next-textbox:#_x0000_s1099">
                  <w:txbxContent>
                    <w:p w:rsidR="00D36A7F" w:rsidRDefault="00D36A7F" w:rsidP="00D36A7F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oval>
              <v:oval id="_x0000_s1100" style="position:absolute;left:4352;top:11046;width:479;height:456" filled="f" fillcolor="black">
                <v:textbox style="mso-next-textbox:#_x0000_s1100">
                  <w:txbxContent>
                    <w:p w:rsidR="00D36A7F" w:rsidRDefault="00D36A7F" w:rsidP="00D36A7F">
                      <w:pPr>
                        <w:jc w:val="center"/>
                      </w:pPr>
                      <w:proofErr w:type="spellStart"/>
                      <w:r>
                        <w:t>i</w:t>
                      </w:r>
                      <w:proofErr w:type="spellEnd"/>
                    </w:p>
                  </w:txbxContent>
                </v:textbox>
              </v:oval>
            </v:group>
            <w10:wrap anchorx="page"/>
          </v:group>
        </w:pict>
      </w:r>
    </w:p>
    <w:p w:rsidR="00D36A7F" w:rsidRPr="00853C9F" w:rsidRDefault="00D36A7F" w:rsidP="00D36A7F">
      <w:pPr>
        <w:tabs>
          <w:tab w:val="left" w:pos="1361"/>
        </w:tabs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ind w:left="36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في هذه الحالة تتحدد الحالة المجهرية للمنظومة بمعرفة عدد الجسيمات في كل حالة و من تكون هذه الجسيمات فعلى سبيل المثال فان الحالة المجهرية للجسيمات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المتميزة  المبينة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الشكل أعلاه تتحدد بأن نقول:- في مستوى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توجد الجسيمات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a,b,c,d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, و في مستوى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توجد الجسيمات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e, f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الجسيم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أما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فهي فارغة, و في مستوى الطاقة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يوجد الجسيم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h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الجسيم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أما الحالتين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,g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فهي فارغة.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هنا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أيضا إذا تغيرت حالة جسيم كان ينتقل الجسيم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4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إلى الحالة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فهذا يؤدي إلى ظهور حالة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مجهريه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جديدة.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 كذلك</w:t>
      </w:r>
      <w:proofErr w:type="gram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إذا تبادل جسيمان حالتيهما مثل الجسيمين </w:t>
      </w:r>
      <w:proofErr w:type="spellStart"/>
      <w:r w:rsidRPr="00853C9F">
        <w:rPr>
          <w:rFonts w:asciiTheme="majorBidi" w:hAnsiTheme="majorBidi" w:cstheme="majorBidi"/>
          <w:b/>
          <w:bCs/>
          <w:sz w:val="28"/>
          <w:szCs w:val="28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و </w:t>
      </w:r>
      <w:r w:rsidRPr="00853C9F">
        <w:rPr>
          <w:rFonts w:asciiTheme="majorBidi" w:hAnsiTheme="majorBidi" w:cstheme="majorBidi"/>
          <w:b/>
          <w:bCs/>
          <w:sz w:val="28"/>
          <w:szCs w:val="28"/>
          <w:lang w:bidi="ar-IQ"/>
        </w:rPr>
        <w:t>h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فهذا يؤدي أيضا إلى ظهور حالة </w:t>
      </w:r>
      <w:proofErr w:type="spell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مجهريه</w:t>
      </w:r>
      <w:proofErr w:type="spell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جديدة وذلك لأن الجسيمين غير متماثلين (متميزين)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يتبين هنا أيضا وجود حالات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مجهريه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جديدة عديدة تعود لنفس الحالة المنظورة.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أولا: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الإحصاء الكلاسيكي أو إحصاء ماكسويل </w:t>
      </w:r>
      <w:proofErr w:type="spellStart"/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بولتزمان</w:t>
      </w:r>
      <w:proofErr w:type="spellEnd"/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:-</w:t>
      </w:r>
      <w:proofErr w:type="gramEnd"/>
    </w:p>
    <w:p w:rsidR="00D36A7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ينطبق هذا النوع من الإحصاء على الجسيمات عند إهمال تأثير الكم مثل الغازات عند الضغوط المنخفضة أو الالكترونات عند درجات الحرارة العالية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غيرها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. لنأخذ على سبيل المثال ذرات غاز يتواجد في وعاء </w:t>
      </w:r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معزول </w:t>
      </w:r>
      <w:proofErr w:type="gramStart"/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و حجمه</w:t>
      </w:r>
      <w:proofErr w:type="gramEnd"/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ثابت و مقفل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أي لا يوجد تبادل جسيمات أو الطاقة مع المحيط و في حالة توازن حراري.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A97C99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01" style="position:absolute;left:0;text-align:left;margin-left:-27pt;margin-top:12.4pt;width:4in;height:183.75pt;z-index:251658752" coordorigin="2340,8100" coordsize="5760,3675">
            <v:line id="_x0000_s1102" style="position:absolute" from="3060,11340" to="7020,11340" strokeweight="1.5pt"/>
            <v:line id="_x0000_s1103" style="position:absolute" from="3780,10800" to="3780,11340" strokeweight="1.5pt"/>
            <v:line id="_x0000_s1104" style="position:absolute" from="4380,10800" to="4380,11340" strokeweight="1.5pt"/>
            <v:line id="_x0000_s1105" style="position:absolute" from="5490,10800" to="5490,11340" strokeweight="1.5pt"/>
            <v:line id="_x0000_s1106" style="position:absolute" from="4950,10800" to="4950,11340" strokeweight="1.5pt"/>
            <v:line id="_x0000_s1107" style="position:absolute" from="6075,10800" to="6075,11340" strokeweight="1.5pt"/>
            <v:line id="_x0000_s1108" style="position:absolute" from="3060,9540" to="7020,9540" strokeweight="1.5pt"/>
            <v:line id="_x0000_s1109" style="position:absolute" from="3780,9000" to="3780,9540" strokeweight="1.5pt"/>
            <v:line id="_x0000_s1110" style="position:absolute" from="4500,9000" to="4500,9540" strokeweight="1.5pt"/>
            <v:line id="_x0000_s1111" style="position:absolute" from="5940,9000" to="5940,9540" strokeweight="1.5pt"/>
            <v:line id="_x0000_s1112" style="position:absolute" from="5220,9000" to="5220,9540" strokeweight="1.5pt"/>
            <v:line id="_x0000_s1113" style="position:absolute" from="6660,9000" to="6660,9540" strokeweight="1.5pt"/>
            <v:line id="_x0000_s1114" style="position:absolute" from="3060,10440" to="7020,10440" strokeweight="1.5pt"/>
            <v:line id="_x0000_s1115" style="position:absolute" from="3780,9900" to="3780,10440" strokeweight="1.5pt"/>
            <v:line id="_x0000_s1116" style="position:absolute" from="4770,9900" to="4770,10440" strokeweight="1.5pt"/>
            <v:line id="_x0000_s1117" style="position:absolute" from="5760,9900" to="5760,10440" strokeweight="1.5pt"/>
            <v:line id="_x0000_s1118" style="position:absolute" from="6660,9900" to="6660,10440" strokeweight="1.5pt"/>
            <v:line id="_x0000_s1119" style="position:absolute" from="3060,8640" to="7020,8640" strokeweight="1.5pt"/>
            <v:line id="_x0000_s1120" style="position:absolute" from="3780,8100" to="3780,8640" strokeweight="1.5pt"/>
            <v:line id="_x0000_s1121" style="position:absolute" from="4770,8100" to="4770,8640" strokeweight="1.5pt"/>
            <v:line id="_x0000_s1122" style="position:absolute" from="5760,8100" to="5760,8640" strokeweight="1.5pt"/>
            <v:line id="_x0000_s1123" style="position:absolute" from="6660,8100" to="6660,8640" strokeweight="1.5pt"/>
            <v:oval id="_x0000_s1124" style="position:absolute;left:4035;top:11010;width:180;height:180" fillcolor="black"/>
            <v:oval id="_x0000_s1125" style="position:absolute;left:5145;top:11025;width:180;height:180" fillcolor="black"/>
            <v:oval id="_x0000_s1126" style="position:absolute;left:6300;top:10980;width:180;height:180" fillcolor="black"/>
            <v:line id="_x0000_s1127" style="position:absolute" from="6660,10800" to="6660,11340" strokeweight="1.5pt"/>
            <v:oval id="_x0000_s1128" style="position:absolute;left:6120;top:10080;width:180;height:180" fillcolor="black"/>
            <v:oval id="_x0000_s1129" style="position:absolute;left:4245;top:10080;width:180;height:180" fillcolor="black"/>
            <v:oval id="_x0000_s1130" style="position:absolute;left:4065;top:8310;width:180;height:180" fillcolor="black"/>
            <v:oval id="_x0000_s1131" style="position:absolute;left:5175;top:8325;width:180;height:180" fillcolor="black"/>
            <v:oval id="_x0000_s1132" style="position:absolute;left:6180;top:8280;width:180;height:180" fillcolor="black"/>
            <v:oval id="_x0000_s1133" style="position:absolute;left:4050;top:9210;width:180;height:180" fillcolor="black"/>
            <v:oval id="_x0000_s1134" style="position:absolute;left:4770;top:9225;width:180;height:180" fillcolor="black"/>
            <v:oval id="_x0000_s1135" style="position:absolute;left:5475;top:9180;width:180;height:180" fillcolor="black"/>
            <v:shape id="_x0000_s1136" type="#_x0000_t202" style="position:absolute;left:2370;top:10980;width:900;height:720" filled="f" stroked="f">
              <v:textbox style="mso-next-textbox:#_x0000_s1136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7" type="#_x0000_t202" style="position:absolute;left:2355;top:10080;width:900;height:720" filled="f" stroked="f">
              <v:textbox style="mso-next-textbox:#_x0000_s1137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8" type="#_x0000_t202" style="position:absolute;left:2340;top:9180;width:900;height:720" filled="f" stroked="f">
              <v:textbox style="mso-next-textbox:#_x0000_s1138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proofErr w:type="spellStart"/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139" type="#_x0000_t202" style="position:absolute;left:2340;top:8280;width:900;height:720" filled="f" stroked="f">
              <v:textbox style="mso-next-textbox:#_x0000_s1139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</w:pPr>
                    <w:proofErr w:type="spellStart"/>
                    <w:r>
                      <w:rPr>
                        <w:b/>
                        <w:bCs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_x0000_s1140" type="#_x0000_t202" style="position:absolute;left:6885;top:11055;width:1080;height:720" filled="f" stroked="f">
              <v:textbox style="mso-next-textbox:#_x0000_s1140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1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,g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1</w:t>
                    </w:r>
                  </w:p>
                </w:txbxContent>
              </v:textbox>
            </v:shape>
            <v:shape id="_x0000_s1141" type="#_x0000_t202" style="position:absolute;left:6870;top:10155;width:1080;height:720" filled="f" stroked="f">
              <v:textbox style="mso-next-textbox:#_x0000_s1141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proofErr w:type="gramStart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,g</w:t>
                    </w:r>
                    <w:proofErr w:type="gramEnd"/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2</w:t>
                    </w:r>
                  </w:p>
                </w:txbxContent>
              </v:textbox>
            </v:shape>
            <v:shape id="_x0000_s1142" type="#_x0000_t202" style="position:absolute;left:6855;top:9270;width:1080;height:720" filled="f" stroked="f">
              <v:textbox style="mso-next-textbox:#_x0000_s1142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i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g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143" type="#_x0000_t202" style="position:absolute;left:6885;top:8355;width:1215;height:720" filled="f" stroked="f">
              <v:textbox style="mso-next-textbox:#_x0000_s1143">
                <w:txbxContent>
                  <w:p w:rsidR="00D36A7F" w:rsidRPr="006D257A" w:rsidRDefault="00D36A7F" w:rsidP="00D36A7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N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m</w:t>
                    </w:r>
                    <w:r>
                      <w:rPr>
                        <w:b/>
                        <w:bCs/>
                        <w:sz w:val="32"/>
                        <w:szCs w:val="32"/>
                        <w:lang w:bidi="ar-IQ"/>
                      </w:rPr>
                      <w:t>, g</w:t>
                    </w:r>
                    <w:r>
                      <w:rPr>
                        <w:b/>
                        <w:bCs/>
                        <w:sz w:val="32"/>
                        <w:szCs w:val="32"/>
                        <w:vertAlign w:val="subscript"/>
                        <w:lang w:bidi="ar-IQ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و لنفرض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ان مستويات طاقة المنظومة تتراوح بين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1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إلى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m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لنأخذ على سبيل المثال المستوي الذي طاقته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الذي عدد الجسيمات فيه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يمتلك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الحالات </w:t>
      </w:r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وحسب الاحصاء الكلاسيكي </w:t>
      </w:r>
      <w:proofErr w:type="spellStart"/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فلايوجد</w:t>
      </w:r>
      <w:proofErr w:type="spellEnd"/>
      <w:r w:rsidRPr="00853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تحديد لعدد الجسيمات التي تشغل نفس الحالة.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اذن كل جسيم يمكن ان يتواجد في أي حالة من الحالات </w:t>
      </w:r>
      <w:proofErr w:type="spellStart"/>
      <w:proofErr w:type="gramStart"/>
      <w:r w:rsidRPr="00853C9F"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بذلك يكون عدد التوزيعات الممكنة للجسيمات التي عددها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مستوي الطاقة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E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هو:-</w:t>
      </w:r>
      <w:proofErr w:type="gramEnd"/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A97C99" w:rsidP="00D36A7F">
      <w:pPr>
        <w:tabs>
          <w:tab w:val="left" w:pos="1361"/>
        </w:tabs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54pt;margin-top:-.35pt;width:59.25pt;height:24.75pt;z-index:251659776">
            <v:imagedata r:id="rId7" o:title=""/>
            <w10:wrap type="square" side="right"/>
          </v:shape>
          <o:OLEObject Type="Embed" ProgID="Equation.3" ShapeID="_x0000_s1144" DrawAspect="Content" ObjectID="_1650657160" r:id="rId8"/>
        </w:object>
      </w:r>
      <w:r w:rsidR="00D36A7F" w:rsidRPr="00853C9F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الوزن الاحصائي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rPr>
          <w:rFonts w:asciiTheme="majorBidi" w:hAnsiTheme="majorBidi" w:cstheme="majorBidi"/>
          <w:noProof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noProof/>
          <w:sz w:val="28"/>
          <w:szCs w:val="28"/>
          <w:rtl/>
        </w:rPr>
        <w:t xml:space="preserve">هذا في حالة الجسيمات المتميزة. اما اذا كانت الجسيمات متماثلة فيجب ان تقسم على </w:t>
      </w:r>
      <w:r w:rsidRPr="00853C9F">
        <w:rPr>
          <w:rFonts w:asciiTheme="majorBidi" w:hAnsiTheme="majorBidi" w:cstheme="majorBidi"/>
          <w:noProof/>
          <w:sz w:val="28"/>
          <w:szCs w:val="28"/>
        </w:rPr>
        <w:t>N</w:t>
      </w:r>
      <w:r w:rsidRPr="00853C9F">
        <w:rPr>
          <w:rFonts w:asciiTheme="majorBidi" w:hAnsiTheme="majorBidi" w:cstheme="majorBidi"/>
          <w:noProof/>
          <w:sz w:val="28"/>
          <w:szCs w:val="28"/>
          <w:vertAlign w:val="subscript"/>
        </w:rPr>
        <w:t>i</w:t>
      </w:r>
      <w:r w:rsidRPr="00853C9F">
        <w:rPr>
          <w:rFonts w:asciiTheme="majorBidi" w:hAnsiTheme="majorBidi" w:cstheme="majorBidi"/>
          <w:noProof/>
          <w:sz w:val="28"/>
          <w:szCs w:val="28"/>
        </w:rPr>
        <w:t>!</w:t>
      </w:r>
      <w:r w:rsidRPr="00853C9F">
        <w:rPr>
          <w:rFonts w:asciiTheme="majorBidi" w:hAnsiTheme="majorBidi" w:cstheme="majorBidi"/>
          <w:noProof/>
          <w:sz w:val="28"/>
          <w:szCs w:val="28"/>
          <w:rtl/>
          <w:lang w:bidi="ar-IQ"/>
        </w:rPr>
        <w:t xml:space="preserve"> :-</w:t>
      </w:r>
    </w:p>
    <w:p w:rsidR="00D36A7F" w:rsidRPr="00853C9F" w:rsidRDefault="00D36A7F" w:rsidP="00D36A7F">
      <w:pPr>
        <w:tabs>
          <w:tab w:val="left" w:pos="1361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  <w:tab w:val="left" w:pos="3765"/>
          <w:tab w:val="left" w:pos="5366"/>
          <w:tab w:val="right" w:pos="8306"/>
        </w:tabs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للجسيمات المتشابهة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ab/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</w:t>
      </w: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1240" w:dyaOrig="940">
          <v:shape id="_x0000_i1026" type="#_x0000_t75" style="width:62.25pt;height:47.25pt" o:ole="">
            <v:imagedata r:id="rId9" o:title=""/>
          </v:shape>
          <o:OLEObject Type="Embed" ProgID="Equation.3" ShapeID="_x0000_i1026" DrawAspect="Content" ObjectID="_1650657140" r:id="rId10"/>
        </w:objec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وتسمى هذه المعالجة شبه الكلاسيكية حيث أن النتائج تكون خالية من التناقض فيما يتعلق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بالأنتروبي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. و بذلك يكون عدد التوزيعات لجميع جسيمات المنظومة و لجميع مستويات الطاقة هو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Ω:-</w:t>
      </w:r>
      <w:proofErr w:type="gramEnd"/>
    </w:p>
    <w:p w:rsidR="00D36A7F" w:rsidRPr="00853C9F" w:rsidRDefault="00D36A7F" w:rsidP="00D36A7F">
      <w:pPr>
        <w:tabs>
          <w:tab w:val="left" w:pos="1361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1361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4"/>
          <w:sz w:val="28"/>
          <w:szCs w:val="28"/>
          <w:lang w:bidi="ar-IQ"/>
        </w:rPr>
        <w:object w:dxaOrig="2540" w:dyaOrig="440">
          <v:shape id="_x0000_i1027" type="#_x0000_t75" style="width:125.25pt;height:21.75pt" o:ole="">
            <v:imagedata r:id="rId11" o:title=""/>
          </v:shape>
          <o:OLEObject Type="Embed" ProgID="Equation.3" ShapeID="_x0000_i1027" DrawAspect="Content" ObjectID="_1650657141" r:id="rId12"/>
        </w:object>
      </w:r>
    </w:p>
    <w:p w:rsidR="00D36A7F" w:rsidRPr="00853C9F" w:rsidRDefault="00D36A7F" w:rsidP="00D36A7F">
      <w:pPr>
        <w:tabs>
          <w:tab w:val="left" w:pos="1361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D36A7F" w:rsidRPr="00853C9F" w:rsidRDefault="00D36A7F" w:rsidP="00D36A7F">
      <w:pPr>
        <w:tabs>
          <w:tab w:val="left" w:pos="3570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 w:rsidR="00075AE4" w:rsidRPr="00853C9F">
        <w:rPr>
          <w:rFonts w:asciiTheme="majorBidi" w:hAnsiTheme="majorBidi" w:cstheme="majorBidi"/>
          <w:position w:val="-30"/>
          <w:sz w:val="28"/>
          <w:szCs w:val="28"/>
          <w:lang w:bidi="ar-IQ"/>
        </w:rPr>
        <w:object w:dxaOrig="1560" w:dyaOrig="720">
          <v:shape id="_x0000_i1028" type="#_x0000_t75" style="width:87.75pt;height:44.25pt" o:ole="">
            <v:imagedata r:id="rId13" o:title=""/>
          </v:shape>
          <o:OLEObject Type="Embed" ProgID="Equation.3" ShapeID="_x0000_i1028" DrawAspect="Content" ObjectID="_1650657142" r:id="rId14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------------(1)</w:t>
      </w:r>
    </w:p>
    <w:p w:rsidR="00D36A7F" w:rsidRPr="00853C9F" w:rsidRDefault="00D36A7F" w:rsidP="00D36A7F">
      <w:pPr>
        <w:tabs>
          <w:tab w:val="left" w:pos="3086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وبصورة مختصرة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تكتب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D36A7F" w:rsidRPr="00853C9F" w:rsidRDefault="00D36A7F" w:rsidP="00D36A7F">
      <w:pPr>
        <w:tabs>
          <w:tab w:val="left" w:pos="308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1460" w:dyaOrig="940">
          <v:shape id="_x0000_i1029" type="#_x0000_t75" style="width:72.75pt;height:47.25pt" o:ole="">
            <v:imagedata r:id="rId15" o:title=""/>
          </v:shape>
          <o:OLEObject Type="Embed" ProgID="Equation.3" ShapeID="_x0000_i1029" DrawAspect="Content" ObjectID="_1650657143" r:id="rId16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ab/>
        <w:t>-----------(2)</w:t>
      </w:r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وتسمى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Ω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- بالاحتمالية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الثرموديناميكية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هي تمثل عدد الحالات المجهرية التي تعود لنفس الحالة المنظورة و عندما تكون قيمة Ω كبيرة هذا يعني أن احتمالية تواجد المنظومة في الحالة المنظورة التي تعود لها Ω تكون كبيرة أيضا.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تأخذ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Ω قيمة عظمى في حالة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الأتزان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. و في هذه الحالة يكون و كما بينا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سابقا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d Ln Ω=0       for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Ω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max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بإيجاد لوغاريتم طرفي المعادلة (2)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D36A7F" w:rsidRPr="00853C9F" w:rsidRDefault="00D36A7F" w:rsidP="00D36A7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</w:t>
      </w: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2140" w:dyaOrig="940">
          <v:shape id="_x0000_i1030" type="#_x0000_t75" style="width:107.25pt;height:47.25pt" o:ole="">
            <v:imagedata r:id="rId17" o:title=""/>
          </v:shape>
          <o:OLEObject Type="Embed" ProgID="Equation.3" ShapeID="_x0000_i1030" DrawAspect="Content" ObjectID="_1650657144" r:id="rId18"/>
        </w:object>
      </w:r>
    </w:p>
    <w:p w:rsidR="00D36A7F" w:rsidRPr="00853C9F" w:rsidRDefault="00D36A7F" w:rsidP="00D36A7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tabs>
          <w:tab w:val="left" w:pos="256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</w:t>
      </w:r>
      <w:r w:rsidRPr="00853C9F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220" w:dyaOrig="420">
          <v:shape id="_x0000_i1031" type="#_x0000_t75" style="width:11.25pt;height:21pt" o:ole="">
            <v:imagedata r:id="rId19" o:title=""/>
          </v:shape>
          <o:OLEObject Type="Embed" ProgID="Equation.3" ShapeID="_x0000_i1031" DrawAspect="Content" ObjectID="_1650657145" r:id="rId20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2700" w:dyaOrig="580">
          <v:shape id="_x0000_i1032" type="#_x0000_t75" style="width:135pt;height:29.25pt" o:ole="">
            <v:imagedata r:id="rId21" o:title=""/>
          </v:shape>
          <o:OLEObject Type="Embed" ProgID="Equation.3" ShapeID="_x0000_i1032" DrawAspect="Content" ObjectID="_1650657146" r:id="rId22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D36A7F" w:rsidRPr="00853C9F" w:rsidRDefault="00D36A7F" w:rsidP="00D36A7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tabs>
          <w:tab w:val="left" w:pos="4620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For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Ω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max</w:t>
      </w:r>
      <w:proofErr w:type="spellEnd"/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4560" w:dyaOrig="580">
          <v:shape id="_x0000_i1033" type="#_x0000_t75" style="width:228pt;height:29.25pt" o:ole="">
            <v:imagedata r:id="rId23" o:title=""/>
          </v:shape>
          <o:OLEObject Type="Embed" ProgID="Equation.3" ShapeID="_x0000_i1033" DrawAspect="Content" ObjectID="_1650657147" r:id="rId24"/>
        </w:object>
      </w:r>
    </w:p>
    <w:p w:rsidR="00D36A7F" w:rsidRPr="00853C9F" w:rsidRDefault="00D36A7F" w:rsidP="00D36A7F">
      <w:pPr>
        <w:tabs>
          <w:tab w:val="left" w:pos="4620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tabs>
          <w:tab w:val="left" w:pos="4620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Or         </w:t>
      </w: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2060" w:dyaOrig="880">
          <v:shape id="_x0000_i1034" type="#_x0000_t75" style="width:102.75pt;height:44.25pt" o:ole="">
            <v:imagedata r:id="rId25" o:title=""/>
          </v:shape>
          <o:OLEObject Type="Embed" ProgID="Equation.3" ShapeID="_x0000_i1034" DrawAspect="Content" ObjectID="_1650657148" r:id="rId26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---------(3)</w:t>
      </w:r>
    </w:p>
    <w:p w:rsidR="00D36A7F" w:rsidRPr="00853C9F" w:rsidRDefault="00D36A7F" w:rsidP="00D36A7F">
      <w:pPr>
        <w:tabs>
          <w:tab w:val="left" w:pos="462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ولما كانت المتغيرات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dN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ليست جميعها متغيرات مستقلة كما سنبين لاحقا و لذلك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لايمكن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القول بان معاملاتها </w:t>
      </w: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840" w:dyaOrig="880">
          <v:shape id="_x0000_i1035" type="#_x0000_t75" style="width:42pt;height:44.25pt" o:ole="">
            <v:imagedata r:id="rId27" o:title=""/>
          </v:shape>
          <o:OLEObject Type="Embed" ProgID="Equation.3" ShapeID="_x0000_i1035" DrawAspect="Content" ObjectID="_1650657149" r:id="rId28"/>
        </w:objec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تساوي صفر. و تخضع المتغيرات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dN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للشرطين أو القيدين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التاليين:-</w:t>
      </w:r>
      <w:proofErr w:type="gramEnd"/>
    </w:p>
    <w:p w:rsidR="00D36A7F" w:rsidRPr="00853C9F" w:rsidRDefault="00D36A7F" w:rsidP="00D36A7F">
      <w:pPr>
        <w:tabs>
          <w:tab w:val="left" w:pos="462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36A7F" w:rsidRPr="00853C9F" w:rsidRDefault="00D36A7F" w:rsidP="00D36A7F">
      <w:pPr>
        <w:tabs>
          <w:tab w:val="left" w:pos="4620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أولا-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بما أن المنظومة مقفلة فان عدد الجسيمات الكلي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(N)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يكون ثابت أي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أن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D36A7F" w:rsidRPr="00853C9F" w:rsidRDefault="00D36A7F" w:rsidP="00D36A7F">
      <w:pPr>
        <w:tabs>
          <w:tab w:val="left" w:pos="4620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2720" w:dyaOrig="580">
          <v:shape id="_x0000_i1036" type="#_x0000_t75" style="width:135.75pt;height:29.25pt" o:ole="">
            <v:imagedata r:id="rId29" o:title=""/>
          </v:shape>
          <o:OLEObject Type="Embed" ProgID="Equation.3" ShapeID="_x0000_i1036" DrawAspect="Content" ObjectID="_1650657150" r:id="rId30"/>
        </w:object>
      </w:r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من التفاضل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 :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-</w:t>
      </w:r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1260" w:dyaOrig="580">
          <v:shape id="_x0000_i1037" type="#_x0000_t75" style="width:63pt;height:29.25pt" o:ole="">
            <v:imagedata r:id="rId31" o:title=""/>
          </v:shape>
          <o:OLEObject Type="Embed" ProgID="Equation.3" ShapeID="_x0000_i1037" DrawAspect="Content" ObjectID="_1650657151" r:id="rId32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ab/>
        <w:t xml:space="preserve">     ----------(4)            </w:t>
      </w:r>
    </w:p>
    <w:p w:rsidR="00D36A7F" w:rsidRPr="00853C9F" w:rsidRDefault="00D36A7F" w:rsidP="00D36A7F">
      <w:pPr>
        <w:tabs>
          <w:tab w:val="left" w:pos="2505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ثانيا-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لما كانت المنظومة معزولة حراريا فان الطاقة الداخلية للمنظومة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(U)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تكون ثابتة أي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أن:-</w:t>
      </w:r>
      <w:proofErr w:type="gramEnd"/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b/>
          <w:bCs/>
          <w:position w:val="-28"/>
          <w:sz w:val="28"/>
          <w:szCs w:val="28"/>
          <w:lang w:bidi="ar-IQ"/>
        </w:rPr>
        <w:object w:dxaOrig="2980" w:dyaOrig="580">
          <v:shape id="_x0000_i1038" type="#_x0000_t75" style="width:149.25pt;height:29.25pt" o:ole="">
            <v:imagedata r:id="rId33" o:title=""/>
          </v:shape>
          <o:OLEObject Type="Embed" ProgID="Equation.3" ShapeID="_x0000_i1038" DrawAspect="Content" ObjectID="_1650657152" r:id="rId34"/>
        </w:object>
      </w:r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b/>
          <w:bCs/>
          <w:position w:val="-28"/>
          <w:sz w:val="28"/>
          <w:szCs w:val="28"/>
          <w:lang w:bidi="ar-IQ"/>
        </w:rPr>
        <w:object w:dxaOrig="1540" w:dyaOrig="580">
          <v:shape id="_x0000_i1039" type="#_x0000_t75" style="width:77.25pt;height:29.25pt" o:ole="">
            <v:imagedata r:id="rId35" o:title=""/>
          </v:shape>
          <o:OLEObject Type="Embed" ProgID="Equation.3" ShapeID="_x0000_i1039" DrawAspect="Content" ObjectID="_1650657153" r:id="rId36"/>
        </w:object>
      </w:r>
      <w:r w:rsidRPr="00853C9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----------(5)</w:t>
      </w:r>
    </w:p>
    <w:p w:rsidR="00D36A7F" w:rsidRPr="00853C9F" w:rsidRDefault="00D36A7F" w:rsidP="00D36A7F">
      <w:pPr>
        <w:tabs>
          <w:tab w:val="left" w:pos="250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 xml:space="preserve">وبضرب طرفي المعادلة (4) بالثابت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(α)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المعادلة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(5) بالثابت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(-β)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فنحصل على</w:t>
      </w:r>
    </w:p>
    <w:p w:rsidR="00D36A7F" w:rsidRPr="00853C9F" w:rsidRDefault="00D36A7F" w:rsidP="00D36A7F">
      <w:pPr>
        <w:tabs>
          <w:tab w:val="left" w:pos="250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1440" w:dyaOrig="580">
          <v:shape id="_x0000_i1040" type="#_x0000_t75" style="width:1in;height:29.25pt" o:ole="">
            <v:imagedata r:id="rId37" o:title=""/>
          </v:shape>
          <o:OLEObject Type="Embed" ProgID="Equation.3" ShapeID="_x0000_i1040" DrawAspect="Content" ObjectID="_1650657154" r:id="rId38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-----------(6)</w:t>
      </w:r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28"/>
          <w:sz w:val="28"/>
          <w:szCs w:val="28"/>
          <w:lang w:bidi="ar-IQ"/>
        </w:rPr>
        <w:object w:dxaOrig="1900" w:dyaOrig="580">
          <v:shape id="_x0000_i1041" type="#_x0000_t75" style="width:95.25pt;height:29.25pt" o:ole="">
            <v:imagedata r:id="rId39" o:title=""/>
          </v:shape>
          <o:OLEObject Type="Embed" ProgID="Equation.3" ShapeID="_x0000_i1041" DrawAspect="Content" ObjectID="_1650657155" r:id="rId40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-----------(7)</w:t>
      </w:r>
    </w:p>
    <w:p w:rsidR="00D36A7F" w:rsidRPr="00853C9F" w:rsidRDefault="00D36A7F" w:rsidP="00D36A7F">
      <w:pPr>
        <w:tabs>
          <w:tab w:val="left" w:pos="250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وبجمع طرفي المعادلات (3و6و7)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42"/>
          <w:sz w:val="28"/>
          <w:szCs w:val="28"/>
          <w:lang w:bidi="ar-IQ"/>
        </w:rPr>
        <w:object w:dxaOrig="3900" w:dyaOrig="999">
          <v:shape id="_x0000_i1042" type="#_x0000_t75" style="width:194.25pt;height:50.25pt" o:ole="">
            <v:imagedata r:id="rId41" o:title=""/>
          </v:shape>
          <o:OLEObject Type="Embed" ProgID="Equation.3" ShapeID="_x0000_i1042" DrawAspect="Content" ObjectID="_1650657156" r:id="rId42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-----------(8)</w:t>
      </w:r>
    </w:p>
    <w:p w:rsidR="00D36A7F" w:rsidRPr="00853C9F" w:rsidRDefault="00D36A7F" w:rsidP="00D36A7F">
      <w:pPr>
        <w:tabs>
          <w:tab w:val="left" w:pos="250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بأختيار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مناسب لقيم </w: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>α,β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يمكن جعل معاملات المتغيرات </w:t>
      </w:r>
      <w:proofErr w:type="spellStart"/>
      <w:r w:rsidRPr="00853C9F">
        <w:rPr>
          <w:rFonts w:asciiTheme="majorBidi" w:hAnsiTheme="majorBidi" w:cstheme="majorBidi"/>
          <w:sz w:val="28"/>
          <w:szCs w:val="28"/>
          <w:lang w:bidi="ar-IQ"/>
        </w:rPr>
        <w:t>dN</w:t>
      </w:r>
      <w:r w:rsidRPr="00853C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i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تساوي صفر أي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أن:-</w:t>
      </w:r>
      <w:proofErr w:type="gramEnd"/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40"/>
          <w:sz w:val="28"/>
          <w:szCs w:val="28"/>
          <w:lang w:bidi="ar-IQ"/>
        </w:rPr>
        <w:object w:dxaOrig="2900" w:dyaOrig="960">
          <v:shape id="_x0000_i1043" type="#_x0000_t75" style="width:144.75pt;height:48pt" o:ole="">
            <v:imagedata r:id="rId43" o:title=""/>
          </v:shape>
          <o:OLEObject Type="Embed" ProgID="Equation.3" ShapeID="_x0000_i1043" DrawAspect="Content" ObjectID="_1650657157" r:id="rId44"/>
        </w:object>
      </w:r>
    </w:p>
    <w:p w:rsidR="00D36A7F" w:rsidRPr="00853C9F" w:rsidRDefault="00D36A7F" w:rsidP="00D36A7F">
      <w:pPr>
        <w:tabs>
          <w:tab w:val="left" w:pos="250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وتسمى هذه الطريقة التي اتبعناها طريقة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لاكرانج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للمضاعفات غير المحددة </w:t>
      </w:r>
    </w:p>
    <w:p w:rsidR="00D36A7F" w:rsidRPr="00853C9F" w:rsidRDefault="00D36A7F" w:rsidP="00D36A7F">
      <w:pPr>
        <w:tabs>
          <w:tab w:val="left" w:pos="2505"/>
        </w:tabs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:rsidR="00D36A7F" w:rsidRPr="00853C9F" w:rsidRDefault="00D36A7F" w:rsidP="00D36A7F">
      <w:pPr>
        <w:tabs>
          <w:tab w:val="left" w:pos="2505"/>
        </w:tabs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Or  </w:t>
      </w:r>
      <w:r w:rsidRPr="00853C9F">
        <w:rPr>
          <w:rFonts w:asciiTheme="majorBidi" w:hAnsiTheme="majorBidi" w:cstheme="majorBidi"/>
          <w:position w:val="-38"/>
          <w:sz w:val="28"/>
          <w:szCs w:val="28"/>
          <w:lang w:bidi="ar-IQ"/>
        </w:rPr>
        <w:object w:dxaOrig="2079" w:dyaOrig="880">
          <v:shape id="_x0000_i1044" type="#_x0000_t75" style="width:105pt;height:44.25pt" o:ole="">
            <v:imagedata r:id="rId45" o:title=""/>
          </v:shape>
          <o:OLEObject Type="Embed" ProgID="Equation.3" ShapeID="_x0000_i1044" DrawAspect="Content" ObjectID="_1650657158" r:id="rId46"/>
        </w:object>
      </w:r>
    </w:p>
    <w:p w:rsidR="00D36A7F" w:rsidRPr="00853C9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وبترتيب المعادلة الأخيرة نحصل </w:t>
      </w: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على:-</w:t>
      </w:r>
      <w:proofErr w:type="gramEnd"/>
    </w:p>
    <w:p w:rsidR="00D36A7F" w:rsidRPr="00853C9F" w:rsidRDefault="00D36A7F" w:rsidP="00D36A7F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53C9F">
        <w:rPr>
          <w:rFonts w:asciiTheme="majorBidi" w:hAnsiTheme="majorBidi" w:cstheme="majorBidi"/>
          <w:position w:val="-14"/>
          <w:sz w:val="28"/>
          <w:szCs w:val="28"/>
          <w:lang w:bidi="ar-IQ"/>
        </w:rPr>
        <w:object w:dxaOrig="1760" w:dyaOrig="499">
          <v:shape id="_x0000_i1045" type="#_x0000_t75" style="width:87.75pt;height:24.75pt" o:ole="">
            <v:imagedata r:id="rId47" o:title=""/>
          </v:shape>
          <o:OLEObject Type="Embed" ProgID="Equation.3" ShapeID="_x0000_i1045" DrawAspect="Content" ObjectID="_1650657159" r:id="rId48"/>
        </w:object>
      </w:r>
      <w:r w:rsidRPr="00853C9F">
        <w:rPr>
          <w:rFonts w:asciiTheme="majorBidi" w:hAnsiTheme="majorBidi" w:cstheme="majorBidi"/>
          <w:sz w:val="28"/>
          <w:szCs w:val="28"/>
          <w:lang w:bidi="ar-IQ"/>
        </w:rPr>
        <w:t xml:space="preserve">                    -------------(9)</w:t>
      </w:r>
    </w:p>
    <w:p w:rsidR="00D36A7F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gram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 المعادلة</w:t>
      </w:r>
      <w:proofErr w:type="gram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(9) تمثل إحصاء ماكسويل </w:t>
      </w:r>
      <w:proofErr w:type="spellStart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بولتزمان</w:t>
      </w:r>
      <w:proofErr w:type="spellEnd"/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 ينقصه معرفة قيم α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853C9F">
        <w:rPr>
          <w:rFonts w:asciiTheme="majorBidi" w:hAnsiTheme="majorBidi" w:cstheme="majorBidi"/>
          <w:sz w:val="28"/>
          <w:szCs w:val="28"/>
          <w:rtl/>
          <w:lang w:bidi="ar-IQ"/>
        </w:rPr>
        <w:t xml:space="preserve">β. </w:t>
      </w:r>
    </w:p>
    <w:p w:rsidR="00D36A7F" w:rsidRPr="00E60529" w:rsidRDefault="00D36A7F" w:rsidP="00D36A7F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65054" w:rsidRDefault="00C65054" w:rsidP="00D36A7F">
      <w:pPr>
        <w:rPr>
          <w:lang w:bidi="ar-IQ"/>
        </w:rPr>
      </w:pPr>
      <w:bookmarkStart w:id="0" w:name="_GoBack"/>
      <w:bookmarkEnd w:id="0"/>
    </w:p>
    <w:sectPr w:rsidR="00C65054" w:rsidSect="00C65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172C"/>
    <w:multiLevelType w:val="hybridMultilevel"/>
    <w:tmpl w:val="66240AAE"/>
    <w:lvl w:ilvl="0" w:tplc="B420C5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16AA1"/>
    <w:multiLevelType w:val="hybridMultilevel"/>
    <w:tmpl w:val="958A3226"/>
    <w:lvl w:ilvl="0" w:tplc="121C17C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6A7F"/>
    <w:rsid w:val="00075AE4"/>
    <w:rsid w:val="00A97C99"/>
    <w:rsid w:val="00AC5E58"/>
    <w:rsid w:val="00C50313"/>
    <w:rsid w:val="00C65054"/>
    <w:rsid w:val="00D36A7F"/>
    <w:rsid w:val="00D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  <w15:docId w15:val="{21D60CC1-859B-4C4D-9523-D1F29119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gi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JINAN</dc:creator>
  <cp:lastModifiedBy>Sadiq</cp:lastModifiedBy>
  <cp:revision>5</cp:revision>
  <dcterms:created xsi:type="dcterms:W3CDTF">2018-02-24T12:43:00Z</dcterms:created>
  <dcterms:modified xsi:type="dcterms:W3CDTF">2020-05-10T20:05:00Z</dcterms:modified>
</cp:coreProperties>
</file>