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91" w:rsidRDefault="006F5691">
      <w:pPr>
        <w:rPr>
          <w:rFonts w:hint="cs"/>
          <w:b/>
          <w:bCs/>
          <w:color w:val="FF0000"/>
          <w:sz w:val="32"/>
          <w:szCs w:val="32"/>
          <w:rtl/>
          <w:lang w:bidi="ar-IQ"/>
        </w:rPr>
      </w:pPr>
      <w:proofErr w:type="gramStart"/>
      <w:r>
        <w:rPr>
          <w:rFonts w:hint="cs"/>
          <w:b/>
          <w:bCs/>
          <w:color w:val="FF0000"/>
          <w:sz w:val="32"/>
          <w:szCs w:val="32"/>
          <w:rtl/>
          <w:lang w:bidi="ar-IQ"/>
        </w:rPr>
        <w:t>الفصل</w:t>
      </w:r>
      <w:proofErr w:type="gramEnd"/>
      <w:r>
        <w:rPr>
          <w:rFonts w:hint="cs"/>
          <w:b/>
          <w:bCs/>
          <w:color w:val="FF0000"/>
          <w:sz w:val="32"/>
          <w:szCs w:val="32"/>
          <w:rtl/>
          <w:lang w:bidi="ar-IQ"/>
        </w:rPr>
        <w:t xml:space="preserve"> الخامس</w:t>
      </w:r>
    </w:p>
    <w:p w:rsidR="004B3019" w:rsidRPr="009F64CB" w:rsidRDefault="009F64CB">
      <w:pPr>
        <w:rPr>
          <w:b/>
          <w:bCs/>
          <w:color w:val="FF0000"/>
          <w:sz w:val="32"/>
          <w:szCs w:val="32"/>
          <w:rtl/>
          <w:lang w:bidi="ar-IQ"/>
        </w:rPr>
      </w:pPr>
      <w:r w:rsidRPr="009F64CB">
        <w:rPr>
          <w:rFonts w:hint="cs"/>
          <w:b/>
          <w:bCs/>
          <w:color w:val="FF0000"/>
          <w:sz w:val="32"/>
          <w:szCs w:val="32"/>
          <w:rtl/>
          <w:lang w:bidi="ar-IQ"/>
        </w:rPr>
        <w:t xml:space="preserve"> المدينون:-</w:t>
      </w:r>
    </w:p>
    <w:p w:rsidR="009F64CB" w:rsidRDefault="009F64CB" w:rsidP="003956C7">
      <w:pPr>
        <w:jc w:val="both"/>
        <w:rPr>
          <w:sz w:val="28"/>
          <w:szCs w:val="28"/>
          <w:rtl/>
          <w:lang w:bidi="ar-IQ"/>
        </w:rPr>
      </w:pPr>
      <w:r w:rsidRPr="009F64CB">
        <w:rPr>
          <w:rFonts w:hint="cs"/>
          <w:sz w:val="28"/>
          <w:szCs w:val="28"/>
          <w:rtl/>
          <w:lang w:bidi="ar-IQ"/>
        </w:rPr>
        <w:t>تمثل</w:t>
      </w:r>
      <w:r>
        <w:rPr>
          <w:rFonts w:hint="cs"/>
          <w:sz w:val="28"/>
          <w:szCs w:val="28"/>
          <w:rtl/>
          <w:lang w:bidi="ar-IQ"/>
        </w:rPr>
        <w:t xml:space="preserve"> أرصدة حسابات المدينون المبالغ المستحقة للمنشأة قبل الغير نتيجة بيع سلعة او تقديم خدمة لهم على الحساب وهذا النوع من الديون يشكل الجز الاكبر من قيمة الذمم المدينة كما ان هناك ديون للمنشأة موثقة بأدوات قانونية معززة للدين. ممثلة في اوراق تجارية (كمبيالات وسندات) وهي ما يطلق عليها اصطلاح (اوراق القبض) تواريخ استحقاقها عادة بعد مرور اشهر قصيرة لا تتجاوز السنة. يمكن </w:t>
      </w:r>
      <w:r w:rsidR="003956C7">
        <w:rPr>
          <w:rFonts w:hint="cs"/>
          <w:sz w:val="28"/>
          <w:szCs w:val="28"/>
          <w:rtl/>
          <w:lang w:bidi="ar-IQ"/>
        </w:rPr>
        <w:t>لأوراق</w:t>
      </w:r>
      <w:r>
        <w:rPr>
          <w:rFonts w:hint="cs"/>
          <w:sz w:val="28"/>
          <w:szCs w:val="28"/>
          <w:rtl/>
          <w:lang w:bidi="ar-IQ"/>
        </w:rPr>
        <w:t xml:space="preserve"> القبض ان تحمل فائدة او تكون بدون فائدة.                                                                                                                   هناك انواع اخرى من الديون (</w:t>
      </w:r>
      <w:r w:rsidR="003956C7">
        <w:rPr>
          <w:rFonts w:hint="cs"/>
          <w:sz w:val="28"/>
          <w:szCs w:val="28"/>
          <w:rtl/>
          <w:lang w:bidi="ar-IQ"/>
        </w:rPr>
        <w:t>كالأمانات</w:t>
      </w:r>
      <w:r>
        <w:rPr>
          <w:rFonts w:hint="cs"/>
          <w:sz w:val="28"/>
          <w:szCs w:val="28"/>
          <w:rtl/>
          <w:lang w:bidi="ar-IQ"/>
        </w:rPr>
        <w:t xml:space="preserve"> او الودائع التي للمنشأة لدى اطراف اخرى غير العملاء او المدفوعات مقدمة (سلف) لتنفيذ بعض العقود او الايرادات مستحقة القبض ...الخ وفق </w:t>
      </w:r>
      <w:r w:rsidR="003956C7">
        <w:rPr>
          <w:rFonts w:hint="cs"/>
          <w:sz w:val="28"/>
          <w:szCs w:val="28"/>
          <w:rtl/>
          <w:lang w:bidi="ar-IQ"/>
        </w:rPr>
        <w:t>المبدأ</w:t>
      </w:r>
      <w:r>
        <w:rPr>
          <w:rFonts w:hint="cs"/>
          <w:sz w:val="28"/>
          <w:szCs w:val="28"/>
          <w:rtl/>
          <w:lang w:bidi="ar-IQ"/>
        </w:rPr>
        <w:t xml:space="preserve"> المحاسبي فمن الضروري الفصل بين حقوق او ديون المنشأة قبل الغير الناتجة عن بيع البضاعة الى العملاء وبين الديون الاخرى . مع الاشارة الى انها مازالت قائمة حتى تاريخ اعداد الميزانية.</w:t>
      </w:r>
    </w:p>
    <w:p w:rsidR="00E26740" w:rsidRDefault="009F64CB" w:rsidP="009F64CB">
      <w:pPr>
        <w:rPr>
          <w:rFonts w:hint="cs"/>
          <w:sz w:val="28"/>
          <w:szCs w:val="28"/>
          <w:rtl/>
          <w:lang w:bidi="ar-IQ"/>
        </w:rPr>
      </w:pPr>
      <w:r w:rsidRPr="009F64CB">
        <w:rPr>
          <w:rFonts w:hint="cs"/>
          <w:b/>
          <w:bCs/>
          <w:color w:val="FF0000"/>
          <w:sz w:val="32"/>
          <w:szCs w:val="32"/>
          <w:rtl/>
          <w:lang w:bidi="ar-IQ"/>
        </w:rPr>
        <w:t>تقييم ارصدة المدينون</w:t>
      </w:r>
      <w:r w:rsidRPr="003956C7">
        <w:rPr>
          <w:rFonts w:hint="cs"/>
          <w:b/>
          <w:bCs/>
          <w:color w:val="FF0000"/>
          <w:sz w:val="32"/>
          <w:szCs w:val="32"/>
          <w:rtl/>
          <w:lang w:bidi="ar-IQ"/>
        </w:rPr>
        <w:t xml:space="preserve">:- </w:t>
      </w:r>
      <w:r>
        <w:rPr>
          <w:rFonts w:hint="cs"/>
          <w:sz w:val="32"/>
          <w:szCs w:val="32"/>
          <w:rtl/>
          <w:lang w:bidi="ar-IQ"/>
        </w:rPr>
        <w:t xml:space="preserve">                                                                                                                  </w:t>
      </w:r>
      <w:r w:rsidRPr="006F5691">
        <w:rPr>
          <w:rFonts w:hint="cs"/>
          <w:sz w:val="28"/>
          <w:szCs w:val="28"/>
          <w:rtl/>
          <w:lang w:bidi="ar-IQ"/>
        </w:rPr>
        <w:t>في الوقت</w:t>
      </w:r>
      <w:r w:rsidR="006F5691">
        <w:rPr>
          <w:rFonts w:hint="cs"/>
          <w:sz w:val="28"/>
          <w:szCs w:val="28"/>
          <w:rtl/>
          <w:lang w:bidi="ar-IQ"/>
        </w:rPr>
        <w:t xml:space="preserve"> الذي تسجل مبالغ المدينيين في الدفاتر يطرح هنا سؤال اين يفصح عن ارصدة </w:t>
      </w:r>
      <w:r w:rsidR="00475391">
        <w:rPr>
          <w:rFonts w:hint="cs"/>
          <w:sz w:val="28"/>
          <w:szCs w:val="28"/>
          <w:rtl/>
          <w:lang w:bidi="ar-IQ"/>
        </w:rPr>
        <w:t>هؤلاء</w:t>
      </w:r>
      <w:bookmarkStart w:id="0" w:name="_GoBack"/>
      <w:bookmarkEnd w:id="0"/>
      <w:r w:rsidR="006F5691">
        <w:rPr>
          <w:rFonts w:hint="cs"/>
          <w:sz w:val="28"/>
          <w:szCs w:val="28"/>
          <w:rtl/>
          <w:lang w:bidi="ar-IQ"/>
        </w:rPr>
        <w:t xml:space="preserve"> المدينيين . الجواب :- يتم الافصاح عنها ضمن الاصول المتداولة  مع الاخذ في الاعتبار لنوعين من النقص في هذه الارصدة هما:-                                                                                                                            1- النقص الفعلي عند التسويات </w:t>
      </w:r>
      <w:proofErr w:type="spellStart"/>
      <w:r w:rsidR="006F5691">
        <w:rPr>
          <w:rFonts w:hint="cs"/>
          <w:sz w:val="28"/>
          <w:szCs w:val="28"/>
          <w:rtl/>
          <w:lang w:bidi="ar-IQ"/>
        </w:rPr>
        <w:t>الجردية</w:t>
      </w:r>
      <w:proofErr w:type="spellEnd"/>
      <w:r w:rsidR="006F5691">
        <w:rPr>
          <w:rFonts w:hint="cs"/>
          <w:sz w:val="28"/>
          <w:szCs w:val="28"/>
          <w:rtl/>
          <w:lang w:bidi="ar-IQ"/>
        </w:rPr>
        <w:t xml:space="preserve"> اخر الفترة والتي يطلق عليها اسم الديون المعدومة.             2- النقص المحتمل </w:t>
      </w:r>
      <w:r w:rsidR="00475391">
        <w:rPr>
          <w:rFonts w:hint="cs"/>
          <w:sz w:val="28"/>
          <w:szCs w:val="28"/>
          <w:rtl/>
          <w:lang w:bidi="ar-IQ"/>
        </w:rPr>
        <w:t>وقوعه</w:t>
      </w:r>
      <w:r w:rsidR="006F5691">
        <w:rPr>
          <w:rFonts w:hint="cs"/>
          <w:sz w:val="28"/>
          <w:szCs w:val="28"/>
          <w:rtl/>
          <w:lang w:bidi="ar-IQ"/>
        </w:rPr>
        <w:t xml:space="preserve"> في الفترة القادمة  تحقيقا لاعتراف المنشأة بالمبيعات التي ادت الى نشوء الدين والاعتراف به وتطبيقا للحيطة والحذر من الخسائر المحتملة يعترف في الدورة المالية الجارية بالديون المشكوك في تحصيلها لكي يفصح عنها  بصورة سليمة عن ارصدة المدينون القابلة للتحقق (اي التحصيل للمبالغ) في تأريخ الميزانية </w:t>
      </w:r>
      <w:r w:rsidR="00E26740">
        <w:rPr>
          <w:rFonts w:hint="cs"/>
          <w:sz w:val="28"/>
          <w:szCs w:val="28"/>
          <w:rtl/>
          <w:lang w:bidi="ar-IQ"/>
        </w:rPr>
        <w:t>.</w:t>
      </w:r>
    </w:p>
    <w:p w:rsidR="00E26740" w:rsidRDefault="00E26740" w:rsidP="009F64CB">
      <w:pPr>
        <w:rPr>
          <w:rFonts w:hint="cs"/>
          <w:sz w:val="28"/>
          <w:szCs w:val="28"/>
          <w:rtl/>
          <w:lang w:bidi="ar-IQ"/>
        </w:rPr>
      </w:pPr>
      <w:r>
        <w:rPr>
          <w:rFonts w:hint="cs"/>
          <w:sz w:val="28"/>
          <w:szCs w:val="28"/>
          <w:rtl/>
          <w:lang w:bidi="ar-IQ"/>
        </w:rPr>
        <w:t xml:space="preserve">المعالجة المحاسبية للديون </w:t>
      </w:r>
      <w:proofErr w:type="gramStart"/>
      <w:r>
        <w:rPr>
          <w:rFonts w:hint="cs"/>
          <w:sz w:val="28"/>
          <w:szCs w:val="28"/>
          <w:rtl/>
          <w:lang w:bidi="ar-IQ"/>
        </w:rPr>
        <w:t>الغير</w:t>
      </w:r>
      <w:proofErr w:type="gramEnd"/>
      <w:r>
        <w:rPr>
          <w:rFonts w:hint="cs"/>
          <w:sz w:val="28"/>
          <w:szCs w:val="28"/>
          <w:rtl/>
          <w:lang w:bidi="ar-IQ"/>
        </w:rPr>
        <w:t xml:space="preserve"> القابلة للتحصيل تتم وفق ما</w:t>
      </w:r>
      <w:r w:rsidR="00475391">
        <w:rPr>
          <w:rFonts w:hint="cs"/>
          <w:sz w:val="28"/>
          <w:szCs w:val="28"/>
          <w:rtl/>
          <w:lang w:bidi="ar-IQ"/>
        </w:rPr>
        <w:t xml:space="preserve"> </w:t>
      </w:r>
      <w:r>
        <w:rPr>
          <w:rFonts w:hint="cs"/>
          <w:sz w:val="28"/>
          <w:szCs w:val="28"/>
          <w:rtl/>
          <w:lang w:bidi="ar-IQ"/>
        </w:rPr>
        <w:t>يلي:-</w:t>
      </w:r>
    </w:p>
    <w:p w:rsidR="00475391" w:rsidRDefault="00E26740" w:rsidP="00E26740">
      <w:pPr>
        <w:pStyle w:val="a3"/>
        <w:numPr>
          <w:ilvl w:val="0"/>
          <w:numId w:val="1"/>
        </w:numPr>
        <w:rPr>
          <w:rFonts w:hint="cs"/>
          <w:sz w:val="32"/>
          <w:szCs w:val="32"/>
          <w:lang w:bidi="ar-IQ"/>
        </w:rPr>
      </w:pPr>
      <w:r>
        <w:rPr>
          <w:rFonts w:hint="cs"/>
          <w:sz w:val="32"/>
          <w:szCs w:val="32"/>
          <w:rtl/>
          <w:lang w:bidi="ar-IQ"/>
        </w:rPr>
        <w:t xml:space="preserve">الطريقة المباشرة:- بموجب هذه الطريقة يتم تعيين الدين الغير قابل للتحصيل يصادر التحميل حساب مصروف الديون المعدومة بهذه الخسارة ويخفض حساب المدينيين بالمبالغ بجعله دائنا كما يلي:- </w:t>
      </w:r>
    </w:p>
    <w:p w:rsidR="00475391" w:rsidRDefault="00475391" w:rsidP="00475391">
      <w:pPr>
        <w:pStyle w:val="a3"/>
        <w:rPr>
          <w:rFonts w:hint="cs"/>
          <w:sz w:val="32"/>
          <w:szCs w:val="32"/>
          <w:rtl/>
          <w:lang w:bidi="ar-IQ"/>
        </w:rPr>
      </w:pPr>
      <w:r>
        <w:rPr>
          <w:rFonts w:hint="cs"/>
          <w:sz w:val="32"/>
          <w:szCs w:val="32"/>
          <w:rtl/>
          <w:lang w:bidi="ar-IQ"/>
        </w:rPr>
        <w:t xml:space="preserve">×× من ح/ مصرف ديون معدومة </w:t>
      </w:r>
    </w:p>
    <w:p w:rsidR="009F64CB" w:rsidRPr="00E26740" w:rsidRDefault="00475391" w:rsidP="00475391">
      <w:pPr>
        <w:pStyle w:val="a3"/>
        <w:rPr>
          <w:sz w:val="32"/>
          <w:szCs w:val="32"/>
          <w:lang w:bidi="ar-IQ"/>
        </w:rPr>
      </w:pPr>
      <w:r>
        <w:rPr>
          <w:rFonts w:hint="cs"/>
          <w:sz w:val="32"/>
          <w:szCs w:val="32"/>
          <w:rtl/>
          <w:lang w:bidi="ar-IQ"/>
        </w:rPr>
        <w:t xml:space="preserve">   ×× الى ح/ المدينون </w:t>
      </w:r>
      <w:r w:rsidR="00E26740">
        <w:rPr>
          <w:rFonts w:hint="cs"/>
          <w:sz w:val="32"/>
          <w:szCs w:val="32"/>
          <w:rtl/>
          <w:lang w:bidi="ar-IQ"/>
        </w:rPr>
        <w:t xml:space="preserve"> </w:t>
      </w:r>
      <w:r w:rsidR="009F64CB" w:rsidRPr="00E26740">
        <w:rPr>
          <w:rFonts w:hint="cs"/>
          <w:sz w:val="32"/>
          <w:szCs w:val="32"/>
          <w:rtl/>
          <w:lang w:bidi="ar-IQ"/>
        </w:rPr>
        <w:t xml:space="preserve">  </w:t>
      </w:r>
    </w:p>
    <w:sectPr w:rsidR="009F64CB" w:rsidRPr="00E26740" w:rsidSect="009F64CB">
      <w:pgSz w:w="11906" w:h="16838"/>
      <w:pgMar w:top="1440" w:right="1800" w:bottom="1440" w:left="1800" w:header="708" w:footer="708" w:gutter="0"/>
      <w:pgBorders w:offsetFrom="page">
        <w:top w:val="waveline" w:sz="20" w:space="24" w:color="auto"/>
        <w:left w:val="waveline" w:sz="20" w:space="24" w:color="auto"/>
        <w:bottom w:val="waveline" w:sz="20" w:space="24" w:color="auto"/>
        <w:right w:val="waveline" w:sz="2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62B59"/>
    <w:multiLevelType w:val="hybridMultilevel"/>
    <w:tmpl w:val="6EE83136"/>
    <w:lvl w:ilvl="0" w:tplc="3B6636D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CB"/>
    <w:rsid w:val="0001670F"/>
    <w:rsid w:val="00024AFD"/>
    <w:rsid w:val="0002737A"/>
    <w:rsid w:val="000740C3"/>
    <w:rsid w:val="001119B0"/>
    <w:rsid w:val="001337D6"/>
    <w:rsid w:val="001434B7"/>
    <w:rsid w:val="001473FE"/>
    <w:rsid w:val="0014746E"/>
    <w:rsid w:val="00191D02"/>
    <w:rsid w:val="00196E70"/>
    <w:rsid w:val="001C5218"/>
    <w:rsid w:val="001D660A"/>
    <w:rsid w:val="001F0751"/>
    <w:rsid w:val="001F7626"/>
    <w:rsid w:val="002116B2"/>
    <w:rsid w:val="00216D1D"/>
    <w:rsid w:val="00222119"/>
    <w:rsid w:val="002227A8"/>
    <w:rsid w:val="002314E3"/>
    <w:rsid w:val="00257CF5"/>
    <w:rsid w:val="00263126"/>
    <w:rsid w:val="002B43BE"/>
    <w:rsid w:val="002D31CA"/>
    <w:rsid w:val="002D4D13"/>
    <w:rsid w:val="00316E00"/>
    <w:rsid w:val="00324EB9"/>
    <w:rsid w:val="003375D0"/>
    <w:rsid w:val="00372C09"/>
    <w:rsid w:val="00394143"/>
    <w:rsid w:val="003956C7"/>
    <w:rsid w:val="003C2F72"/>
    <w:rsid w:val="003C3797"/>
    <w:rsid w:val="00413BE7"/>
    <w:rsid w:val="00455E39"/>
    <w:rsid w:val="00475391"/>
    <w:rsid w:val="00485380"/>
    <w:rsid w:val="004A0C3B"/>
    <w:rsid w:val="004A5A51"/>
    <w:rsid w:val="004B09CA"/>
    <w:rsid w:val="004B3019"/>
    <w:rsid w:val="004C159E"/>
    <w:rsid w:val="00502F71"/>
    <w:rsid w:val="00545C3A"/>
    <w:rsid w:val="00561F4C"/>
    <w:rsid w:val="005725B7"/>
    <w:rsid w:val="00581AE2"/>
    <w:rsid w:val="00584529"/>
    <w:rsid w:val="00591789"/>
    <w:rsid w:val="005A088C"/>
    <w:rsid w:val="005D6395"/>
    <w:rsid w:val="005E3D39"/>
    <w:rsid w:val="00633E8C"/>
    <w:rsid w:val="00647404"/>
    <w:rsid w:val="006A38E8"/>
    <w:rsid w:val="006E1C23"/>
    <w:rsid w:val="006F5691"/>
    <w:rsid w:val="006F793E"/>
    <w:rsid w:val="007038E2"/>
    <w:rsid w:val="007065C6"/>
    <w:rsid w:val="0070706D"/>
    <w:rsid w:val="007144D0"/>
    <w:rsid w:val="00727C7D"/>
    <w:rsid w:val="00751647"/>
    <w:rsid w:val="00754289"/>
    <w:rsid w:val="00783478"/>
    <w:rsid w:val="007B1076"/>
    <w:rsid w:val="00883CFE"/>
    <w:rsid w:val="00897713"/>
    <w:rsid w:val="008B0F4D"/>
    <w:rsid w:val="008D3850"/>
    <w:rsid w:val="008D544E"/>
    <w:rsid w:val="008E261D"/>
    <w:rsid w:val="00901EAF"/>
    <w:rsid w:val="00904098"/>
    <w:rsid w:val="00943077"/>
    <w:rsid w:val="00944048"/>
    <w:rsid w:val="00946FF1"/>
    <w:rsid w:val="009E6FCE"/>
    <w:rsid w:val="009F64CB"/>
    <w:rsid w:val="00A11630"/>
    <w:rsid w:val="00A126DE"/>
    <w:rsid w:val="00A411AA"/>
    <w:rsid w:val="00A53592"/>
    <w:rsid w:val="00A62EB0"/>
    <w:rsid w:val="00AD4389"/>
    <w:rsid w:val="00AF67D1"/>
    <w:rsid w:val="00B13D10"/>
    <w:rsid w:val="00B25A58"/>
    <w:rsid w:val="00B33D9D"/>
    <w:rsid w:val="00B457D6"/>
    <w:rsid w:val="00B51C6F"/>
    <w:rsid w:val="00B52DBA"/>
    <w:rsid w:val="00B54823"/>
    <w:rsid w:val="00B954B4"/>
    <w:rsid w:val="00B95D16"/>
    <w:rsid w:val="00BD6C2A"/>
    <w:rsid w:val="00C01173"/>
    <w:rsid w:val="00C15245"/>
    <w:rsid w:val="00C23436"/>
    <w:rsid w:val="00C23F3A"/>
    <w:rsid w:val="00C32C52"/>
    <w:rsid w:val="00CB76B6"/>
    <w:rsid w:val="00CC3203"/>
    <w:rsid w:val="00CC5C6D"/>
    <w:rsid w:val="00CF5C0A"/>
    <w:rsid w:val="00CF69D6"/>
    <w:rsid w:val="00D01440"/>
    <w:rsid w:val="00D04D7E"/>
    <w:rsid w:val="00D17BD5"/>
    <w:rsid w:val="00D2311B"/>
    <w:rsid w:val="00D83DB0"/>
    <w:rsid w:val="00DB1AF9"/>
    <w:rsid w:val="00E01306"/>
    <w:rsid w:val="00E22820"/>
    <w:rsid w:val="00E26740"/>
    <w:rsid w:val="00E53E50"/>
    <w:rsid w:val="00E5725F"/>
    <w:rsid w:val="00E80FB0"/>
    <w:rsid w:val="00E84330"/>
    <w:rsid w:val="00E9314F"/>
    <w:rsid w:val="00EA70B8"/>
    <w:rsid w:val="00EB6681"/>
    <w:rsid w:val="00EF205A"/>
    <w:rsid w:val="00EF419D"/>
    <w:rsid w:val="00EF7DF6"/>
    <w:rsid w:val="00F24C15"/>
    <w:rsid w:val="00F32A77"/>
    <w:rsid w:val="00F8292B"/>
    <w:rsid w:val="00F943F2"/>
    <w:rsid w:val="00FB3F03"/>
    <w:rsid w:val="00FC5F60"/>
    <w:rsid w:val="00FE30A8"/>
    <w:rsid w:val="00FE4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الرواسي</dc:creator>
  <cp:lastModifiedBy>الرواسي</cp:lastModifiedBy>
  <cp:revision>2</cp:revision>
  <dcterms:created xsi:type="dcterms:W3CDTF">2013-04-18T17:29:00Z</dcterms:created>
  <dcterms:modified xsi:type="dcterms:W3CDTF">2013-04-18T17:29:00Z</dcterms:modified>
</cp:coreProperties>
</file>