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5E5" w:rsidRPr="000E6847" w:rsidRDefault="003E05E5" w:rsidP="003E05E5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</w:rPr>
      </w:pPr>
      <w:proofErr w:type="gramStart"/>
      <w:r w:rsidRPr="000E6847">
        <w:rPr>
          <w:rFonts w:ascii="Tahoma" w:hAnsi="Tahoma" w:cs="Tahoma"/>
          <w:b/>
          <w:bCs/>
        </w:rPr>
        <w:t>Diphtheria :</w:t>
      </w:r>
      <w:proofErr w:type="gramEnd"/>
    </w:p>
    <w:p w:rsidR="003E05E5" w:rsidRPr="000E6847" w:rsidRDefault="003E05E5" w:rsidP="003E05E5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3E05E5" w:rsidRPr="000E6847" w:rsidRDefault="003E05E5" w:rsidP="003E05E5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0E6847">
        <w:rPr>
          <w:rFonts w:ascii="Tahoma" w:hAnsi="Tahoma" w:cs="Tahoma"/>
          <w:b/>
          <w:bCs/>
        </w:rPr>
        <w:t xml:space="preserve">Epidemiology: </w:t>
      </w:r>
      <w:r w:rsidRPr="000E6847">
        <w:rPr>
          <w:rFonts w:ascii="Tahoma" w:eastAsia="GulliverRegular" w:hAnsi="Tahoma" w:cs="Tahoma"/>
        </w:rPr>
        <w:t>Diphtheria was controlled for a time by</w:t>
      </w:r>
      <w:r>
        <w:rPr>
          <w:rFonts w:ascii="Tahoma" w:eastAsia="GulliverRegular" w:hAnsi="Tahoma" w:cs="Tahoma"/>
        </w:rPr>
        <w:t xml:space="preserve"> </w:t>
      </w:r>
      <w:r w:rsidRPr="000E6847">
        <w:rPr>
          <w:rFonts w:ascii="Tahoma" w:eastAsia="GulliverRegular" w:hAnsi="Tahoma" w:cs="Tahoma"/>
        </w:rPr>
        <w:t>active immunization, but lately its incidence has been</w:t>
      </w:r>
      <w:r>
        <w:rPr>
          <w:rFonts w:ascii="Tahoma" w:eastAsia="GulliverRegular" w:hAnsi="Tahoma" w:cs="Tahoma"/>
        </w:rPr>
        <w:t xml:space="preserve"> </w:t>
      </w:r>
      <w:r w:rsidRPr="000E6847">
        <w:rPr>
          <w:rFonts w:ascii="Tahoma" w:eastAsia="GulliverRegular" w:hAnsi="Tahoma" w:cs="Tahoma"/>
        </w:rPr>
        <w:t>rising due to low vaccination numbers, especially in</w:t>
      </w:r>
      <w:r>
        <w:rPr>
          <w:rFonts w:ascii="Tahoma" w:eastAsia="GulliverRegular" w:hAnsi="Tahoma" w:cs="Tahoma"/>
        </w:rPr>
        <w:t xml:space="preserve"> </w:t>
      </w:r>
      <w:r w:rsidRPr="000E6847">
        <w:rPr>
          <w:rFonts w:ascii="Tahoma" w:eastAsia="GulliverRegular" w:hAnsi="Tahoma" w:cs="Tahoma"/>
        </w:rPr>
        <w:t>immigrants from Eastern Europe, and secular fluctuations</w:t>
      </w:r>
      <w:r>
        <w:rPr>
          <w:rFonts w:ascii="Tahoma" w:eastAsia="GulliverRegular" w:hAnsi="Tahoma" w:cs="Tahoma"/>
        </w:rPr>
        <w:t xml:space="preserve"> </w:t>
      </w:r>
      <w:r w:rsidRPr="000E6847">
        <w:rPr>
          <w:rFonts w:ascii="Tahoma" w:eastAsia="GulliverRegular" w:hAnsi="Tahoma" w:cs="Tahoma"/>
        </w:rPr>
        <w:t>in the virulence of the toxin</w:t>
      </w:r>
      <w:r>
        <w:rPr>
          <w:rFonts w:ascii="Tahoma" w:eastAsia="GulliverRegular" w:hAnsi="Tahoma" w:cs="Tahoma"/>
        </w:rPr>
        <w:t xml:space="preserve"> </w:t>
      </w:r>
      <w:r w:rsidRPr="000E6847">
        <w:rPr>
          <w:rFonts w:ascii="Tahoma" w:eastAsia="GulliverRegular" w:hAnsi="Tahoma" w:cs="Tahoma"/>
        </w:rPr>
        <w:t>.All instances of the disease must be reported to</w:t>
      </w:r>
      <w:r>
        <w:rPr>
          <w:rFonts w:ascii="Tahoma" w:eastAsia="GulliverRegular" w:hAnsi="Tahoma" w:cs="Tahoma"/>
        </w:rPr>
        <w:t xml:space="preserve"> </w:t>
      </w:r>
      <w:r w:rsidRPr="000E6847">
        <w:rPr>
          <w:rFonts w:ascii="Tahoma" w:eastAsia="GulliverRegular" w:hAnsi="Tahoma" w:cs="Tahoma"/>
        </w:rPr>
        <w:t>health officials.</w:t>
      </w:r>
    </w:p>
    <w:p w:rsidR="003E05E5" w:rsidRPr="000E6847" w:rsidRDefault="003E05E5" w:rsidP="003E05E5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3E05E5" w:rsidRPr="000E6847" w:rsidRDefault="003E05E5" w:rsidP="003E05E5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</w:rPr>
      </w:pPr>
      <w:r w:rsidRPr="000E6847">
        <w:rPr>
          <w:rFonts w:ascii="Tahoma" w:hAnsi="Tahoma" w:cs="Tahoma"/>
          <w:b/>
          <w:bCs/>
        </w:rPr>
        <w:t xml:space="preserve">Causative organism: </w:t>
      </w:r>
      <w:r w:rsidRPr="000E6847">
        <w:rPr>
          <w:rFonts w:ascii="Tahoma" w:eastAsia="GulliverRegular" w:hAnsi="Tahoma" w:cs="Tahoma"/>
        </w:rPr>
        <w:t xml:space="preserve">The causative organism is </w:t>
      </w:r>
      <w:proofErr w:type="spellStart"/>
      <w:r w:rsidRPr="000E6847">
        <w:rPr>
          <w:rFonts w:ascii="Tahoma" w:hAnsi="Tahoma" w:cs="Tahoma"/>
        </w:rPr>
        <w:t>Corynebacterium</w:t>
      </w:r>
      <w:proofErr w:type="spellEnd"/>
      <w:r>
        <w:rPr>
          <w:rFonts w:ascii="Tahoma" w:hAnsi="Tahoma" w:cs="Tahoma"/>
        </w:rPr>
        <w:t xml:space="preserve"> </w:t>
      </w:r>
      <w:proofErr w:type="spellStart"/>
      <w:r w:rsidRPr="000E6847">
        <w:rPr>
          <w:rFonts w:ascii="Tahoma" w:hAnsi="Tahoma" w:cs="Tahoma"/>
        </w:rPr>
        <w:t>diphtheria</w:t>
      </w:r>
      <w:r w:rsidRPr="000E6847">
        <w:rPr>
          <w:rFonts w:ascii="Tahoma" w:eastAsia="GulliverRegular" w:hAnsi="Tahoma" w:cs="Tahoma"/>
        </w:rPr>
        <w:t>e</w:t>
      </w:r>
      <w:proofErr w:type="spellEnd"/>
      <w:r w:rsidRPr="000E6847">
        <w:rPr>
          <w:rFonts w:ascii="Tahoma" w:eastAsia="GulliverRegular" w:hAnsi="Tahoma" w:cs="Tahoma"/>
        </w:rPr>
        <w:t>, which is transmitted by droplet</w:t>
      </w:r>
      <w:r>
        <w:rPr>
          <w:rFonts w:ascii="Tahoma" w:eastAsia="GulliverRegular" w:hAnsi="Tahoma" w:cs="Tahoma"/>
        </w:rPr>
        <w:t xml:space="preserve"> </w:t>
      </w:r>
      <w:r w:rsidRPr="000E6847">
        <w:rPr>
          <w:rFonts w:ascii="Tahoma" w:eastAsia="GulliverRegular" w:hAnsi="Tahoma" w:cs="Tahoma"/>
        </w:rPr>
        <w:t>inhalation or skin-to-skin contact. The incubation period</w:t>
      </w:r>
    </w:p>
    <w:p w:rsidR="003E05E5" w:rsidRPr="000E6847" w:rsidRDefault="003E05E5" w:rsidP="003E05E5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proofErr w:type="gramStart"/>
      <w:r w:rsidRPr="000E6847">
        <w:rPr>
          <w:rFonts w:ascii="Tahoma" w:eastAsia="GulliverRegular" w:hAnsi="Tahoma" w:cs="Tahoma"/>
        </w:rPr>
        <w:t>is</w:t>
      </w:r>
      <w:proofErr w:type="gramEnd"/>
      <w:r w:rsidRPr="000E6847">
        <w:rPr>
          <w:rFonts w:ascii="Tahoma" w:eastAsia="GulliverRegular" w:hAnsi="Tahoma" w:cs="Tahoma"/>
        </w:rPr>
        <w:t xml:space="preserve"> 1–5 days.</w:t>
      </w:r>
    </w:p>
    <w:p w:rsidR="003E05E5" w:rsidRPr="000E6847" w:rsidRDefault="003E05E5" w:rsidP="003E05E5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3E05E5" w:rsidRPr="000E6847" w:rsidRDefault="003E05E5" w:rsidP="003E05E5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0E6847">
        <w:rPr>
          <w:rFonts w:ascii="Tahoma" w:hAnsi="Tahoma" w:cs="Tahoma"/>
          <w:b/>
          <w:bCs/>
        </w:rPr>
        <w:t xml:space="preserve">Pathogenesis: </w:t>
      </w:r>
      <w:r w:rsidRPr="000E6847">
        <w:rPr>
          <w:rFonts w:ascii="Tahoma" w:eastAsia="GulliverRegular" w:hAnsi="Tahoma" w:cs="Tahoma"/>
        </w:rPr>
        <w:t>The bacterium produces a special endotoxin</w:t>
      </w:r>
      <w:r>
        <w:rPr>
          <w:rFonts w:ascii="Tahoma" w:eastAsia="GulliverRegular" w:hAnsi="Tahoma" w:cs="Tahoma"/>
        </w:rPr>
        <w:t xml:space="preserve"> </w:t>
      </w:r>
      <w:r w:rsidRPr="000E6847">
        <w:rPr>
          <w:rFonts w:ascii="Tahoma" w:eastAsia="GulliverRegular" w:hAnsi="Tahoma" w:cs="Tahoma"/>
        </w:rPr>
        <w:t>that causes epithelial cell necrosis and ulcerations.</w:t>
      </w:r>
    </w:p>
    <w:p w:rsidR="003E05E5" w:rsidRPr="000E6847" w:rsidRDefault="003E05E5" w:rsidP="003E05E5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3E05E5" w:rsidRPr="000E6847" w:rsidRDefault="003E05E5" w:rsidP="003E05E5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0E6847">
        <w:rPr>
          <w:rFonts w:ascii="Tahoma" w:hAnsi="Tahoma" w:cs="Tahoma"/>
          <w:b/>
          <w:bCs/>
        </w:rPr>
        <w:t xml:space="preserve">Clinical manifestations: </w:t>
      </w:r>
      <w:r w:rsidRPr="000E6847">
        <w:rPr>
          <w:rFonts w:ascii="Tahoma" w:eastAsia="GulliverRegular" w:hAnsi="Tahoma" w:cs="Tahoma"/>
        </w:rPr>
        <w:t>Two main forms are distinguished</w:t>
      </w:r>
      <w:r>
        <w:rPr>
          <w:rFonts w:ascii="Tahoma" w:eastAsia="GulliverRegular" w:hAnsi="Tahoma" w:cs="Tahoma"/>
        </w:rPr>
        <w:t xml:space="preserve"> </w:t>
      </w:r>
      <w:r w:rsidRPr="000E6847">
        <w:rPr>
          <w:rFonts w:ascii="Tahoma" w:eastAsia="GulliverRegular" w:hAnsi="Tahoma" w:cs="Tahoma"/>
        </w:rPr>
        <w:t>based on their clinical presentation:</w:t>
      </w:r>
    </w:p>
    <w:p w:rsidR="003E05E5" w:rsidRPr="000E6847" w:rsidRDefault="003E05E5" w:rsidP="003E05E5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0E6847">
        <w:rPr>
          <w:rFonts w:ascii="Tahoma" w:eastAsia="GulliverRegular" w:hAnsi="Tahoma" w:cs="Tahoma"/>
        </w:rPr>
        <w:t>• Local, benign pharyngeal diphtheria</w:t>
      </w:r>
    </w:p>
    <w:p w:rsidR="003E05E5" w:rsidRPr="000E6847" w:rsidRDefault="003E05E5" w:rsidP="003E05E5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0E6847">
        <w:rPr>
          <w:rFonts w:ascii="Tahoma" w:eastAsia="GulliverRegular" w:hAnsi="Tahoma" w:cs="Tahoma"/>
        </w:rPr>
        <w:t>• Primary toxic, malignant diphtheria</w:t>
      </w:r>
    </w:p>
    <w:p w:rsidR="003E05E5" w:rsidRPr="000E6847" w:rsidRDefault="003E05E5" w:rsidP="003E05E5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0E6847">
        <w:rPr>
          <w:rFonts w:ascii="Tahoma" w:eastAsia="GulliverRegular" w:hAnsi="Tahoma" w:cs="Tahoma"/>
        </w:rPr>
        <w:t>The disease begins with moderate fever and mild</w:t>
      </w:r>
      <w:r>
        <w:rPr>
          <w:rFonts w:ascii="Tahoma" w:eastAsia="GulliverRegular" w:hAnsi="Tahoma" w:cs="Tahoma"/>
        </w:rPr>
        <w:t xml:space="preserve"> </w:t>
      </w:r>
      <w:r w:rsidRPr="000E6847">
        <w:rPr>
          <w:rFonts w:ascii="Tahoma" w:eastAsia="GulliverRegular" w:hAnsi="Tahoma" w:cs="Tahoma"/>
        </w:rPr>
        <w:t>swallowing difficulties. The clinical picture becomes</w:t>
      </w:r>
      <w:r>
        <w:rPr>
          <w:rFonts w:ascii="Tahoma" w:eastAsia="GulliverRegular" w:hAnsi="Tahoma" w:cs="Tahoma"/>
        </w:rPr>
        <w:t xml:space="preserve"> </w:t>
      </w:r>
      <w:r w:rsidRPr="000E6847">
        <w:rPr>
          <w:rFonts w:ascii="Tahoma" w:eastAsia="GulliverRegular" w:hAnsi="Tahoma" w:cs="Tahoma"/>
        </w:rPr>
        <w:t>fully developed in approximately 24 hours, characterized</w:t>
      </w:r>
      <w:r>
        <w:rPr>
          <w:rFonts w:ascii="Tahoma" w:eastAsia="GulliverRegular" w:hAnsi="Tahoma" w:cs="Tahoma"/>
        </w:rPr>
        <w:t xml:space="preserve"> </w:t>
      </w:r>
      <w:r w:rsidRPr="000E6847">
        <w:rPr>
          <w:rFonts w:ascii="Tahoma" w:eastAsia="GulliverRegular" w:hAnsi="Tahoma" w:cs="Tahoma"/>
        </w:rPr>
        <w:t>by severe malaise, headache, and nausea.</w:t>
      </w:r>
    </w:p>
    <w:p w:rsidR="003E05E5" w:rsidRPr="000E6847" w:rsidRDefault="003E05E5" w:rsidP="003E05E5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3E05E5" w:rsidRPr="000E6847" w:rsidRDefault="003E05E5" w:rsidP="003E05E5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0E6847">
        <w:rPr>
          <w:rFonts w:ascii="Tahoma" w:hAnsi="Tahoma" w:cs="Tahoma"/>
          <w:b/>
          <w:bCs/>
        </w:rPr>
        <w:t xml:space="preserve">Diagnosis: </w:t>
      </w:r>
      <w:r w:rsidRPr="000E6847">
        <w:rPr>
          <w:rFonts w:ascii="Tahoma" w:eastAsia="GulliverRegular" w:hAnsi="Tahoma" w:cs="Tahoma"/>
        </w:rPr>
        <w:t>Mirror examination of the pharynx reveals typical grayish-yellow pseudo</w:t>
      </w:r>
      <w:r>
        <w:rPr>
          <w:rFonts w:ascii="Tahoma" w:eastAsia="GulliverRegular" w:hAnsi="Tahoma" w:cs="Tahoma"/>
        </w:rPr>
        <w:t xml:space="preserve"> </w:t>
      </w:r>
      <w:r w:rsidRPr="000E6847">
        <w:rPr>
          <w:rFonts w:ascii="Tahoma" w:eastAsia="GulliverRegular" w:hAnsi="Tahoma" w:cs="Tahoma"/>
        </w:rPr>
        <w:t>membranes that are</w:t>
      </w:r>
      <w:r>
        <w:rPr>
          <w:rFonts w:ascii="Tahoma" w:eastAsia="GulliverRegular" w:hAnsi="Tahoma" w:cs="Tahoma"/>
        </w:rPr>
        <w:t xml:space="preserve"> </w:t>
      </w:r>
      <w:r w:rsidRPr="000E6847">
        <w:rPr>
          <w:rFonts w:ascii="Tahoma" w:eastAsia="GulliverRegular" w:hAnsi="Tahoma" w:cs="Tahoma"/>
        </w:rPr>
        <w:t>firmly adherent to the tonsils and may spread to the</w:t>
      </w:r>
      <w:r>
        <w:rPr>
          <w:rFonts w:ascii="Tahoma" w:eastAsia="GulliverRegular" w:hAnsi="Tahoma" w:cs="Tahoma"/>
        </w:rPr>
        <w:t xml:space="preserve"> </w:t>
      </w:r>
      <w:r w:rsidRPr="000E6847">
        <w:rPr>
          <w:rFonts w:ascii="Tahoma" w:eastAsia="GulliverRegular" w:hAnsi="Tahoma" w:cs="Tahoma"/>
        </w:rPr>
        <w:t>palate and pharynx. The underlying tissue bleeds</w:t>
      </w:r>
      <w:r>
        <w:rPr>
          <w:rFonts w:ascii="Tahoma" w:eastAsia="GulliverRegular" w:hAnsi="Tahoma" w:cs="Tahoma"/>
        </w:rPr>
        <w:t xml:space="preserve"> </w:t>
      </w:r>
      <w:r w:rsidRPr="000E6847">
        <w:rPr>
          <w:rFonts w:ascii="Tahoma" w:eastAsia="GulliverRegular" w:hAnsi="Tahoma" w:cs="Tahoma"/>
        </w:rPr>
        <w:t>when the coatings are removed. A slightly sweet</w:t>
      </w:r>
      <w:r>
        <w:rPr>
          <w:rFonts w:ascii="Tahoma" w:eastAsia="GulliverRegular" w:hAnsi="Tahoma" w:cs="Tahoma"/>
        </w:rPr>
        <w:t xml:space="preserve"> </w:t>
      </w:r>
      <w:r w:rsidRPr="000E6847">
        <w:rPr>
          <w:rFonts w:ascii="Tahoma" w:eastAsia="GulliverRegular" w:hAnsi="Tahoma" w:cs="Tahoma"/>
        </w:rPr>
        <w:t>breath smell is also characteristic. The diagnosis is</w:t>
      </w:r>
      <w:r>
        <w:rPr>
          <w:rFonts w:ascii="Tahoma" w:eastAsia="GulliverRegular" w:hAnsi="Tahoma" w:cs="Tahoma"/>
        </w:rPr>
        <w:t xml:space="preserve"> </w:t>
      </w:r>
      <w:r w:rsidRPr="000E6847">
        <w:rPr>
          <w:rFonts w:ascii="Tahoma" w:eastAsia="GulliverRegular" w:hAnsi="Tahoma" w:cs="Tahoma"/>
        </w:rPr>
        <w:t>confirmed by the overall clinical impression, combined</w:t>
      </w:r>
      <w:r>
        <w:rPr>
          <w:rFonts w:ascii="Tahoma" w:eastAsia="GulliverRegular" w:hAnsi="Tahoma" w:cs="Tahoma"/>
        </w:rPr>
        <w:t xml:space="preserve"> </w:t>
      </w:r>
      <w:r w:rsidRPr="000E6847">
        <w:rPr>
          <w:rFonts w:ascii="Tahoma" w:eastAsia="GulliverRegular" w:hAnsi="Tahoma" w:cs="Tahoma"/>
        </w:rPr>
        <w:t>with smear findings.</w:t>
      </w:r>
    </w:p>
    <w:p w:rsidR="003E05E5" w:rsidRPr="000E6847" w:rsidRDefault="003E05E5" w:rsidP="003E05E5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3E05E5" w:rsidRPr="000E6847" w:rsidRDefault="003E05E5" w:rsidP="003E05E5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0E6847">
        <w:rPr>
          <w:rFonts w:ascii="Tahoma" w:hAnsi="Tahoma" w:cs="Tahoma"/>
          <w:b/>
          <w:bCs/>
        </w:rPr>
        <w:t xml:space="preserve">Treatment: </w:t>
      </w:r>
      <w:r w:rsidRPr="000E6847">
        <w:rPr>
          <w:rFonts w:ascii="Tahoma" w:eastAsia="GulliverRegular" w:hAnsi="Tahoma" w:cs="Tahoma"/>
        </w:rPr>
        <w:t>First, the patient should be isolated. Whenever</w:t>
      </w:r>
      <w:r>
        <w:rPr>
          <w:rFonts w:ascii="Tahoma" w:eastAsia="GulliverRegular" w:hAnsi="Tahoma" w:cs="Tahoma"/>
        </w:rPr>
        <w:t xml:space="preserve"> </w:t>
      </w:r>
      <w:r w:rsidRPr="000E6847">
        <w:rPr>
          <w:rFonts w:ascii="Tahoma" w:eastAsia="GulliverRegular" w:hAnsi="Tahoma" w:cs="Tahoma"/>
        </w:rPr>
        <w:t>diphtheria is suspected, even before it is confirmed</w:t>
      </w:r>
      <w:r>
        <w:rPr>
          <w:rFonts w:ascii="Tahoma" w:eastAsia="GulliverRegular" w:hAnsi="Tahoma" w:cs="Tahoma"/>
        </w:rPr>
        <w:t xml:space="preserve"> </w:t>
      </w:r>
      <w:r w:rsidRPr="000E6847">
        <w:rPr>
          <w:rFonts w:ascii="Tahoma" w:eastAsia="GulliverRegular" w:hAnsi="Tahoma" w:cs="Tahoma"/>
        </w:rPr>
        <w:t xml:space="preserve">by smear results, </w:t>
      </w:r>
      <w:r w:rsidRPr="000E6847">
        <w:rPr>
          <w:rFonts w:ascii="Tahoma" w:hAnsi="Tahoma" w:cs="Tahoma"/>
          <w:b/>
          <w:bCs/>
        </w:rPr>
        <w:t xml:space="preserve">diphtheria antitoxin </w:t>
      </w:r>
      <w:r w:rsidRPr="000E6847">
        <w:rPr>
          <w:rFonts w:ascii="Tahoma" w:eastAsia="GulliverRegular" w:hAnsi="Tahoma" w:cs="Tahoma"/>
        </w:rPr>
        <w:t>(200–1000 IU/kg body weight) should be administered by</w:t>
      </w:r>
      <w:r>
        <w:rPr>
          <w:rFonts w:ascii="Tahoma" w:eastAsia="GulliverRegular" w:hAnsi="Tahoma" w:cs="Tahoma"/>
        </w:rPr>
        <w:t xml:space="preserve"> </w:t>
      </w:r>
      <w:r w:rsidRPr="000E6847">
        <w:rPr>
          <w:rFonts w:ascii="Tahoma" w:eastAsia="GulliverRegular" w:hAnsi="Tahoma" w:cs="Tahoma"/>
        </w:rPr>
        <w:t>intravenous or intramuscular injection. Allergy to the antitoxin should be excluded (with a</w:t>
      </w:r>
      <w:r>
        <w:rPr>
          <w:rFonts w:ascii="Tahoma" w:eastAsia="GulliverRegular" w:hAnsi="Tahoma" w:cs="Tahoma"/>
        </w:rPr>
        <w:t xml:space="preserve"> </w:t>
      </w:r>
      <w:r w:rsidRPr="000E6847">
        <w:rPr>
          <w:rFonts w:ascii="Tahoma" w:eastAsia="GulliverRegular" w:hAnsi="Tahoma" w:cs="Tahoma"/>
        </w:rPr>
        <w:t>skin test) before it is administered</w:t>
      </w:r>
      <w:r>
        <w:rPr>
          <w:rFonts w:ascii="Tahoma" w:eastAsia="GulliverRegular" w:hAnsi="Tahoma" w:cs="Tahoma"/>
        </w:rPr>
        <w:t xml:space="preserve"> </w:t>
      </w:r>
      <w:r w:rsidRPr="000E6847">
        <w:rPr>
          <w:rFonts w:ascii="Tahoma" w:eastAsia="GulliverRegular" w:hAnsi="Tahoma" w:cs="Tahoma"/>
        </w:rPr>
        <w:t>.Penicillin G should also be administered.</w:t>
      </w:r>
    </w:p>
    <w:p w:rsidR="003E05E5" w:rsidRPr="000E6847" w:rsidRDefault="003E05E5" w:rsidP="003E05E5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3E05E5" w:rsidRPr="000E6847" w:rsidRDefault="003E05E5" w:rsidP="003E05E5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0E6847">
        <w:rPr>
          <w:rFonts w:ascii="Tahoma" w:hAnsi="Tahoma" w:cs="Tahoma"/>
          <w:b/>
          <w:bCs/>
        </w:rPr>
        <w:t xml:space="preserve">Discharge </w:t>
      </w:r>
      <w:r w:rsidRPr="000E6847">
        <w:rPr>
          <w:rFonts w:ascii="Tahoma" w:eastAsia="GulliverRegular" w:hAnsi="Tahoma" w:cs="Tahoma"/>
        </w:rPr>
        <w:t xml:space="preserve">from the hospital is contingent upon test </w:t>
      </w:r>
      <w:proofErr w:type="gramStart"/>
      <w:r w:rsidRPr="000E6847">
        <w:rPr>
          <w:rFonts w:ascii="Tahoma" w:eastAsia="GulliverRegular" w:hAnsi="Tahoma" w:cs="Tahoma"/>
        </w:rPr>
        <w:t>results</w:t>
      </w:r>
      <w:r>
        <w:rPr>
          <w:rFonts w:ascii="Tahoma" w:eastAsia="GulliverRegular" w:hAnsi="Tahoma" w:cs="Tahoma"/>
        </w:rPr>
        <w:t xml:space="preserve"> </w:t>
      </w:r>
      <w:r w:rsidRPr="000E6847">
        <w:rPr>
          <w:rFonts w:ascii="Tahoma" w:eastAsia="GulliverRegular" w:hAnsi="Tahoma" w:cs="Tahoma"/>
        </w:rPr>
        <w:t>:three</w:t>
      </w:r>
      <w:proofErr w:type="gramEnd"/>
      <w:r w:rsidRPr="000E6847">
        <w:rPr>
          <w:rFonts w:ascii="Tahoma" w:eastAsia="GulliverRegular" w:hAnsi="Tahoma" w:cs="Tahoma"/>
        </w:rPr>
        <w:t xml:space="preserve"> smears taken at 1-week intervals must all</w:t>
      </w:r>
      <w:r>
        <w:rPr>
          <w:rFonts w:ascii="Tahoma" w:eastAsia="GulliverRegular" w:hAnsi="Tahoma" w:cs="Tahoma"/>
        </w:rPr>
        <w:t xml:space="preserve"> </w:t>
      </w:r>
      <w:r w:rsidRPr="000E6847">
        <w:rPr>
          <w:rFonts w:ascii="Tahoma" w:eastAsia="GulliverRegular" w:hAnsi="Tahoma" w:cs="Tahoma"/>
        </w:rPr>
        <w:t>be negative. Two percent of patients continue to carry</w:t>
      </w:r>
      <w:r>
        <w:rPr>
          <w:rFonts w:ascii="Tahoma" w:eastAsia="GulliverRegular" w:hAnsi="Tahoma" w:cs="Tahoma"/>
        </w:rPr>
        <w:t xml:space="preserve"> </w:t>
      </w:r>
      <w:r w:rsidRPr="000E6847">
        <w:rPr>
          <w:rFonts w:ascii="Tahoma" w:eastAsia="GulliverRegular" w:hAnsi="Tahoma" w:cs="Tahoma"/>
        </w:rPr>
        <w:t>the bacterium and should undergo tonsillectomy.</w:t>
      </w:r>
    </w:p>
    <w:p w:rsidR="003E05E5" w:rsidRPr="000E6847" w:rsidRDefault="003E05E5" w:rsidP="003E05E5">
      <w:pPr>
        <w:autoSpaceDE w:val="0"/>
        <w:autoSpaceDN w:val="0"/>
        <w:bidi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3E05E5" w:rsidRPr="000E6847" w:rsidRDefault="003E05E5" w:rsidP="003E05E5">
      <w:pPr>
        <w:autoSpaceDE w:val="0"/>
        <w:autoSpaceDN w:val="0"/>
        <w:bidi w:val="0"/>
        <w:adjustRightInd w:val="0"/>
        <w:spacing w:after="0" w:line="240" w:lineRule="auto"/>
        <w:rPr>
          <w:rFonts w:ascii="Tahoma" w:eastAsia="GulliverRegular" w:hAnsi="Tahoma" w:cs="Tahoma"/>
        </w:rPr>
      </w:pPr>
      <w:r w:rsidRPr="000E6847">
        <w:rPr>
          <w:rFonts w:ascii="Tahoma" w:hAnsi="Tahoma" w:cs="Tahoma"/>
          <w:b/>
          <w:bCs/>
        </w:rPr>
        <w:t xml:space="preserve">Complications: </w:t>
      </w:r>
      <w:r w:rsidRPr="000E6847">
        <w:rPr>
          <w:rFonts w:ascii="Tahoma" w:eastAsia="GulliverRegular" w:hAnsi="Tahoma" w:cs="Tahoma"/>
        </w:rPr>
        <w:t>Dangerous complications, which occur</w:t>
      </w:r>
      <w:r>
        <w:rPr>
          <w:rFonts w:ascii="Tahoma" w:eastAsia="GulliverRegular" w:hAnsi="Tahoma" w:cs="Tahoma"/>
        </w:rPr>
        <w:t xml:space="preserve"> </w:t>
      </w:r>
      <w:r w:rsidRPr="000E6847">
        <w:rPr>
          <w:rFonts w:ascii="Tahoma" w:eastAsia="GulliverRegular" w:hAnsi="Tahoma" w:cs="Tahoma"/>
        </w:rPr>
        <w:t>mainly in association with the primary toxic malignant</w:t>
      </w:r>
      <w:r>
        <w:rPr>
          <w:rFonts w:ascii="Tahoma" w:eastAsia="GulliverRegular" w:hAnsi="Tahoma" w:cs="Tahoma"/>
        </w:rPr>
        <w:t xml:space="preserve"> </w:t>
      </w:r>
      <w:r w:rsidRPr="000E6847">
        <w:rPr>
          <w:rFonts w:ascii="Tahoma" w:eastAsia="GulliverRegular" w:hAnsi="Tahoma" w:cs="Tahoma"/>
        </w:rPr>
        <w:t>form, are toxic myocarditis (which may terminate</w:t>
      </w:r>
      <w:r>
        <w:rPr>
          <w:rFonts w:ascii="Tahoma" w:eastAsia="GulliverRegular" w:hAnsi="Tahoma" w:cs="Tahoma"/>
        </w:rPr>
        <w:t xml:space="preserve"> </w:t>
      </w:r>
      <w:r w:rsidRPr="000E6847">
        <w:rPr>
          <w:rFonts w:ascii="Tahoma" w:eastAsia="GulliverRegular" w:hAnsi="Tahoma" w:cs="Tahoma"/>
        </w:rPr>
        <w:t>fatally in 10–14 days) and interstitial nephritis.</w:t>
      </w:r>
      <w:r>
        <w:rPr>
          <w:rFonts w:ascii="Tahoma" w:eastAsia="GulliverRegular" w:hAnsi="Tahoma" w:cs="Tahoma"/>
        </w:rPr>
        <w:t xml:space="preserve"> </w:t>
      </w:r>
      <w:r w:rsidRPr="000E6847">
        <w:rPr>
          <w:rFonts w:ascii="Tahoma" w:eastAsia="GulliverRegular" w:hAnsi="Tahoma" w:cs="Tahoma"/>
        </w:rPr>
        <w:t>The more severe the diphtheria, the earlier these complications</w:t>
      </w:r>
      <w:r>
        <w:rPr>
          <w:rFonts w:ascii="Tahoma" w:eastAsia="GulliverRegular" w:hAnsi="Tahoma" w:cs="Tahoma"/>
        </w:rPr>
        <w:t xml:space="preserve"> </w:t>
      </w:r>
      <w:r w:rsidRPr="000E6847">
        <w:rPr>
          <w:rFonts w:ascii="Tahoma" w:eastAsia="GulliverRegular" w:hAnsi="Tahoma" w:cs="Tahoma"/>
        </w:rPr>
        <w:t>may arise. Electrocardiography and urinalysis</w:t>
      </w:r>
      <w:r>
        <w:rPr>
          <w:rFonts w:ascii="Tahoma" w:eastAsia="GulliverRegular" w:hAnsi="Tahoma" w:cs="Tahoma"/>
        </w:rPr>
        <w:t xml:space="preserve"> </w:t>
      </w:r>
      <w:r w:rsidRPr="000E6847">
        <w:rPr>
          <w:rFonts w:ascii="Tahoma" w:eastAsia="GulliverRegular" w:hAnsi="Tahoma" w:cs="Tahoma"/>
        </w:rPr>
        <w:t>follow-ups should be continued for at least 6weeks</w:t>
      </w:r>
      <w:r>
        <w:rPr>
          <w:rFonts w:ascii="Tahoma" w:eastAsia="GulliverRegular" w:hAnsi="Tahoma" w:cs="Tahoma"/>
        </w:rPr>
        <w:t xml:space="preserve"> </w:t>
      </w:r>
      <w:r w:rsidRPr="000E6847">
        <w:rPr>
          <w:rFonts w:ascii="Tahoma" w:eastAsia="GulliverRegular" w:hAnsi="Tahoma" w:cs="Tahoma"/>
        </w:rPr>
        <w:t>after the onset of the disease.</w:t>
      </w:r>
    </w:p>
    <w:p w:rsidR="003E05E5" w:rsidRPr="000E6847" w:rsidRDefault="003E05E5" w:rsidP="003E05E5">
      <w:pPr>
        <w:bidi w:val="0"/>
        <w:spacing w:after="0" w:line="240" w:lineRule="auto"/>
        <w:rPr>
          <w:rFonts w:ascii="Tahoma" w:eastAsia="Times New Roman" w:hAnsi="Tahoma" w:cs="Tahoma"/>
        </w:rPr>
      </w:pPr>
    </w:p>
    <w:p w:rsidR="003E05E5" w:rsidRPr="000E6847" w:rsidRDefault="003E05E5" w:rsidP="003E05E5">
      <w:pPr>
        <w:bidi w:val="0"/>
        <w:spacing w:after="0" w:line="240" w:lineRule="auto"/>
        <w:rPr>
          <w:rFonts w:ascii="Tahoma" w:eastAsia="Times New Roman" w:hAnsi="Tahoma" w:cs="Tahoma"/>
        </w:rPr>
      </w:pPr>
    </w:p>
    <w:p w:rsidR="003E05E5" w:rsidRPr="000E6847" w:rsidRDefault="003E05E5" w:rsidP="003E05E5">
      <w:pPr>
        <w:bidi w:val="0"/>
        <w:spacing w:after="0" w:line="240" w:lineRule="auto"/>
        <w:rPr>
          <w:rFonts w:ascii="Tahoma" w:eastAsia="Times New Roman" w:hAnsi="Tahoma" w:cs="Tahoma"/>
          <w:b/>
          <w:bCs/>
        </w:rPr>
      </w:pPr>
      <w:bookmarkStart w:id="0" w:name="PG102"/>
      <w:bookmarkEnd w:id="0"/>
      <w:r w:rsidRPr="000E6847">
        <w:rPr>
          <w:rFonts w:ascii="Tahoma" w:eastAsia="Times New Roman" w:hAnsi="Tahoma" w:cs="Tahoma"/>
          <w:b/>
          <w:bCs/>
        </w:rPr>
        <w:t>Glandular fever</w:t>
      </w:r>
    </w:p>
    <w:p w:rsidR="003E05E5" w:rsidRPr="000E6847" w:rsidRDefault="003E05E5" w:rsidP="003E05E5">
      <w:pPr>
        <w:bidi w:val="0"/>
        <w:spacing w:after="0" w:line="240" w:lineRule="auto"/>
        <w:rPr>
          <w:rFonts w:ascii="Tahoma" w:eastAsia="Times New Roman" w:hAnsi="Tahoma" w:cs="Tahoma"/>
        </w:rPr>
      </w:pPr>
      <w:r w:rsidRPr="000E6847">
        <w:rPr>
          <w:rFonts w:ascii="Tahoma" w:eastAsia="Times New Roman" w:hAnsi="Tahoma" w:cs="Tahoma"/>
        </w:rPr>
        <w:t xml:space="preserve">Glandular Fever is also known as infectious mononucleosis or Epstein-Barr virus infection. It is common in teenagers and young adults. Patients with glandular fever may present a similar picture to patients with acute bacterial tonsillitis, but with a slightly longer history of symptoms. Diagnosis relies upon a positive </w:t>
      </w:r>
      <w:proofErr w:type="spellStart"/>
      <w:r w:rsidRPr="000E6847">
        <w:rPr>
          <w:rFonts w:ascii="Tahoma" w:eastAsia="Times New Roman" w:hAnsi="Tahoma" w:cs="Tahoma"/>
        </w:rPr>
        <w:t>monospot</w:t>
      </w:r>
      <w:proofErr w:type="spellEnd"/>
      <w:r w:rsidRPr="000E6847">
        <w:rPr>
          <w:rFonts w:ascii="Tahoma" w:eastAsia="Times New Roman" w:hAnsi="Tahoma" w:cs="Tahoma"/>
        </w:rPr>
        <w:t xml:space="preserve"> or </w:t>
      </w:r>
      <w:r w:rsidRPr="000E6847">
        <w:rPr>
          <w:rFonts w:ascii="Tahoma" w:eastAsia="Times New Roman" w:hAnsi="Tahoma" w:cs="Tahoma"/>
        </w:rPr>
        <w:lastRenderedPageBreak/>
        <w:t>Paul-</w:t>
      </w:r>
      <w:proofErr w:type="spellStart"/>
      <w:r w:rsidRPr="000E6847">
        <w:rPr>
          <w:rFonts w:ascii="Tahoma" w:eastAsia="Times New Roman" w:hAnsi="Tahoma" w:cs="Tahoma"/>
        </w:rPr>
        <w:t>Bunnell</w:t>
      </w:r>
      <w:proofErr w:type="spellEnd"/>
      <w:r w:rsidRPr="000E6847">
        <w:rPr>
          <w:rFonts w:ascii="Tahoma" w:eastAsia="Times New Roman" w:hAnsi="Tahoma" w:cs="Tahoma"/>
        </w:rPr>
        <w:t xml:space="preserve"> blood test, but early in the course of the disease this test can still show up negative.</w:t>
      </w:r>
    </w:p>
    <w:p w:rsidR="003E05E5" w:rsidRPr="000E6847" w:rsidRDefault="003E05E5" w:rsidP="003E05E5">
      <w:pPr>
        <w:bidi w:val="0"/>
        <w:spacing w:after="0" w:line="240" w:lineRule="auto"/>
        <w:rPr>
          <w:rFonts w:ascii="Tahoma" w:eastAsia="Times New Roman" w:hAnsi="Tahoma" w:cs="Tahoma"/>
        </w:rPr>
      </w:pPr>
      <w:r w:rsidRPr="000E6847">
        <w:rPr>
          <w:rFonts w:ascii="Tahoma" w:eastAsia="Times New Roman" w:hAnsi="Tahoma" w:cs="Tahoma"/>
        </w:rPr>
        <w:t>Signs and symptoms</w:t>
      </w:r>
    </w:p>
    <w:p w:rsidR="003E05E5" w:rsidRPr="000E6847" w:rsidRDefault="003E05E5" w:rsidP="003E05E5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0E6847">
        <w:rPr>
          <w:rFonts w:ascii="Tahoma" w:eastAsia="Times New Roman" w:hAnsi="Tahoma" w:cs="Tahoma"/>
        </w:rPr>
        <w:t>Sore throat</w:t>
      </w:r>
    </w:p>
    <w:p w:rsidR="003E05E5" w:rsidRPr="000E6847" w:rsidRDefault="003E05E5" w:rsidP="003E05E5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0E6847">
        <w:rPr>
          <w:rFonts w:ascii="Tahoma" w:eastAsia="Times New Roman" w:hAnsi="Tahoma" w:cs="Tahoma"/>
        </w:rPr>
        <w:t>Pyrexia</w:t>
      </w:r>
    </w:p>
    <w:p w:rsidR="003E05E5" w:rsidRPr="000E6847" w:rsidRDefault="003E05E5" w:rsidP="003E05E5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0E6847">
        <w:rPr>
          <w:rFonts w:ascii="Tahoma" w:eastAsia="Times New Roman" w:hAnsi="Tahoma" w:cs="Tahoma"/>
        </w:rPr>
        <w:t>Cervical lymphadenopathy</w:t>
      </w:r>
    </w:p>
    <w:p w:rsidR="003E05E5" w:rsidRPr="000E6847" w:rsidRDefault="003E05E5" w:rsidP="003E05E5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0E6847">
        <w:rPr>
          <w:rFonts w:ascii="Tahoma" w:eastAsia="Times New Roman" w:hAnsi="Tahoma" w:cs="Tahoma"/>
        </w:rPr>
        <w:t>White slough on tonsils</w:t>
      </w:r>
    </w:p>
    <w:p w:rsidR="003E05E5" w:rsidRPr="000E6847" w:rsidRDefault="003E05E5" w:rsidP="003E05E5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0E6847">
        <w:rPr>
          <w:rFonts w:ascii="Tahoma" w:eastAsia="Times New Roman" w:hAnsi="Tahoma" w:cs="Tahoma"/>
        </w:rPr>
        <w:t xml:space="preserve">Petechial </w:t>
      </w:r>
      <w:proofErr w:type="spellStart"/>
      <w:r w:rsidRPr="000E6847">
        <w:rPr>
          <w:rFonts w:ascii="Tahoma" w:eastAsia="Times New Roman" w:hAnsi="Tahoma" w:cs="Tahoma"/>
        </w:rPr>
        <w:t>haemorrhages</w:t>
      </w:r>
      <w:proofErr w:type="spellEnd"/>
      <w:r w:rsidRPr="000E6847">
        <w:rPr>
          <w:rFonts w:ascii="Tahoma" w:eastAsia="Times New Roman" w:hAnsi="Tahoma" w:cs="Tahoma"/>
        </w:rPr>
        <w:t xml:space="preserve"> on the palate</w:t>
      </w:r>
    </w:p>
    <w:p w:rsidR="003E05E5" w:rsidRPr="000E6847" w:rsidRDefault="003E05E5" w:rsidP="003E05E5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r w:rsidRPr="000E6847">
        <w:rPr>
          <w:rFonts w:ascii="Tahoma" w:eastAsia="Times New Roman" w:hAnsi="Tahoma" w:cs="Tahoma"/>
        </w:rPr>
        <w:t>Marked widespread lymphadenopathy</w:t>
      </w:r>
    </w:p>
    <w:p w:rsidR="003E05E5" w:rsidRPr="000E6847" w:rsidRDefault="003E05E5" w:rsidP="003E05E5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</w:rPr>
      </w:pPr>
      <w:proofErr w:type="spellStart"/>
      <w:r w:rsidRPr="000E6847">
        <w:rPr>
          <w:rFonts w:ascii="Tahoma" w:eastAsia="Times New Roman" w:hAnsi="Tahoma" w:cs="Tahoma"/>
        </w:rPr>
        <w:t>Hepatosplenomegaly</w:t>
      </w:r>
      <w:proofErr w:type="spellEnd"/>
      <w:r w:rsidRPr="000E6847">
        <w:rPr>
          <w:rFonts w:ascii="Tahoma" w:eastAsia="Times New Roman" w:hAnsi="Tahoma" w:cs="Tahoma"/>
        </w:rPr>
        <w:t>.</w:t>
      </w:r>
    </w:p>
    <w:p w:rsidR="003E05E5" w:rsidRPr="000E6847" w:rsidRDefault="003E05E5" w:rsidP="003E05E5">
      <w:pPr>
        <w:bidi w:val="0"/>
        <w:spacing w:after="0" w:line="240" w:lineRule="auto"/>
        <w:rPr>
          <w:rFonts w:ascii="Tahoma" w:eastAsia="Times New Roman" w:hAnsi="Tahoma" w:cs="Tahoma"/>
          <w:b/>
          <w:bCs/>
        </w:rPr>
      </w:pPr>
      <w:r w:rsidRPr="000E6847">
        <w:rPr>
          <w:rFonts w:ascii="Tahoma" w:eastAsia="Times New Roman" w:hAnsi="Tahoma" w:cs="Tahoma"/>
          <w:b/>
          <w:bCs/>
        </w:rPr>
        <w:t>Treatment</w:t>
      </w:r>
    </w:p>
    <w:p w:rsidR="003E05E5" w:rsidRPr="000E6847" w:rsidRDefault="003E05E5" w:rsidP="003E05E5">
      <w:pPr>
        <w:bidi w:val="0"/>
        <w:spacing w:after="0" w:line="240" w:lineRule="auto"/>
        <w:rPr>
          <w:rFonts w:ascii="Tahoma" w:eastAsia="Times New Roman" w:hAnsi="Tahoma" w:cs="Tahoma"/>
        </w:rPr>
      </w:pPr>
      <w:r w:rsidRPr="000E6847">
        <w:rPr>
          <w:rFonts w:ascii="Tahoma" w:eastAsia="Times New Roman" w:hAnsi="Tahoma" w:cs="Tahoma"/>
        </w:rPr>
        <w:t xml:space="preserve">This is a </w:t>
      </w:r>
      <w:proofErr w:type="spellStart"/>
      <w:r w:rsidRPr="000E6847">
        <w:rPr>
          <w:rFonts w:ascii="Tahoma" w:eastAsia="Times New Roman" w:hAnsi="Tahoma" w:cs="Tahoma"/>
        </w:rPr>
        <w:t>self limiting</w:t>
      </w:r>
      <w:proofErr w:type="spellEnd"/>
      <w:r w:rsidRPr="000E6847">
        <w:rPr>
          <w:rFonts w:ascii="Tahoma" w:eastAsia="Times New Roman" w:hAnsi="Tahoma" w:cs="Tahoma"/>
        </w:rPr>
        <w:t xml:space="preserve"> condition for which there is no cure as such. Treatment is largely supportive with painkillers, although patients may appreciate a short course of corticosteroids to decrease swelling. IV fluids may be necessary if they cannot drink enough.</w:t>
      </w:r>
    </w:p>
    <w:p w:rsidR="003E05E5" w:rsidRPr="000E6847" w:rsidRDefault="003E05E5" w:rsidP="003E05E5">
      <w:pPr>
        <w:bidi w:val="0"/>
        <w:spacing w:after="0" w:line="240" w:lineRule="auto"/>
        <w:rPr>
          <w:rFonts w:ascii="Tahoma" w:eastAsia="Times New Roman" w:hAnsi="Tahoma" w:cs="Tahoma"/>
        </w:rPr>
      </w:pPr>
      <w:r w:rsidRPr="000E6847">
        <w:rPr>
          <w:rFonts w:ascii="Tahoma" w:eastAsia="Times New Roman" w:hAnsi="Tahoma" w:cs="Tahoma"/>
        </w:rPr>
        <w:t>Complications</w:t>
      </w:r>
    </w:p>
    <w:p w:rsidR="003E05E5" w:rsidRPr="000E6847" w:rsidRDefault="003E05E5" w:rsidP="003E05E5">
      <w:pPr>
        <w:bidi w:val="0"/>
        <w:spacing w:after="0" w:line="240" w:lineRule="auto"/>
        <w:rPr>
          <w:rFonts w:ascii="Tahoma" w:eastAsia="Times New Roman" w:hAnsi="Tahoma" w:cs="Tahoma"/>
        </w:rPr>
      </w:pPr>
      <w:r w:rsidRPr="000E6847">
        <w:rPr>
          <w:rFonts w:ascii="Tahoma" w:eastAsia="Times New Roman" w:hAnsi="Tahoma" w:cs="Tahoma"/>
        </w:rPr>
        <w:t>Patients should be advised to refrain from contact sports for six weeks because of the risk of a ruptured spleen. This can lead to life threatening internal bleeding.</w:t>
      </w:r>
    </w:p>
    <w:p w:rsidR="003E05E5" w:rsidRDefault="003E05E5" w:rsidP="003E05E5">
      <w:pPr>
        <w:bidi w:val="0"/>
        <w:spacing w:after="0" w:line="240" w:lineRule="auto"/>
        <w:rPr>
          <w:rFonts w:ascii="Tahoma" w:eastAsia="Times New Roman" w:hAnsi="Tahoma" w:cs="Tahoma"/>
          <w:b/>
          <w:bCs/>
        </w:rPr>
      </w:pPr>
      <w:bookmarkStart w:id="1" w:name="PG103"/>
      <w:bookmarkEnd w:id="1"/>
    </w:p>
    <w:p w:rsidR="003E05E5" w:rsidRDefault="003E05E5" w:rsidP="003E05E5">
      <w:pPr>
        <w:bidi w:val="0"/>
        <w:spacing w:after="0" w:line="240" w:lineRule="auto"/>
        <w:jc w:val="center"/>
        <w:rPr>
          <w:rFonts w:ascii="Tahoma" w:eastAsia="Times New Roman" w:hAnsi="Tahoma" w:cs="Tahoma"/>
          <w:b/>
          <w:bCs/>
        </w:rPr>
      </w:pPr>
      <w:r>
        <w:rPr>
          <w:rFonts w:ascii="Tahoma" w:eastAsia="Times New Roman" w:hAnsi="Tahoma" w:cs="Tahoma"/>
          <w:b/>
          <w:bCs/>
          <w:noProof/>
        </w:rPr>
        <w:lastRenderedPageBreak/>
        <w:drawing>
          <wp:inline distT="0" distB="0" distL="0" distR="0" wp14:anchorId="290DB041" wp14:editId="0D2F64EA">
            <wp:extent cx="5735320" cy="8149590"/>
            <wp:effectExtent l="0" t="0" r="0" b="3810"/>
            <wp:docPr id="28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8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5320" cy="814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05E5" w:rsidRPr="000E6847" w:rsidRDefault="003E05E5" w:rsidP="003E05E5">
      <w:pPr>
        <w:bidi w:val="0"/>
        <w:spacing w:after="0" w:line="240" w:lineRule="auto"/>
        <w:rPr>
          <w:rFonts w:ascii="Tahoma" w:eastAsia="Times New Roman" w:hAnsi="Tahoma" w:cs="Tahoma"/>
          <w:b/>
          <w:bCs/>
        </w:rPr>
      </w:pPr>
    </w:p>
    <w:p w:rsidR="003E05E5" w:rsidRDefault="003E05E5" w:rsidP="003E05E5">
      <w:pPr>
        <w:bidi w:val="0"/>
        <w:spacing w:after="0" w:line="240" w:lineRule="auto"/>
        <w:rPr>
          <w:rFonts w:ascii="Tahoma" w:eastAsia="Times New Roman" w:hAnsi="Tahoma" w:cs="Tahoma"/>
          <w:b/>
          <w:bCs/>
        </w:rPr>
      </w:pPr>
    </w:p>
    <w:p w:rsidR="003E05E5" w:rsidRDefault="003E05E5" w:rsidP="003E05E5">
      <w:pPr>
        <w:bidi w:val="0"/>
        <w:spacing w:after="0" w:line="240" w:lineRule="auto"/>
        <w:rPr>
          <w:rFonts w:ascii="Tahoma" w:eastAsia="Times New Roman" w:hAnsi="Tahoma" w:cs="Tahoma"/>
          <w:b/>
          <w:bCs/>
        </w:rPr>
      </w:pPr>
    </w:p>
    <w:p w:rsidR="00177792" w:rsidRDefault="00177792">
      <w:bookmarkStart w:id="2" w:name="_GoBack"/>
      <w:bookmarkEnd w:id="2"/>
    </w:p>
    <w:sectPr w:rsidR="00177792" w:rsidSect="00740D7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lliver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451FF0"/>
    <w:multiLevelType w:val="multilevel"/>
    <w:tmpl w:val="D7FED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5E5"/>
    <w:rsid w:val="00177792"/>
    <w:rsid w:val="003E05E5"/>
    <w:rsid w:val="00740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6D84E72-F768-41C2-9568-F24683A86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5E5"/>
    <w:pPr>
      <w:bidi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</cp:revision>
  <dcterms:created xsi:type="dcterms:W3CDTF">2018-04-18T08:17:00Z</dcterms:created>
  <dcterms:modified xsi:type="dcterms:W3CDTF">2018-04-18T08:17:00Z</dcterms:modified>
</cp:coreProperties>
</file>