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12" w:rsidRPr="00F56929" w:rsidRDefault="00F56929">
      <w:pPr>
        <w:rPr>
          <w:b/>
          <w:bCs/>
          <w:sz w:val="96"/>
          <w:szCs w:val="96"/>
          <w:rtl/>
          <w:lang w:bidi="ar-IQ"/>
        </w:rPr>
      </w:pPr>
      <w:r w:rsidRPr="00F56929">
        <w:rPr>
          <w:rFonts w:hint="cs"/>
          <w:b/>
          <w:bCs/>
          <w:sz w:val="96"/>
          <w:szCs w:val="96"/>
          <w:rtl/>
          <w:lang w:bidi="ar-IQ"/>
        </w:rPr>
        <w:t xml:space="preserve">المحاضرة الثالثة </w:t>
      </w:r>
    </w:p>
    <w:p w:rsidR="00BB0F8B" w:rsidRPr="00BB0F8B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48"/>
          <w:szCs w:val="48"/>
          <w:rtl/>
          <w:lang w:bidi="ar-IQ"/>
        </w:rPr>
      </w:pPr>
      <w:r w:rsidRPr="00BB0F8B">
        <w:rPr>
          <w:rFonts w:asciiTheme="majorBidi" w:eastAsiaTheme="minorEastAsia" w:hAnsiTheme="majorBidi" w:cstheme="majorBidi"/>
          <w:b/>
          <w:bCs/>
          <w:sz w:val="48"/>
          <w:szCs w:val="48"/>
          <w:rtl/>
          <w:lang w:bidi="ar-IQ"/>
        </w:rPr>
        <w:t xml:space="preserve">مضاعف الائتمان </w:t>
      </w:r>
      <w:r w:rsidRPr="00BB0F8B">
        <w:rPr>
          <w:rFonts w:asciiTheme="majorBidi" w:eastAsiaTheme="minorEastAsia" w:hAnsiTheme="majorBidi" w:cstheme="majorBidi" w:hint="cs"/>
          <w:b/>
          <w:bCs/>
          <w:sz w:val="48"/>
          <w:szCs w:val="48"/>
          <w:rtl/>
          <w:lang w:bidi="ar-IQ"/>
        </w:rPr>
        <w:t>و</w:t>
      </w:r>
      <w:r w:rsidRPr="00BB0F8B">
        <w:rPr>
          <w:rFonts w:asciiTheme="majorBidi" w:eastAsiaTheme="minorEastAsia" w:hAnsiTheme="majorBidi" w:cstheme="majorBidi"/>
          <w:b/>
          <w:bCs/>
          <w:sz w:val="48"/>
          <w:szCs w:val="48"/>
          <w:rtl/>
          <w:lang w:bidi="ar-IQ"/>
        </w:rPr>
        <w:t>مضاعف عرض النقود</w:t>
      </w: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tl/>
          <w:lang w:bidi="ar-IQ"/>
        </w:rPr>
      </w:pPr>
    </w:p>
    <w:p w:rsidR="00F56929" w:rsidRDefault="00F56929">
      <w:pPr>
        <w:rPr>
          <w:rFonts w:hint="cs"/>
          <w:rtl/>
          <w:lang w:bidi="ar-IQ"/>
        </w:rPr>
      </w:pPr>
    </w:p>
    <w:p w:rsidR="00BB0F8B" w:rsidRDefault="00BB0F8B">
      <w:pPr>
        <w:rPr>
          <w:rtl/>
          <w:lang w:bidi="ar-IQ"/>
        </w:rPr>
      </w:pP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  <w:lang w:bidi="ar-IQ"/>
        </w:rPr>
        <w:lastRenderedPageBreak/>
        <w:t xml:space="preserve">مضاعف الائتمان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  <w:lang w:bidi="ar-IQ"/>
        </w:rPr>
        <w:t>و</w:t>
      </w:r>
      <w:r w:rsidRPr="00B5340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  <w:lang w:bidi="ar-IQ"/>
        </w:rPr>
        <w:t>مضاعف عرض النقود:-</w:t>
      </w:r>
    </w:p>
    <w:p w:rsidR="00BB0F8B" w:rsidRPr="00B53400" w:rsidRDefault="00BB0F8B" w:rsidP="00BB0F8B">
      <w:pPr>
        <w:spacing w:line="240" w:lineRule="auto"/>
        <w:ind w:left="-58" w:firstLine="142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مضاعف عرض النقد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Money supply multiplier  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:- هناك علاقة وثيقة بين مضاعف الائتمان (مضاعف الودائع )وعرض النقد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اذ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التعرف على كيفية حساب مضاعف الائتمان يسمح بتقدير قيمة مضاعف عرض النقد وبالتالي معرفة التغيرات التي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تطرا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على عرض النقد بمعناه الضيق والواسع 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= C +DD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∆M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∆C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C= b DD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∆C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b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∴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= b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 xml:space="preserve">1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=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d>
          <m:d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art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den>
        </m:f>
      </m:oMath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.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∆R</m:t>
        </m:r>
      </m:oMath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وعليه فكل تغير في الاحتياطات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الاولية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 يدعم مقدارا مضاعفا من الودائع الجارية الجديدة ، وهذا المقدار المضاعف في الودائع يؤثر على عرض النقد باعتبار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الودائع الجارية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احدى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مكوناته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اما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العملة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فانها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تمثل تسربا في عملية التوسع في خلق الودائع ،  فكلما كانت رغبة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الافراد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في الاحتفاظ بالعملة كبيرة أي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درجة التسرب النقدي كبيرة كلما كانت الزيادة في عرض النقد والناشئة عن زيادة الاحتياطات النقدية الأولية للبنوك صغيرة والعكس صحيح </w:t>
      </w: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وبافتراض: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R=100 ,rd=0.20,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rt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=0.05, a=0.40, b=0.18, e=0.10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∆M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1+0.18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0.20+</m:t>
            </m:r>
            <m:d>
              <m:dPr>
                <m:ctrl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  <m:t>0.40</m:t>
                </m:r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  <m:t>0.05</m:t>
                </m:r>
              </m:e>
            </m:d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 xml:space="preserve">+0.18+0.10 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100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=236$</w:t>
      </w: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وهذا يعني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اننا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استطعنا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نضاعف عرض النقد بمقدار مضاعف وبزيادة صافية مقدارها 236 نتيجة زيادة أولية في الاحتياطات الأولية المصرفية مقدارها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100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دولار</w:t>
      </w: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واذا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ما حاولنا زيادة نسبة العملة من الودائع الجارية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b=0.25 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نلاحظ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المضاعف قد انخفض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219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دولار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واذا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حفظنا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b=0.10 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نلاحظ زيادة التغير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262 دولار </w:t>
      </w: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كذلك الحال يمكن استخراج مضاعف عرض النقود بالمعنى الواسع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2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2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= 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+TD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 xml:space="preserve">2=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C+DD+TD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lastRenderedPageBreak/>
        <w:t>TD = a DD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a∆DD</m:t>
          </m:r>
        </m:oMath>
      </m:oMathPara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∴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2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∆C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TD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∆C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TDE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 b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∴M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2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d>
          <m:d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rd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art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×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</m:t>
          </m:r>
        </m:oMath>
      </m:oMathPara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∆M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2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art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والكسر بأكمله يمثل عرض النقود بالمعنى الواسع                </w:t>
      </w: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وبافتراض 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R=100,    rd=0.20,     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rt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=0.05,     a=0.40,    b=0.18,    e=0.10           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∆M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2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art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1+0.18+0.40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0.20+</m:t>
            </m:r>
            <m:d>
              <m:dPr>
                <m:ctrl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  <m:t>0.40</m:t>
                </m:r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8"/>
                    <w:szCs w:val="28"/>
                    <w:lang w:bidi="ar-IQ"/>
                  </w:rPr>
                  <m:t>0.05</m:t>
                </m:r>
              </m:e>
            </m:d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+0.18+0.10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100</m:t>
        </m:r>
      </m:oMath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= 316</w:t>
      </w:r>
    </w:p>
    <w:p w:rsidR="00BB0F8B" w:rsidRPr="00B53400" w:rsidRDefault="00BB0F8B" w:rsidP="00BB0F8B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ونلاحظ هنا </w:t>
      </w:r>
      <w:proofErr w:type="spellStart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مقدار التغير في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rtl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M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2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اكبر من مقدار التغير في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بمقدار الودائع الزمنية التي تساوي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TD=80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وهو الفرق بين  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236 – 316 =80</w:t>
      </w:r>
      <w:r w:rsidRPr="00B53400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=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rtl/>
            <w:lang w:bidi="ar-IQ"/>
          </w:rPr>
          <m:t>∆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>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2</w:t>
      </w:r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-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vertAlign w:val="subscript"/>
            <w:rtl/>
            <w:lang w:bidi="ar-IQ"/>
          </w:rPr>
          <m:t>∆</m:t>
        </m:r>
      </m:oMath>
      <w:r w:rsidRPr="00B53400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M</w:t>
      </w:r>
      <w:r w:rsidRPr="00B53400"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1</w:t>
      </w:r>
    </w:p>
    <w:p w:rsidR="00BB0F8B" w:rsidRPr="00B53400" w:rsidRDefault="00BB0F8B" w:rsidP="00BB0F8B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:rsidR="00BB0F8B" w:rsidRPr="00B53400" w:rsidRDefault="00BB0F8B" w:rsidP="00BB0F8B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BB0F8B" w:rsidRDefault="00BB0F8B" w:rsidP="00BB0F8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F56929" w:rsidRDefault="00F56929" w:rsidP="00BB0F8B">
      <w:pPr>
        <w:spacing w:line="360" w:lineRule="auto"/>
        <w:ind w:left="360"/>
        <w:jc w:val="both"/>
        <w:rPr>
          <w:lang w:bidi="ar-IQ"/>
        </w:rPr>
      </w:pPr>
    </w:p>
    <w:sectPr w:rsidR="00F56929" w:rsidSect="003F6D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5AAF"/>
    <w:multiLevelType w:val="hybridMultilevel"/>
    <w:tmpl w:val="D388BFE6"/>
    <w:lvl w:ilvl="0" w:tplc="294CD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B5004"/>
    <w:multiLevelType w:val="hybridMultilevel"/>
    <w:tmpl w:val="09EE3BCC"/>
    <w:lvl w:ilvl="0" w:tplc="7EECAE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542D3C"/>
    <w:multiLevelType w:val="hybridMultilevel"/>
    <w:tmpl w:val="43E8B1C2"/>
    <w:lvl w:ilvl="0" w:tplc="B5668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56929"/>
    <w:rsid w:val="001A7F5C"/>
    <w:rsid w:val="003F6D8C"/>
    <w:rsid w:val="00601F64"/>
    <w:rsid w:val="0065780E"/>
    <w:rsid w:val="00AC4612"/>
    <w:rsid w:val="00BB0F8B"/>
    <w:rsid w:val="00F5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B0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2016-02-05T17:22:00Z</dcterms:created>
  <dcterms:modified xsi:type="dcterms:W3CDTF">2018-03-12T19:44:00Z</dcterms:modified>
</cp:coreProperties>
</file>