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C15" w:rsidRPr="00F97C15" w:rsidRDefault="00F97C15" w:rsidP="00F97C15">
      <w:pPr>
        <w:spacing w:after="200" w:line="276" w:lineRule="auto"/>
        <w:ind w:left="14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97C15">
        <w:rPr>
          <w:rFonts w:ascii="Times New Roman" w:eastAsia="Calibri" w:hAnsi="Times New Roman" w:cs="Times New Roman"/>
          <w:b/>
          <w:bCs/>
          <w:sz w:val="28"/>
          <w:szCs w:val="28"/>
        </w:rPr>
        <w:t>Relative volatility:</w:t>
      </w:r>
    </w:p>
    <w:p w:rsidR="00F97C15" w:rsidRPr="00F97C15" w:rsidRDefault="00F97C15" w:rsidP="00F97C15">
      <w:pPr>
        <w:autoSpaceDE w:val="0"/>
        <w:autoSpaceDN w:val="0"/>
        <w:adjustRightInd w:val="0"/>
        <w:spacing w:after="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The relationship between the composition of the vapour </w:t>
      </w:r>
      <w:r w:rsidRPr="00F97C15">
        <w:rPr>
          <w:rFonts w:ascii="Times New Roman" w:eastAsia="MTMI" w:hAnsi="Times New Roman" w:cs="Times New Roman"/>
          <w:i/>
          <w:iCs/>
          <w:sz w:val="28"/>
          <w:szCs w:val="28"/>
        </w:rPr>
        <w:t xml:space="preserve">yA 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and of the liquid </w:t>
      </w:r>
      <w:r w:rsidRPr="00F97C15">
        <w:rPr>
          <w:rFonts w:ascii="Times New Roman" w:eastAsia="MTMI" w:hAnsi="Times New Roman" w:cs="Times New Roman"/>
          <w:i/>
          <w:iCs/>
          <w:sz w:val="28"/>
          <w:szCs w:val="28"/>
        </w:rPr>
        <w:t xml:space="preserve">xA </w:t>
      </w:r>
      <w:r w:rsidRPr="00F97C15">
        <w:rPr>
          <w:rFonts w:ascii="Times New Roman" w:eastAsia="Calibri" w:hAnsi="Times New Roman" w:cs="Times New Roman"/>
          <w:sz w:val="28"/>
          <w:szCs w:val="28"/>
        </w:rPr>
        <w:t>in equilibrium may also be expressed in a way, which is particularly useful in distillation calculations. If the ratio of the partial pressure to the mole fraction in the liquid is defined as the volatility, then:</w:t>
      </w:r>
    </w:p>
    <w:p w:rsidR="00F97C15" w:rsidRPr="00F97C15" w:rsidRDefault="00F97C15" w:rsidP="00F97C15">
      <w:pPr>
        <w:autoSpaceDE w:val="0"/>
        <w:autoSpaceDN w:val="0"/>
        <w:adjustRightInd w:val="0"/>
        <w:spacing w:after="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F97C15" w:rsidRPr="00F97C15" w:rsidRDefault="00F97C15" w:rsidP="00F97C15">
      <w:pPr>
        <w:autoSpaceDE w:val="0"/>
        <w:autoSpaceDN w:val="0"/>
        <w:adjustRightInd w:val="0"/>
        <w:spacing w:after="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T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, α 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>=P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T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and  the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 α 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>=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then </w:t>
      </w:r>
    </w:p>
    <w:p w:rsidR="00F97C15" w:rsidRPr="00F97C15" w:rsidRDefault="00F97C15" w:rsidP="00F97C15">
      <w:pPr>
        <w:autoSpaceDE w:val="0"/>
        <w:autoSpaceDN w:val="0"/>
        <w:adjustRightInd w:val="0"/>
        <w:spacing w:after="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 (y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) /  (y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)  therefore  y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AB  </w:t>
      </w:r>
      <w:r w:rsidRPr="00F97C15">
        <w:rPr>
          <w:rFonts w:ascii="Times New Roman" w:eastAsia="Calibri" w:hAnsi="Times New Roman" w:cs="Times New Roman"/>
          <w:sz w:val="28"/>
          <w:szCs w:val="28"/>
        </w:rPr>
        <w:t>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( 1+ 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</w:t>
      </w:r>
      <w:r w:rsidRPr="00F97C15">
        <w:rPr>
          <w:rFonts w:ascii="Times New Roman" w:eastAsia="Calibri" w:hAnsi="Times New Roman" w:cs="Times New Roman"/>
          <w:sz w:val="28"/>
          <w:szCs w:val="28"/>
        </w:rPr>
        <w:t>(α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-1)) or </w:t>
      </w:r>
    </w:p>
    <w:p w:rsidR="00F97C15" w:rsidRPr="00F97C15" w:rsidRDefault="00F97C15" w:rsidP="00F97C15">
      <w:pPr>
        <w:autoSpaceDE w:val="0"/>
        <w:autoSpaceDN w:val="0"/>
        <w:adjustRightInd w:val="0"/>
        <w:spacing w:after="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</w:t>
      </w:r>
      <w:r w:rsidRPr="00F97C15">
        <w:rPr>
          <w:rFonts w:ascii="Times New Roman" w:eastAsia="Calibri" w:hAnsi="Times New Roman" w:cs="Times New Roman"/>
          <w:sz w:val="28"/>
          <w:szCs w:val="28"/>
        </w:rPr>
        <w:t>= y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</w:t>
      </w:r>
      <w:r w:rsidRPr="00F97C15">
        <w:rPr>
          <w:rFonts w:ascii="Times New Roman" w:eastAsia="Calibri" w:hAnsi="Times New Roman" w:cs="Times New Roman"/>
          <w:sz w:val="28"/>
          <w:szCs w:val="28"/>
        </w:rPr>
        <w:t>/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F97C15">
        <w:rPr>
          <w:rFonts w:ascii="Times New Roman" w:eastAsia="Calibri" w:hAnsi="Times New Roman" w:cs="Times New Roman"/>
          <w:sz w:val="28"/>
          <w:szCs w:val="28"/>
        </w:rPr>
        <w:t>- (α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-1) y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</w:p>
    <w:p w:rsidR="00F97C15" w:rsidRPr="00F97C15" w:rsidRDefault="00F97C15" w:rsidP="00F97C15">
      <w:pPr>
        <w:spacing w:after="20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Example </w:t>
      </w:r>
    </w:p>
    <w:p w:rsidR="00F97C15" w:rsidRPr="00F97C15" w:rsidRDefault="00F97C15" w:rsidP="00F97C15">
      <w:pPr>
        <w:spacing w:after="20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The following vapour pressure data for the system hexane- octane</w:t>
      </w:r>
    </w:p>
    <w:p w:rsidR="00F97C15" w:rsidRPr="00F97C15" w:rsidRDefault="00F97C15" w:rsidP="00F97C15">
      <w:pPr>
        <w:spacing w:after="20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T,C˚                68.7    79.4     93.3   107.2   125.7</w:t>
      </w:r>
    </w:p>
    <w:p w:rsidR="00F97C15" w:rsidRPr="00F97C15" w:rsidRDefault="00F97C15" w:rsidP="00F97C15">
      <w:pPr>
        <w:spacing w:after="20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A˚ 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, mmHg    760     1025    1480   2130    3420   </w:t>
      </w:r>
    </w:p>
    <w:p w:rsidR="00F97C15" w:rsidRPr="00F97C15" w:rsidRDefault="00F97C15" w:rsidP="00F97C15">
      <w:pPr>
        <w:spacing w:after="20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,  mmHg   121    173      278      434     760</w:t>
      </w:r>
    </w:p>
    <w:p w:rsidR="00F97C15" w:rsidRPr="00F97C15" w:rsidRDefault="00F97C15" w:rsidP="00F97C15">
      <w:pPr>
        <w:spacing w:after="200" w:line="276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F97C15" w:rsidRPr="00F97C15" w:rsidRDefault="00F97C15" w:rsidP="00F97C15">
      <w:pPr>
        <w:numPr>
          <w:ilvl w:val="0"/>
          <w:numId w:val="1"/>
        </w:num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Using the Raoults law for calculating and pot the x, y data at total pressure of 101.3kpa (760mmHg)</w:t>
      </w:r>
    </w:p>
    <w:p w:rsidR="00F97C15" w:rsidRPr="00F97C15" w:rsidRDefault="00F97C15" w:rsidP="00F97C15">
      <w:pPr>
        <w:numPr>
          <w:ilvl w:val="0"/>
          <w:numId w:val="1"/>
        </w:num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Plot the  poling point diagram </w:t>
      </w:r>
    </w:p>
    <w:p w:rsidR="00F97C15" w:rsidRPr="00F97C15" w:rsidRDefault="00F97C15" w:rsidP="00F97C15">
      <w:pPr>
        <w:numPr>
          <w:ilvl w:val="0"/>
          <w:numId w:val="1"/>
        </w:num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Calculate the relative volatility for n-hexane, n-octane </w:t>
      </w:r>
    </w:p>
    <w:p w:rsidR="00F97C15" w:rsidRPr="00F97C15" w:rsidRDefault="00F97C15" w:rsidP="00F97C15">
      <w:p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Solution </w:t>
      </w:r>
    </w:p>
    <w:p w:rsidR="00F97C15" w:rsidRPr="00F97C15" w:rsidRDefault="00F97C15" w:rsidP="00F97C15">
      <w:pPr>
        <w:numPr>
          <w:ilvl w:val="0"/>
          <w:numId w:val="2"/>
        </w:num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At  T= 68.7 C˚ then   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T</w:t>
      </w:r>
      <w:r w:rsidRPr="00F97C15">
        <w:rPr>
          <w:rFonts w:ascii="Times New Roman" w:eastAsia="Calibri" w:hAnsi="Times New Roman" w:cs="Times New Roman"/>
          <w:sz w:val="28"/>
          <w:szCs w:val="28"/>
        </w:rPr>
        <w:t>-P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-P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B˚ 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760-121 / 760-121= 1</w:t>
      </w:r>
    </w:p>
    <w:p w:rsidR="00F97C15" w:rsidRPr="00F97C15" w:rsidRDefault="00F97C15" w:rsidP="00F97C15">
      <w:p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y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>=  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*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A˚ 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T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 = 1*  760 / 760 = 1  ,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T 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=760/ 760=1 </w:t>
      </w:r>
    </w:p>
    <w:p w:rsidR="00F97C15" w:rsidRPr="00F97C15" w:rsidRDefault="00F97C15" w:rsidP="00F97C15">
      <w:p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α 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>=P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T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=121 / 760 = 0,159 ,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 α 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>=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760 / 121 = 6.28</w:t>
      </w:r>
    </w:p>
    <w:p w:rsidR="00F97C15" w:rsidRPr="00F97C15" w:rsidRDefault="00F97C15" w:rsidP="00F97C15">
      <w:p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At T = 79.4 C˚  then  X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= 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760-173 / 1025-173 = 0.68 and </w:t>
      </w:r>
    </w:p>
    <w:p w:rsidR="00F97C15" w:rsidRPr="00F97C15" w:rsidRDefault="00F97C15" w:rsidP="00F97C15">
      <w:p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y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A  </w:t>
      </w:r>
      <w:r w:rsidRPr="00F97C15">
        <w:rPr>
          <w:rFonts w:ascii="Times New Roman" w:eastAsia="Calibri" w:hAnsi="Times New Roman" w:cs="Times New Roman"/>
          <w:sz w:val="28"/>
          <w:szCs w:val="28"/>
        </w:rPr>
        <w:t>= 0.68* 1025 / 760 = 0.92   ,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T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1025 / 670 = 1.34</w:t>
      </w:r>
    </w:p>
    <w:p w:rsidR="00F97C15" w:rsidRPr="00F97C15" w:rsidRDefault="00F97C15" w:rsidP="00F97C15">
      <w:p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α 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>=P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T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173 / 760 =  0.227  ,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AB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 α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 α 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B</w:t>
      </w:r>
      <w:r w:rsidRPr="00F97C15">
        <w:rPr>
          <w:rFonts w:ascii="Times New Roman" w:eastAsia="Calibri" w:hAnsi="Times New Roman" w:cs="Times New Roman"/>
          <w:sz w:val="28"/>
          <w:szCs w:val="28"/>
        </w:rPr>
        <w:t>=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>A˚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/ P</w:t>
      </w:r>
      <w:r w:rsidRPr="00F97C1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B˚ </w:t>
      </w: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 =1025 / 173 =5.92</w:t>
      </w:r>
    </w:p>
    <w:p w:rsidR="00F97C15" w:rsidRPr="00F97C15" w:rsidRDefault="00F97C15" w:rsidP="00F97C15">
      <w:pPr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97C15" w:rsidRPr="00F97C15" w:rsidRDefault="00F97C15" w:rsidP="00F97C15">
      <w:pPr>
        <w:spacing w:after="200" w:line="276" w:lineRule="auto"/>
        <w:ind w:left="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E59CC2" wp14:editId="64BB9C0F">
            <wp:extent cx="4124325" cy="2047875"/>
            <wp:effectExtent l="0" t="0" r="952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97C15" w:rsidRPr="00F97C15" w:rsidRDefault="00F97C15" w:rsidP="00F97C15">
      <w:pPr>
        <w:numPr>
          <w:ilvl w:val="0"/>
          <w:numId w:val="2"/>
        </w:num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Boling point   diagram    </w:t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C5EE6A3" wp14:editId="2FC2A002">
            <wp:extent cx="4295775" cy="29813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838" cy="298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C) </w:t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T, C˚              XA                  yA               αA                αB                  αAB</w:t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68.7            1                      1                  1                 0.159             6.238</w:t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79.4          0.68                 0.92             1.34             0.227           5.9</w:t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93.3           0.4                 0.78               1.94           0.365            5.3</w:t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>107.2       0.19               0.53                  2.8            0.57             4.9</w:t>
      </w:r>
    </w:p>
    <w:p w:rsidR="00F97C15" w:rsidRPr="00F97C15" w:rsidRDefault="00F97C15" w:rsidP="00F97C15">
      <w:pPr>
        <w:tabs>
          <w:tab w:val="left" w:pos="1245"/>
        </w:tabs>
        <w:spacing w:after="200"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97C15">
        <w:rPr>
          <w:rFonts w:ascii="Times New Roman" w:eastAsia="Calibri" w:hAnsi="Times New Roman" w:cs="Times New Roman"/>
          <w:sz w:val="28"/>
          <w:szCs w:val="28"/>
        </w:rPr>
        <w:t xml:space="preserve">125.7       0                      0                     4.5             1                    4.5 </w:t>
      </w:r>
    </w:p>
    <w:p w:rsidR="00EE7153" w:rsidRDefault="00EE7153">
      <w:bookmarkStart w:id="0" w:name="_GoBack"/>
      <w:bookmarkEnd w:id="0"/>
    </w:p>
    <w:sectPr w:rsidR="00EE71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TM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21DA"/>
    <w:multiLevelType w:val="hybridMultilevel"/>
    <w:tmpl w:val="5882FB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338C6"/>
    <w:multiLevelType w:val="hybridMultilevel"/>
    <w:tmpl w:val="D74C0906"/>
    <w:lvl w:ilvl="0" w:tplc="FBB026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48"/>
    <w:rsid w:val="00503E48"/>
    <w:rsid w:val="00E05F5A"/>
    <w:rsid w:val="00EE7153"/>
    <w:rsid w:val="00F9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7CFDCD-1CBA-490A-B894-6F08ED67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3121981627296589"/>
          <c:y val="0.17171296296296296"/>
          <c:w val="0.83822462817147847"/>
          <c:h val="0.6236654272382619"/>
        </c:manualLayout>
      </c:layout>
      <c:lineChart>
        <c:grouping val="standard"/>
        <c:varyColors val="0"/>
        <c:ser>
          <c:idx val="0"/>
          <c:order val="0"/>
          <c:tx>
            <c:v>yA</c:v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Lit>
              <c:formatCode>General</c:formatCode>
              <c:ptCount val="5"/>
              <c:pt idx="0">
                <c:v>1</c:v>
              </c:pt>
              <c:pt idx="1">
                <c:v>0.68</c:v>
              </c:pt>
              <c:pt idx="2">
                <c:v>0.4</c:v>
              </c:pt>
              <c:pt idx="3">
                <c:v>0.19</c:v>
              </c:pt>
              <c:pt idx="4">
                <c:v>0</c:v>
              </c:pt>
            </c:numLit>
          </c:cat>
          <c:val>
            <c:numRef>
              <c:f>ورقة1!$A$1:$A$5</c:f>
              <c:numCache>
                <c:formatCode>General</c:formatCode>
                <c:ptCount val="5"/>
                <c:pt idx="0">
                  <c:v>1</c:v>
                </c:pt>
                <c:pt idx="1">
                  <c:v>0.92</c:v>
                </c:pt>
                <c:pt idx="2">
                  <c:v>0.78</c:v>
                </c:pt>
                <c:pt idx="3">
                  <c:v>0.53</c:v>
                </c:pt>
                <c:pt idx="4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671526272"/>
        <c:axId val="671525880"/>
      </c:lineChart>
      <c:catAx>
        <c:axId val="6715262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XA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1525880"/>
        <c:crosses val="autoZero"/>
        <c:auto val="1"/>
        <c:lblAlgn val="ctr"/>
        <c:lblOffset val="100"/>
        <c:noMultiLvlLbl val="0"/>
      </c:catAx>
      <c:valAx>
        <c:axId val="671525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yA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1526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A2942-BF71-488E-B982-5ECE44D9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Company>Microsoft (C)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dcterms:created xsi:type="dcterms:W3CDTF">2019-03-02T17:45:00Z</dcterms:created>
  <dcterms:modified xsi:type="dcterms:W3CDTF">2019-03-02T17:45:00Z</dcterms:modified>
</cp:coreProperties>
</file>