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BFF" w:rsidRPr="004C3BFF" w:rsidRDefault="004C3BFF" w:rsidP="004C3BFF">
      <w:pPr>
        <w:jc w:val="both"/>
        <w:rPr>
          <w:rFonts w:ascii="Simplified Arabic" w:hAnsi="Simplified Arabic" w:cs="Simplified Arabic"/>
          <w:b/>
          <w:bCs/>
          <w:sz w:val="28"/>
          <w:szCs w:val="28"/>
          <w:rtl/>
          <w:lang w:bidi="ar-IQ"/>
        </w:rPr>
      </w:pPr>
      <w:bookmarkStart w:id="0" w:name="_GoBack"/>
      <w:r w:rsidRPr="004C3BFF">
        <w:rPr>
          <w:rFonts w:ascii="Simplified Arabic" w:hAnsi="Simplified Arabic" w:cs="Simplified Arabic"/>
          <w:b/>
          <w:bCs/>
          <w:sz w:val="28"/>
          <w:szCs w:val="28"/>
          <w:rtl/>
          <w:lang w:bidi="ar-IQ"/>
        </w:rPr>
        <w:t>تصنيع أبي إسحاق الصابي:</w:t>
      </w:r>
    </w:p>
    <w:p w:rsidR="004C3BFF" w:rsidRPr="004C3BFF" w:rsidRDefault="004C3BFF" w:rsidP="004C3BFF">
      <w:pPr>
        <w:jc w:val="both"/>
        <w:rPr>
          <w:rFonts w:ascii="Simplified Arabic" w:hAnsi="Simplified Arabic" w:cs="Simplified Arabic"/>
          <w:b/>
          <w:bCs/>
          <w:sz w:val="28"/>
          <w:szCs w:val="28"/>
          <w:rtl/>
          <w:lang w:bidi="ar-IQ"/>
        </w:rPr>
      </w:pPr>
      <w:r w:rsidRPr="004C3BFF">
        <w:rPr>
          <w:rFonts w:ascii="Simplified Arabic" w:hAnsi="Simplified Arabic" w:cs="Simplified Arabic"/>
          <w:b/>
          <w:bCs/>
          <w:sz w:val="28"/>
          <w:szCs w:val="28"/>
          <w:rtl/>
          <w:lang w:bidi="ar-IQ"/>
        </w:rPr>
        <w:t>هو، إبراهيم بن هلال الحراني الصابي، الذي اشتهر بالبيان والبلاغة لهذا العصر. ولد سنة 313 هـ، ولاه الوزير المهلبي ديوان الرسائل ببغداد عام 349هـ، فخدم بذلك الخلفاء كما خدم الأمراء من بني بويه الذين استولوا على بغداد منذ عام 334هـ، ويحكى أن مولاه عز الدولة البويهي عرض عليه الوزارة إن أسلم فامتنع، ويقول الرواة: إنه كان حسن العشرة للمسلمين حتى قالوا: إنه كان يصوم شهر رمضان مساعدة وموافقة لهم، وقالوا: إنه كان يحفظ القرآن حفظًا يدور على لسانه، وبرهان ذلك واضح في رسائله، وقد استمر على ديوان الرسائل حتى عام 367هـ، إذ "ورد عضد الدولة إلى بغداد، وكان نقم عليه أشياء مكتوباته عن الخليفة وعز الدولة فحبسه، فسئل فيه، وعرف بفضله، وقيل له: مثل مولانا لا ينقم على مثله ما كان منه، فإنه كان في خدمة قوم لا يمكنه إلا المبالغة في نصحهم، ولو أمره مولانا بمثل ذلك -إذا استخدمه- في أبيه ما أمكنه المخالفة، فقال عضد</w:t>
      </w:r>
      <w:r w:rsidRPr="004C3BFF">
        <w:rPr>
          <w:rFonts w:ascii="Simplified Arabic" w:hAnsi="Simplified Arabic" w:cs="Simplified Arabic"/>
          <w:sz w:val="28"/>
          <w:szCs w:val="28"/>
          <w:rtl/>
          <w:lang w:bidi="ar-IQ"/>
        </w:rPr>
        <w:t xml:space="preserve"> </w:t>
      </w:r>
      <w:r>
        <w:rPr>
          <w:rFonts w:ascii="Simplified Arabic" w:hAnsi="Simplified Arabic" w:cs="Simplified Arabic"/>
          <w:b/>
          <w:bCs/>
          <w:sz w:val="28"/>
          <w:szCs w:val="28"/>
          <w:rtl/>
          <w:lang w:bidi="ar-IQ"/>
        </w:rPr>
        <w:t>الدولة: قد سوغته نفسه، فإ</w:t>
      </w:r>
      <w:r w:rsidRPr="004C3BFF">
        <w:rPr>
          <w:rFonts w:ascii="Simplified Arabic" w:hAnsi="Simplified Arabic" w:cs="Simplified Arabic"/>
          <w:b/>
          <w:bCs/>
          <w:sz w:val="28"/>
          <w:szCs w:val="28"/>
          <w:rtl/>
          <w:lang w:bidi="ar-IQ"/>
        </w:rPr>
        <w:t xml:space="preserve">ن عمل كتابًا في مآثرنا وتاريخنا وأطلقته، فشرع في محبسه في كتاب: "التاجي في أخبار بني بويه"، وقيل: إن بعض أصدقائه دخل عليه الحبس، وهو في تبييض وتسويد في هذا الكتاب، فسأله عما يعمله، فقال: أباطيل أنمقها، وأكاذيب ألفقها، فخرج الرجل، وأنهى ذلك إلى عضد الدولة، فأمر بإلقائه تحت أرجل الفيلة، فأكب أبو القاسم عبد العزيز بن يوسف، ونصر بن </w:t>
      </w:r>
      <w:proofErr w:type="spellStart"/>
      <w:r w:rsidRPr="004C3BFF">
        <w:rPr>
          <w:rFonts w:ascii="Simplified Arabic" w:hAnsi="Simplified Arabic" w:cs="Simplified Arabic"/>
          <w:b/>
          <w:bCs/>
          <w:sz w:val="28"/>
          <w:szCs w:val="28"/>
          <w:rtl/>
          <w:lang w:bidi="ar-IQ"/>
        </w:rPr>
        <w:t>هاورن</w:t>
      </w:r>
      <w:proofErr w:type="spellEnd"/>
      <w:r w:rsidRPr="004C3BFF">
        <w:rPr>
          <w:rFonts w:ascii="Simplified Arabic" w:hAnsi="Simplified Arabic" w:cs="Simplified Arabic"/>
          <w:b/>
          <w:bCs/>
          <w:sz w:val="28"/>
          <w:szCs w:val="28"/>
          <w:rtl/>
          <w:lang w:bidi="ar-IQ"/>
        </w:rPr>
        <w:t xml:space="preserve"> على الأرض يقبلانها، ويشفعان إليه في أمره، حتى أمر باستحيائه، وأخذ أمواله </w:t>
      </w:r>
      <w:proofErr w:type="spellStart"/>
      <w:r w:rsidRPr="004C3BFF">
        <w:rPr>
          <w:rFonts w:ascii="Simplified Arabic" w:hAnsi="Simplified Arabic" w:cs="Simplified Arabic"/>
          <w:b/>
          <w:bCs/>
          <w:sz w:val="28"/>
          <w:szCs w:val="28"/>
          <w:rtl/>
          <w:lang w:bidi="ar-IQ"/>
        </w:rPr>
        <w:t>واستصفائه</w:t>
      </w:r>
      <w:proofErr w:type="spellEnd"/>
      <w:r w:rsidRPr="004C3BFF">
        <w:rPr>
          <w:rFonts w:ascii="Simplified Arabic" w:hAnsi="Simplified Arabic" w:cs="Simplified Arabic"/>
          <w:b/>
          <w:bCs/>
          <w:sz w:val="28"/>
          <w:szCs w:val="28"/>
          <w:rtl/>
          <w:lang w:bidi="ar-IQ"/>
        </w:rPr>
        <w:t>، وتخليد السجن بدمائه، فبقي في السجن بضع سنين إلى أن تخلص منه"1 عام 371هـ، وتوفي عضد الدولة سنة 372، فعاد إلى العمل في الدواوين، حتى توفي عام 384.</w:t>
      </w:r>
    </w:p>
    <w:p w:rsidR="004C3BFF" w:rsidRDefault="004C3BFF" w:rsidP="004C3BFF">
      <w:pPr>
        <w:jc w:val="both"/>
        <w:rPr>
          <w:rFonts w:ascii="Simplified Arabic" w:hAnsi="Simplified Arabic" w:cs="Simplified Arabic" w:hint="cs"/>
          <w:sz w:val="28"/>
          <w:szCs w:val="28"/>
          <w:rtl/>
          <w:lang w:bidi="ar-IQ"/>
        </w:rPr>
      </w:pPr>
      <w:r w:rsidRPr="004C3BFF">
        <w:rPr>
          <w:rFonts w:ascii="Simplified Arabic" w:hAnsi="Simplified Arabic" w:cs="Simplified Arabic"/>
          <w:b/>
          <w:bCs/>
          <w:sz w:val="28"/>
          <w:szCs w:val="28"/>
          <w:rtl/>
          <w:lang w:bidi="ar-IQ"/>
        </w:rPr>
        <w:t xml:space="preserve">وقد اتصل الصابي في مطلع حياته بالثقافة الفلسفية، فهم يرون أنه بدأ أمره بدراسة الطب، ثم انصرف عنه إلى الأدب والكتابة3، ويقول </w:t>
      </w:r>
      <w:proofErr w:type="spellStart"/>
      <w:r w:rsidRPr="004C3BFF">
        <w:rPr>
          <w:rFonts w:ascii="Simplified Arabic" w:hAnsi="Simplified Arabic" w:cs="Simplified Arabic"/>
          <w:b/>
          <w:bCs/>
          <w:sz w:val="28"/>
          <w:szCs w:val="28"/>
          <w:rtl/>
          <w:lang w:bidi="ar-IQ"/>
        </w:rPr>
        <w:t>القفطي</w:t>
      </w:r>
      <w:proofErr w:type="spellEnd"/>
      <w:r w:rsidRPr="004C3BFF">
        <w:rPr>
          <w:rFonts w:ascii="Simplified Arabic" w:hAnsi="Simplified Arabic" w:cs="Simplified Arabic"/>
          <w:b/>
          <w:bCs/>
          <w:sz w:val="28"/>
          <w:szCs w:val="28"/>
          <w:rtl/>
          <w:lang w:bidi="ar-IQ"/>
        </w:rPr>
        <w:t xml:space="preserve">: إنه كان عالمًا بالهندسة والرياضيات4، وهو إلى ذلك كان مثقفًا ثقافة واسعة باللغة، والشعر </w:t>
      </w:r>
      <w:proofErr w:type="spellStart"/>
      <w:r w:rsidRPr="004C3BFF">
        <w:rPr>
          <w:rFonts w:ascii="Simplified Arabic" w:hAnsi="Simplified Arabic" w:cs="Simplified Arabic"/>
          <w:b/>
          <w:bCs/>
          <w:sz w:val="28"/>
          <w:szCs w:val="28"/>
          <w:rtl/>
          <w:lang w:bidi="ar-IQ"/>
        </w:rPr>
        <w:t>قديمه</w:t>
      </w:r>
      <w:proofErr w:type="spellEnd"/>
      <w:r w:rsidRPr="004C3BFF">
        <w:rPr>
          <w:rFonts w:ascii="Simplified Arabic" w:hAnsi="Simplified Arabic" w:cs="Simplified Arabic"/>
          <w:b/>
          <w:bCs/>
          <w:sz w:val="28"/>
          <w:szCs w:val="28"/>
          <w:rtl/>
          <w:lang w:bidi="ar-IQ"/>
        </w:rPr>
        <w:t xml:space="preserve"> وحديثه، واستطاع أن يحقق لنفسه قدرة بيانية جعلته يرتفع على أقرانه من المسلمين إلى رياسة ديوان الرسائل، ولعل مما يدل على قدرته في هذا الجانب أننا نرى كبار الأدباء في عصره يعظمونه، ويجلونه، يقول ياقوت: "كان بينه وبين </w:t>
      </w:r>
      <w:r w:rsidRPr="004C3BFF">
        <w:rPr>
          <w:rFonts w:ascii="Simplified Arabic" w:hAnsi="Simplified Arabic" w:cs="Simplified Arabic"/>
          <w:b/>
          <w:bCs/>
          <w:sz w:val="28"/>
          <w:szCs w:val="28"/>
          <w:rtl/>
          <w:lang w:bidi="ar-IQ"/>
        </w:rPr>
        <w:lastRenderedPageBreak/>
        <w:t xml:space="preserve">الصاحب أبي القاسم إسماعيل بن عباد مراسلات، ومواصلات </w:t>
      </w:r>
      <w:proofErr w:type="spellStart"/>
      <w:r w:rsidRPr="004C3BFF">
        <w:rPr>
          <w:rFonts w:ascii="Simplified Arabic" w:hAnsi="Simplified Arabic" w:cs="Simplified Arabic"/>
          <w:b/>
          <w:bCs/>
          <w:sz w:val="28"/>
          <w:szCs w:val="28"/>
          <w:rtl/>
          <w:lang w:bidi="ar-IQ"/>
        </w:rPr>
        <w:t>ومتاحفات</w:t>
      </w:r>
      <w:proofErr w:type="spellEnd"/>
      <w:r w:rsidRPr="004C3BFF">
        <w:rPr>
          <w:rFonts w:ascii="Simplified Arabic" w:hAnsi="Simplified Arabic" w:cs="Simplified Arabic"/>
          <w:b/>
          <w:bCs/>
          <w:sz w:val="28"/>
          <w:szCs w:val="28"/>
          <w:rtl/>
          <w:lang w:bidi="ar-IQ"/>
        </w:rPr>
        <w:t>، وكذلك بينه وبين الرضي أبي الحسن محمد بن الحسين الموسوي مودة ومكاتبات، مع اختلاف الملل، وتباين النحل، وإنما كان ينظمهم سلك الأدب مع تبدد الدين والنسب"، ويقول صاحب اليتيمة: إن شعراء العراق مدحوه في جملة الرؤساء، وهم يروون عن الصاحب أنه كان يقول: "ما بقي من أوطاري وأغراضي إلا أن أملك العراق، وأتصدر ببغداد، وأستكتب أبا إسحاق الصابي، ويكتب عني، وأغير عليه"</w:t>
      </w:r>
    </w:p>
    <w:p w:rsidR="004C3BFF" w:rsidRPr="004C3BFF" w:rsidRDefault="004C3BFF" w:rsidP="004C3BFF">
      <w:pPr>
        <w:jc w:val="both"/>
        <w:rPr>
          <w:rFonts w:ascii="Simplified Arabic" w:hAnsi="Simplified Arabic" w:cs="Simplified Arabic"/>
          <w:sz w:val="28"/>
          <w:szCs w:val="28"/>
          <w:rtl/>
          <w:lang w:bidi="ar-IQ"/>
        </w:rPr>
      </w:pPr>
      <w:proofErr w:type="gramStart"/>
      <w:r>
        <w:rPr>
          <w:rFonts w:ascii="Simplified Arabic" w:hAnsi="Simplified Arabic" w:cs="Simplified Arabic" w:hint="cs"/>
          <w:sz w:val="28"/>
          <w:szCs w:val="28"/>
          <w:rtl/>
          <w:lang w:bidi="ar-IQ"/>
        </w:rPr>
        <w:t>من</w:t>
      </w:r>
      <w:proofErr w:type="gramEnd"/>
      <w:r>
        <w:rPr>
          <w:rFonts w:ascii="Simplified Arabic" w:hAnsi="Simplified Arabic" w:cs="Simplified Arabic" w:hint="cs"/>
          <w:sz w:val="28"/>
          <w:szCs w:val="28"/>
          <w:rtl/>
          <w:lang w:bidi="ar-IQ"/>
        </w:rPr>
        <w:t xml:space="preserve"> كتاب الفن ومذاهبه في النثر العربي </w:t>
      </w:r>
    </w:p>
    <w:bookmarkEnd w:id="0"/>
    <w:p w:rsidR="00B8095D" w:rsidRDefault="00B8095D">
      <w:pPr>
        <w:rPr>
          <w:rFonts w:hint="cs"/>
          <w:lang w:bidi="ar-IQ"/>
        </w:rPr>
      </w:pPr>
    </w:p>
    <w:sectPr w:rsidR="00B8095D" w:rsidSect="000279D5">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BFF"/>
    <w:rsid w:val="002547C5"/>
    <w:rsid w:val="004C3BFF"/>
    <w:rsid w:val="00610247"/>
    <w:rsid w:val="008965D8"/>
    <w:rsid w:val="00B809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1962</Characters>
  <Application>Microsoft Office Word</Application>
  <DocSecurity>0</DocSecurity>
  <Lines>16</Lines>
  <Paragraphs>4</Paragraphs>
  <ScaleCrop>false</ScaleCrop>
  <Company>Ahmed-Under</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2</cp:revision>
  <dcterms:created xsi:type="dcterms:W3CDTF">2018-05-18T19:13:00Z</dcterms:created>
  <dcterms:modified xsi:type="dcterms:W3CDTF">2018-05-18T19:22:00Z</dcterms:modified>
</cp:coreProperties>
</file>