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DD" w:rsidRDefault="000A76DD" w:rsidP="000A76DD">
      <w:pPr>
        <w:bidi w:val="0"/>
        <w:spacing w:line="264" w:lineRule="auto"/>
        <w:ind w:left="510" w:hanging="510"/>
        <w:jc w:val="lowKashida"/>
      </w:pPr>
      <w:proofErr w:type="spellStart"/>
      <w:r>
        <w:t>obv</w:t>
      </w:r>
      <w:proofErr w:type="spellEnd"/>
      <w:r>
        <w:t>.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</w:pPr>
      <w:r w:rsidRPr="00CD51BC">
        <w:rPr>
          <w:sz w:val="30"/>
          <w:szCs w:val="30"/>
        </w:rPr>
        <w:t xml:space="preserve"> </w:t>
      </w:r>
      <w:proofErr w:type="spellStart"/>
      <w:r w:rsidRPr="00CD51BC">
        <w:rPr>
          <w:sz w:val="30"/>
          <w:szCs w:val="30"/>
        </w:rPr>
        <w:t>niqu</w:t>
      </w:r>
      <w:proofErr w:type="spellEnd"/>
      <w:r w:rsidRPr="00CD51BC">
        <w:rPr>
          <w:sz w:val="30"/>
          <w:szCs w:val="30"/>
        </w:rPr>
        <w:t xml:space="preserve">(UDU.SISKUR) </w:t>
      </w:r>
      <w:proofErr w:type="spellStart"/>
      <w:r w:rsidRPr="00CD51BC">
        <w:rPr>
          <w:sz w:val="30"/>
          <w:szCs w:val="30"/>
        </w:rPr>
        <w:t>burum</w:t>
      </w:r>
      <w:proofErr w:type="spellEnd"/>
      <w:r w:rsidRPr="00CD51BC">
        <w:rPr>
          <w:sz w:val="30"/>
          <w:szCs w:val="30"/>
        </w:rPr>
        <w:t xml:space="preserve"> (GU</w:t>
      </w:r>
      <w:r w:rsidRPr="00CD51BC">
        <w:rPr>
          <w:sz w:val="30"/>
          <w:szCs w:val="30"/>
          <w:vertAlign w:val="subscript"/>
        </w:rPr>
        <w:t>4</w:t>
      </w:r>
      <w:r w:rsidRPr="00CD51BC">
        <w:rPr>
          <w:sz w:val="30"/>
          <w:szCs w:val="30"/>
          <w:vertAlign w:val="superscript"/>
        </w:rPr>
        <w:t>um</w:t>
      </w:r>
      <w:r w:rsidRPr="00CD51BC">
        <w:rPr>
          <w:sz w:val="30"/>
          <w:szCs w:val="30"/>
        </w:rPr>
        <w:t xml:space="preserve">) </w:t>
      </w:r>
      <w:proofErr w:type="spellStart"/>
      <w:r w:rsidRPr="00CD51BC">
        <w:rPr>
          <w:sz w:val="30"/>
          <w:szCs w:val="30"/>
        </w:rPr>
        <w:t>manzazum</w:t>
      </w:r>
      <w:proofErr w:type="spellEnd"/>
      <w:r w:rsidRPr="00CD51BC">
        <w:rPr>
          <w:sz w:val="30"/>
          <w:szCs w:val="30"/>
        </w:rPr>
        <w:t xml:space="preserve"> (NA) </w:t>
      </w:r>
      <w:proofErr w:type="spellStart"/>
      <w:r>
        <w:t>salim</w:t>
      </w:r>
      <w:proofErr w:type="spellEnd"/>
      <w:r>
        <w:t>(D1) ha-</w:t>
      </w:r>
      <w:proofErr w:type="spellStart"/>
      <w:r>
        <w:t>su</w:t>
      </w:r>
      <w:proofErr w:type="spellEnd"/>
      <w:r>
        <w:t xml:space="preserve">-u  i-[ mi ]-tam   u   </w:t>
      </w:r>
      <w:proofErr w:type="spellStart"/>
      <w:r>
        <w:t>su</w:t>
      </w:r>
      <w:proofErr w:type="spellEnd"/>
      <w:r>
        <w:t>-me-lam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</w:pPr>
      <w:r>
        <w:t xml:space="preserve">                                 </w:t>
      </w:r>
      <w:proofErr w:type="spellStart"/>
      <w:r>
        <w:t>sa</w:t>
      </w:r>
      <w:proofErr w:type="spellEnd"/>
      <w:r>
        <w:t xml:space="preserve">- </w:t>
      </w:r>
      <w:proofErr w:type="spellStart"/>
      <w:r>
        <w:t>li</w:t>
      </w:r>
      <w:proofErr w:type="spellEnd"/>
      <w:r>
        <w:t>-im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</w:pPr>
      <w:r>
        <w:t xml:space="preserve"> </w:t>
      </w:r>
      <w:proofErr w:type="spellStart"/>
      <w:r>
        <w:t>sa</w:t>
      </w:r>
      <w:proofErr w:type="spellEnd"/>
      <w:r>
        <w:t xml:space="preserve">-ma-an     </w:t>
      </w:r>
      <w:proofErr w:type="spellStart"/>
      <w:r>
        <w:t>li</w:t>
      </w:r>
      <w:proofErr w:type="spellEnd"/>
      <w:r>
        <w:t>-bi-</w:t>
      </w:r>
      <w:proofErr w:type="spellStart"/>
      <w:r>
        <w:t>bi</w:t>
      </w:r>
      <w:proofErr w:type="spellEnd"/>
      <w:r>
        <w:t xml:space="preserve">       i – mi – tam </w:t>
      </w:r>
    </w:p>
    <w:p w:rsidR="000A76DD" w:rsidRDefault="000A76DD" w:rsidP="000A76DD">
      <w:pPr>
        <w:bidi w:val="0"/>
        <w:spacing w:line="264" w:lineRule="auto"/>
        <w:jc w:val="lowKashida"/>
      </w:pPr>
      <w:r>
        <w:t>5-</w:t>
      </w:r>
      <w:r>
        <w:rPr>
          <w:rtl/>
        </w:rPr>
        <w:t xml:space="preserve">  </w:t>
      </w:r>
      <w:r>
        <w:t xml:space="preserve"> u    </w:t>
      </w:r>
      <w:proofErr w:type="spellStart"/>
      <w:r>
        <w:t>su</w:t>
      </w:r>
      <w:proofErr w:type="spellEnd"/>
      <w:r>
        <w:t xml:space="preserve"> – me- lam       </w:t>
      </w:r>
      <w:proofErr w:type="spellStart"/>
      <w:r>
        <w:t>sa</w:t>
      </w:r>
      <w:proofErr w:type="spellEnd"/>
      <w:r>
        <w:t>-</w:t>
      </w:r>
      <w:proofErr w:type="spellStart"/>
      <w:r>
        <w:t>li</w:t>
      </w:r>
      <w:proofErr w:type="spellEnd"/>
      <w:r>
        <w:t>-im</w:t>
      </w:r>
    </w:p>
    <w:p w:rsidR="000A76DD" w:rsidRDefault="000A76DD" w:rsidP="000A76DD">
      <w:pPr>
        <w:bidi w:val="0"/>
        <w:spacing w:line="264" w:lineRule="auto"/>
        <w:ind w:left="510" w:hanging="150"/>
        <w:jc w:val="lowKashida"/>
      </w:pPr>
      <w:r>
        <w:t xml:space="preserve">                                           12   te-ra-nu</w:t>
      </w:r>
    </w:p>
    <w:p w:rsidR="00BA022B" w:rsidRDefault="00BA022B">
      <w:pPr>
        <w:rPr>
          <w:rFonts w:hint="cs"/>
          <w:rtl/>
        </w:rPr>
      </w:pPr>
    </w:p>
    <w:p w:rsidR="000A76DD" w:rsidRDefault="000A76DD">
      <w:pPr>
        <w:rPr>
          <w:rFonts w:hint="cs"/>
          <w:rtl/>
        </w:rPr>
      </w:pPr>
    </w:p>
    <w:p w:rsidR="000A76DD" w:rsidRPr="006B21C6" w:rsidRDefault="000A76DD" w:rsidP="000A76DD">
      <w:pPr>
        <w:ind w:left="1020" w:hanging="510"/>
        <w:jc w:val="center"/>
        <w:rPr>
          <w:rFonts w:hint="cs"/>
          <w:b/>
          <w:bCs/>
          <w:rtl/>
        </w:rPr>
      </w:pPr>
      <w:r w:rsidRPr="006B21C6">
        <w:rPr>
          <w:b/>
          <w:bCs/>
          <w:rtl/>
        </w:rPr>
        <w:t>الترجمة</w:t>
      </w:r>
    </w:p>
    <w:p w:rsidR="000A76DD" w:rsidRDefault="000A76DD" w:rsidP="000A76DD">
      <w:pPr>
        <w:ind w:left="1020" w:hanging="510"/>
        <w:jc w:val="lowKashida"/>
        <w:rPr>
          <w:rtl/>
        </w:rPr>
      </w:pPr>
      <w:r>
        <w:rPr>
          <w:rtl/>
        </w:rPr>
        <w:t>الوجه</w:t>
      </w:r>
    </w:p>
    <w:p w:rsidR="000A76DD" w:rsidRDefault="000A76DD" w:rsidP="000A76DD">
      <w:pPr>
        <w:ind w:left="1020" w:hanging="510"/>
        <w:jc w:val="lowKashida"/>
        <w:rPr>
          <w:rtl/>
        </w:rPr>
      </w:pPr>
      <w:r>
        <w:rPr>
          <w:rtl/>
        </w:rPr>
        <w:t>قربان ، عجل ، الكبد سالم</w:t>
      </w:r>
    </w:p>
    <w:p w:rsidR="000A76DD" w:rsidRDefault="000A76DD" w:rsidP="000A76DD">
      <w:pPr>
        <w:ind w:left="1020" w:hanging="510"/>
        <w:jc w:val="lowKashida"/>
        <w:rPr>
          <w:rtl/>
        </w:rPr>
      </w:pPr>
      <w:r>
        <w:rPr>
          <w:rtl/>
        </w:rPr>
        <w:t>الرئة اليمنى واليسرى</w:t>
      </w:r>
    </w:p>
    <w:p w:rsidR="000A76DD" w:rsidRDefault="000A76DD" w:rsidP="000A76DD">
      <w:pPr>
        <w:ind w:left="1020" w:hanging="510"/>
        <w:jc w:val="lowKashida"/>
        <w:rPr>
          <w:rtl/>
        </w:rPr>
      </w:pPr>
      <w:r>
        <w:rPr>
          <w:rtl/>
        </w:rPr>
        <w:t xml:space="preserve">     سالمة</w:t>
      </w:r>
    </w:p>
    <w:p w:rsidR="000A76DD" w:rsidRDefault="000A76DD" w:rsidP="000A76DD">
      <w:pPr>
        <w:ind w:left="1020" w:hanging="510"/>
        <w:jc w:val="lowKashida"/>
        <w:rPr>
          <w:rtl/>
        </w:rPr>
      </w:pPr>
      <w:r>
        <w:rPr>
          <w:rtl/>
        </w:rPr>
        <w:t>غلاف القلب الايمن</w:t>
      </w:r>
    </w:p>
    <w:p w:rsidR="000A76DD" w:rsidRDefault="000A76DD" w:rsidP="000A76DD">
      <w:pPr>
        <w:ind w:left="510" w:hanging="510"/>
        <w:jc w:val="lowKashida"/>
        <w:rPr>
          <w:rtl/>
        </w:rPr>
      </w:pPr>
      <w:r>
        <w:rPr>
          <w:rtl/>
        </w:rPr>
        <w:t>5- والايسر سالم</w:t>
      </w:r>
    </w:p>
    <w:p w:rsidR="000A76DD" w:rsidRDefault="000A76DD" w:rsidP="000A76DD">
      <w:pPr>
        <w:ind w:left="510" w:hanging="510"/>
        <w:jc w:val="lowKashida"/>
        <w:rPr>
          <w:rtl/>
        </w:rPr>
      </w:pPr>
      <w:r>
        <w:rPr>
          <w:rtl/>
        </w:rPr>
        <w:t xml:space="preserve">    (وكذلك) الاثني عشري</w:t>
      </w:r>
    </w:p>
    <w:p w:rsidR="000A76DD" w:rsidRDefault="000A76DD" w:rsidP="000A76DD">
      <w:pPr>
        <w:pStyle w:val="Heading2"/>
        <w:rPr>
          <w:rtl/>
        </w:rPr>
      </w:pPr>
      <w:r>
        <w:rPr>
          <w:rtl/>
        </w:rPr>
        <w:t xml:space="preserve">    شرح المفردات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1- </w:t>
      </w:r>
      <w:r>
        <w:t>UDU.SISKUR</w:t>
      </w:r>
      <w:r>
        <w:rPr>
          <w:rtl/>
        </w:rPr>
        <w:t xml:space="preserve"> وهي كلمة سومرية يرادفها بالأكدية </w:t>
      </w:r>
      <w:proofErr w:type="spellStart"/>
      <w:r>
        <w:t>niqu</w:t>
      </w:r>
      <w:proofErr w:type="spellEnd"/>
      <w:r>
        <w:rPr>
          <w:rtl/>
        </w:rPr>
        <w:t xml:space="preserve"> بمعنى ضحية / قربان/ فدية . ينظر                          </w:t>
      </w:r>
      <w:r>
        <w:rPr>
          <w:rFonts w:hint="cs"/>
          <w:rtl/>
        </w:rPr>
        <w:t xml:space="preserve">  </w:t>
      </w:r>
      <w:r>
        <w:rPr>
          <w:rtl/>
        </w:rPr>
        <w:t xml:space="preserve">      </w:t>
      </w:r>
      <w:proofErr w:type="spellStart"/>
      <w:r>
        <w:rPr>
          <w:u w:val="single"/>
        </w:rPr>
        <w:t>AbZ</w:t>
      </w:r>
      <w:proofErr w:type="spellEnd"/>
      <w:r>
        <w:t>, p. 170:438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2- </w:t>
      </w:r>
      <w:proofErr w:type="spellStart"/>
      <w:r>
        <w:t>burum</w:t>
      </w:r>
      <w:proofErr w:type="spellEnd"/>
      <w:r>
        <w:rPr>
          <w:rtl/>
        </w:rPr>
        <w:t xml:space="preserve"> كلمة أكدية يرادفها بالسومرية </w:t>
      </w:r>
      <w:r>
        <w:t>GU</w:t>
      </w:r>
      <w:r>
        <w:rPr>
          <w:vertAlign w:val="subscript"/>
        </w:rPr>
        <w:t>4</w:t>
      </w:r>
      <w:r>
        <w:rPr>
          <w:rtl/>
        </w:rPr>
        <w:t xml:space="preserve"> بمعنى عجل . ينظر 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  <w:rPr>
          <w:rtl/>
        </w:rPr>
      </w:pPr>
      <w:r w:rsidRPr="009120B7">
        <w:rPr>
          <w:u w:val="single"/>
        </w:rPr>
        <w:t>AHW</w:t>
      </w:r>
      <w:r>
        <w:t>, p. 141: b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>3-</w:t>
      </w:r>
      <w:r>
        <w:t>NA</w:t>
      </w:r>
      <w:r>
        <w:rPr>
          <w:rtl/>
        </w:rPr>
        <w:t xml:space="preserve"> كلمة سومرية يرادفها بالأكدية </w:t>
      </w:r>
      <w:proofErr w:type="spellStart"/>
      <w:r>
        <w:t>manzazum</w:t>
      </w:r>
      <w:proofErr w:type="spellEnd"/>
      <w:r>
        <w:rPr>
          <w:rtl/>
        </w:rPr>
        <w:t xml:space="preserve">  وتعني مركز الكبد. ينظر 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  <w:rPr>
          <w:u w:val="single"/>
          <w:rtl/>
        </w:rPr>
      </w:pPr>
      <w:r>
        <w:rPr>
          <w:u w:val="single"/>
        </w:rPr>
        <w:t>MDA</w:t>
      </w:r>
      <w:r>
        <w:t>, p. 313</w:t>
      </w:r>
    </w:p>
    <w:p w:rsidR="000A76DD" w:rsidRDefault="000A76DD" w:rsidP="000A76DD">
      <w:pPr>
        <w:spacing w:line="264" w:lineRule="auto"/>
        <w:ind w:left="510" w:hanging="510"/>
        <w:jc w:val="lowKashida"/>
      </w:pPr>
      <w:r>
        <w:rPr>
          <w:rtl/>
        </w:rPr>
        <w:t xml:space="preserve">4- </w:t>
      </w:r>
      <w:proofErr w:type="spellStart"/>
      <w:r>
        <w:t>salim</w:t>
      </w:r>
      <w:proofErr w:type="spellEnd"/>
      <w:r>
        <w:rPr>
          <w:rtl/>
        </w:rPr>
        <w:t xml:space="preserve"> أسم في حالة </w:t>
      </w:r>
      <w:proofErr w:type="spellStart"/>
      <w:r>
        <w:t>stativ</w:t>
      </w:r>
      <w:proofErr w:type="spellEnd"/>
      <w:r>
        <w:rPr>
          <w:rtl/>
        </w:rPr>
        <w:t xml:space="preserve"> من المصدر </w:t>
      </w:r>
      <w:proofErr w:type="spellStart"/>
      <w:r>
        <w:t>salamu</w:t>
      </w:r>
      <w:proofErr w:type="spellEnd"/>
      <w:r>
        <w:rPr>
          <w:rtl/>
        </w:rPr>
        <w:t xml:space="preserve"> بمعنى سالم ويرادفه بالسومرية </w:t>
      </w:r>
      <w:r>
        <w:t>DI</w:t>
      </w:r>
      <w:r>
        <w:rPr>
          <w:rtl/>
        </w:rPr>
        <w:t xml:space="preserve">. ينظر                                      </w:t>
      </w:r>
      <w:r>
        <w:rPr>
          <w:u w:val="single"/>
        </w:rPr>
        <w:t>MAD</w:t>
      </w:r>
      <w:r>
        <w:t>, p. 325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5- </w:t>
      </w:r>
      <w:proofErr w:type="spellStart"/>
      <w:r>
        <w:t>hasu</w:t>
      </w:r>
      <w:proofErr w:type="spellEnd"/>
      <w:r>
        <w:rPr>
          <w:rtl/>
        </w:rPr>
        <w:t xml:space="preserve"> كلمة أكدية بمعنى الرئة. ينظر</w:t>
      </w:r>
    </w:p>
    <w:p w:rsidR="000A76DD" w:rsidRDefault="000A76DD" w:rsidP="000A76DD">
      <w:pPr>
        <w:bidi w:val="0"/>
        <w:spacing w:line="264" w:lineRule="auto"/>
        <w:ind w:left="510" w:hanging="510"/>
        <w:jc w:val="lowKashida"/>
        <w:rPr>
          <w:u w:val="single"/>
          <w:rtl/>
        </w:rPr>
      </w:pPr>
      <w:r>
        <w:rPr>
          <w:u w:val="single"/>
        </w:rPr>
        <w:t>AHW</w:t>
      </w:r>
      <w:r>
        <w:t>, p. 335 : a   ; CAD, H, p. 143: b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6- </w:t>
      </w:r>
      <w:proofErr w:type="spellStart"/>
      <w:r>
        <w:t>imitam</w:t>
      </w:r>
      <w:proofErr w:type="spellEnd"/>
      <w:r>
        <w:rPr>
          <w:rtl/>
        </w:rPr>
        <w:t xml:space="preserve"> كملة أكدية وتعني اليمنى. ينظر                </w:t>
      </w:r>
      <w:r>
        <w:rPr>
          <w:u w:val="single"/>
        </w:rPr>
        <w:t>AHW</w:t>
      </w:r>
      <w:r>
        <w:t>, p. 377: a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lastRenderedPageBreak/>
        <w:t xml:space="preserve">7- </w:t>
      </w:r>
      <w:proofErr w:type="spellStart"/>
      <w:r>
        <w:t>sumelu</w:t>
      </w:r>
      <w:proofErr w:type="spellEnd"/>
      <w:r>
        <w:rPr>
          <w:rtl/>
        </w:rPr>
        <w:t xml:space="preserve"> كلمة أكدية وتعني اليسار. ينظر             </w:t>
      </w:r>
      <w:r>
        <w:rPr>
          <w:u w:val="single"/>
        </w:rPr>
        <w:t>AHW</w:t>
      </w:r>
      <w:r>
        <w:t>, p. 1271 : b</w:t>
      </w:r>
    </w:p>
    <w:p w:rsidR="000A76DD" w:rsidRDefault="000A76DD" w:rsidP="000A76DD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8- </w:t>
      </w:r>
      <w:r>
        <w:t xml:space="preserve">12 </w:t>
      </w:r>
      <w:proofErr w:type="spellStart"/>
      <w:r>
        <w:t>teranu</w:t>
      </w:r>
      <w:proofErr w:type="spellEnd"/>
      <w:r>
        <w:rPr>
          <w:rtl/>
        </w:rPr>
        <w:t xml:space="preserve"> كلمة أكدية وتعني الاثني عشري ينظر         </w:t>
      </w:r>
      <w:r>
        <w:rPr>
          <w:u w:val="single"/>
        </w:rPr>
        <w:t>YOS</w:t>
      </w:r>
      <w:r>
        <w:t>, 10, p. 8</w:t>
      </w:r>
    </w:p>
    <w:p w:rsidR="000A76DD" w:rsidRDefault="000A76DD">
      <w:pPr>
        <w:rPr>
          <w:rFonts w:hint="cs"/>
          <w:rtl/>
        </w:rPr>
      </w:pPr>
    </w:p>
    <w:p w:rsidR="000A76DD" w:rsidRDefault="000A76DD">
      <w:pPr>
        <w:rPr>
          <w:rFonts w:hint="cs"/>
          <w:rtl/>
        </w:rPr>
      </w:pPr>
    </w:p>
    <w:p w:rsidR="000A76DD" w:rsidRDefault="000A76DD" w:rsidP="000A76DD">
      <w:pPr>
        <w:jc w:val="center"/>
        <w:rPr>
          <w:rFonts w:hint="cs"/>
        </w:rPr>
      </w:pPr>
      <w:r w:rsidRPr="000A76DD">
        <w:rPr>
          <w:rFonts w:cs="Arial"/>
          <w:rtl/>
        </w:rPr>
        <w:drawing>
          <wp:inline distT="0" distB="0" distL="0" distR="0">
            <wp:extent cx="4753005" cy="3766782"/>
            <wp:effectExtent l="19050" t="0" r="9495" b="0"/>
            <wp:docPr id="1" name="Picture 1" descr="D:\دكتوراة ضوئي فينال\مصادر نشأت\باسمة\17092009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كتوراة ضوئي فينال\مصادر نشأت\باسمة\170920091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59" t="14575" r="17796" b="4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75" cy="376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6DD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0A76DD"/>
    <w:rsid w:val="000A76DD"/>
    <w:rsid w:val="00995262"/>
    <w:rsid w:val="00BA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DD"/>
    <w:pPr>
      <w:bidi/>
    </w:pPr>
  </w:style>
  <w:style w:type="paragraph" w:styleId="Heading2">
    <w:name w:val="heading 2"/>
    <w:basedOn w:val="Normal"/>
    <w:next w:val="Normal"/>
    <w:link w:val="Heading2Char"/>
    <w:qFormat/>
    <w:rsid w:val="000A76DD"/>
    <w:pPr>
      <w:keepNext/>
      <w:spacing w:after="0" w:line="264" w:lineRule="auto"/>
      <w:jc w:val="center"/>
      <w:outlineLvl w:val="1"/>
    </w:pPr>
    <w:rPr>
      <w:rFonts w:ascii="Times New Roman" w:eastAsia="Times New Roman" w:hAnsi="Times New Roman" w:cs="Monotype Koufi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76DD"/>
    <w:rPr>
      <w:rFonts w:ascii="Times New Roman" w:eastAsia="Times New Roman" w:hAnsi="Times New Roman" w:cs="Monotype Koufi"/>
      <w:sz w:val="3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>ZzTeaM2009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2017-03-28T20:15:00Z</dcterms:created>
  <dcterms:modified xsi:type="dcterms:W3CDTF">2017-03-28T20:18:00Z</dcterms:modified>
</cp:coreProperties>
</file>