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B0" w:rsidRDefault="00704BB0" w:rsidP="00704BB0">
      <w:pPr>
        <w:bidi w:val="0"/>
        <w:spacing w:after="0" w:line="264" w:lineRule="auto"/>
        <w:ind w:left="510" w:hanging="510"/>
        <w:jc w:val="lowKashida"/>
      </w:pPr>
      <w:r>
        <w:t xml:space="preserve">Rev. 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                                                   حوالي ثلاثة اسطر مكسورة 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</w:pPr>
      <w:r>
        <w:t xml:space="preserve"> </w:t>
      </w:r>
      <w:proofErr w:type="spellStart"/>
      <w:r>
        <w:t>arakum</w:t>
      </w:r>
      <w:proofErr w:type="spellEnd"/>
      <w:r>
        <w:t xml:space="preserve">  (GID)</w:t>
      </w:r>
      <w:r>
        <w:rPr>
          <w:vertAlign w:val="superscript"/>
        </w:rPr>
        <w:t>um</w:t>
      </w:r>
      <w:r>
        <w:t xml:space="preserve">    [……..] 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</w:pPr>
      <w:r>
        <w:t xml:space="preserve"> [……….]  </w:t>
      </w:r>
      <w:proofErr w:type="spellStart"/>
      <w:r>
        <w:t>sa</w:t>
      </w:r>
      <w:proofErr w:type="spellEnd"/>
      <w:r>
        <w:t xml:space="preserve">  [………..] 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</w:pPr>
      <w:r>
        <w:t xml:space="preserve"> </w:t>
      </w:r>
      <w:proofErr w:type="spellStart"/>
      <w:r>
        <w:t>bab</w:t>
      </w:r>
      <w:proofErr w:type="spellEnd"/>
      <w:r>
        <w:t xml:space="preserve">  </w:t>
      </w:r>
      <w:proofErr w:type="spellStart"/>
      <w:r>
        <w:t>ekallim</w:t>
      </w:r>
      <w:proofErr w:type="spellEnd"/>
      <w:r>
        <w:t xml:space="preserve">  (KA . E . GAL)   ta- </w:t>
      </w:r>
      <w:proofErr w:type="spellStart"/>
      <w:r>
        <w:t>lim</w:t>
      </w:r>
      <w:proofErr w:type="spellEnd"/>
      <w:r>
        <w:t xml:space="preserve">   </w:t>
      </w:r>
      <w:proofErr w:type="spellStart"/>
      <w:r>
        <w:t>da</w:t>
      </w:r>
      <w:proofErr w:type="spellEnd"/>
      <w:r>
        <w:t>-</w:t>
      </w:r>
      <w:proofErr w:type="spellStart"/>
      <w:r>
        <w:t>na</w:t>
      </w:r>
      <w:proofErr w:type="spellEnd"/>
      <w:r>
        <w:t>-nu-ni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</w:pPr>
      <w:r>
        <w:t xml:space="preserve"> X – UB – TUM . DA     I-me-ti   ……..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</w:pPr>
      <w:r>
        <w:t xml:space="preserve">20-                                   </w:t>
      </w:r>
      <w:proofErr w:type="spellStart"/>
      <w:r>
        <w:t>sa-ak</w:t>
      </w:r>
      <w:proofErr w:type="spellEnd"/>
      <w:r>
        <w:t xml:space="preserve"> –</w:t>
      </w:r>
      <w:proofErr w:type="spellStart"/>
      <w:r>
        <w:t>na</w:t>
      </w:r>
      <w:proofErr w:type="spellEnd"/>
      <w:r>
        <w:t xml:space="preserve"> –at </w:t>
      </w:r>
    </w:p>
    <w:p w:rsidR="00704BB0" w:rsidRDefault="00704BB0" w:rsidP="00704BB0">
      <w:pPr>
        <w:bidi w:val="0"/>
        <w:spacing w:line="264" w:lineRule="auto"/>
        <w:ind w:left="510" w:hanging="330"/>
        <w:jc w:val="lowKashida"/>
      </w:pPr>
      <w:r>
        <w:t xml:space="preserve"> ta – ul – mu – um      i – </w:t>
      </w:r>
      <w:proofErr w:type="spellStart"/>
      <w:r>
        <w:t>na</w:t>
      </w:r>
      <w:proofErr w:type="spellEnd"/>
      <w:r>
        <w:t xml:space="preserve">   re – es</w:t>
      </w:r>
      <w:r w:rsidRPr="00D43E13">
        <w:rPr>
          <w:sz w:val="28"/>
          <w:szCs w:val="28"/>
          <w:vertAlign w:val="subscript"/>
        </w:rPr>
        <w:t>20</w:t>
      </w:r>
      <w:r>
        <w:t xml:space="preserve"> – ma </w:t>
      </w:r>
    </w:p>
    <w:p w:rsidR="00704BB0" w:rsidRDefault="00704BB0" w:rsidP="00704BB0">
      <w:pPr>
        <w:bidi w:val="0"/>
        <w:spacing w:line="264" w:lineRule="auto"/>
        <w:ind w:left="510" w:hanging="330"/>
        <w:jc w:val="lowKashida"/>
      </w:pPr>
      <w:r>
        <w:t xml:space="preserve">                                      </w:t>
      </w:r>
      <w:proofErr w:type="spellStart"/>
      <w:r>
        <w:t>na</w:t>
      </w:r>
      <w:proofErr w:type="spellEnd"/>
      <w:r>
        <w:t xml:space="preserve"> – di </w:t>
      </w:r>
    </w:p>
    <w:p w:rsidR="000A76DD" w:rsidRDefault="000A76DD" w:rsidP="000A76DD">
      <w:pPr>
        <w:jc w:val="center"/>
        <w:rPr>
          <w:rFonts w:hint="cs"/>
          <w:rtl/>
        </w:rPr>
      </w:pPr>
    </w:p>
    <w:p w:rsidR="00704BB0" w:rsidRDefault="00704BB0" w:rsidP="00704BB0">
      <w:pPr>
        <w:jc w:val="lowKashida"/>
        <w:rPr>
          <w:rtl/>
        </w:rPr>
      </w:pPr>
      <w:r>
        <w:rPr>
          <w:rtl/>
        </w:rPr>
        <w:t>القفا</w:t>
      </w:r>
    </w:p>
    <w:p w:rsidR="00704BB0" w:rsidRDefault="00704BB0" w:rsidP="00704BB0">
      <w:pPr>
        <w:ind w:left="510"/>
        <w:jc w:val="lowKashida"/>
        <w:rPr>
          <w:rtl/>
        </w:rPr>
      </w:pPr>
      <w:r>
        <w:rPr>
          <w:rtl/>
        </w:rPr>
        <w:t>حوالي ثلاثة اسط</w:t>
      </w:r>
      <w:r>
        <w:rPr>
          <w:rFonts w:hint="cs"/>
          <w:rtl/>
        </w:rPr>
        <w:t>ر</w:t>
      </w:r>
      <w:r>
        <w:rPr>
          <w:rtl/>
        </w:rPr>
        <w:t xml:space="preserve"> مكسورة</w:t>
      </w:r>
    </w:p>
    <w:p w:rsidR="00704BB0" w:rsidRDefault="00704BB0" w:rsidP="00704BB0">
      <w:pPr>
        <w:ind w:left="510"/>
        <w:jc w:val="lowKashida"/>
        <w:rPr>
          <w:rtl/>
        </w:rPr>
      </w:pPr>
      <w:r>
        <w:rPr>
          <w:rtl/>
        </w:rPr>
        <w:t>بوابة القصر، الحجاب الحاجز، قوية</w:t>
      </w:r>
    </w:p>
    <w:p w:rsidR="00704BB0" w:rsidRDefault="00704BB0" w:rsidP="00704BB0">
      <w:pPr>
        <w:ind w:left="510"/>
        <w:jc w:val="lowKashida"/>
        <w:rPr>
          <w:rtl/>
        </w:rPr>
      </w:pPr>
      <w:r>
        <w:rPr>
          <w:rtl/>
        </w:rPr>
        <w:t xml:space="preserve">    غير معروفة</w:t>
      </w:r>
    </w:p>
    <w:p w:rsidR="00704BB0" w:rsidRDefault="00704BB0" w:rsidP="00704BB0">
      <w:pPr>
        <w:jc w:val="lowKashida"/>
        <w:rPr>
          <w:rtl/>
        </w:rPr>
      </w:pPr>
      <w:r>
        <w:rPr>
          <w:rtl/>
        </w:rPr>
        <w:t>20- ثابتة</w:t>
      </w:r>
    </w:p>
    <w:p w:rsidR="00704BB0" w:rsidRDefault="00704BB0" w:rsidP="00704BB0">
      <w:pPr>
        <w:ind w:left="510"/>
        <w:jc w:val="lowKashida"/>
        <w:rPr>
          <w:rtl/>
        </w:rPr>
      </w:pPr>
      <w:r>
        <w:rPr>
          <w:rtl/>
        </w:rPr>
        <w:t>في رأس الحجاب الحاجز</w:t>
      </w:r>
    </w:p>
    <w:p w:rsidR="00704BB0" w:rsidRDefault="00704BB0" w:rsidP="00704BB0">
      <w:pPr>
        <w:ind w:left="510"/>
        <w:jc w:val="lowKashida"/>
        <w:rPr>
          <w:rtl/>
        </w:rPr>
      </w:pPr>
      <w:r>
        <w:rPr>
          <w:rtl/>
        </w:rPr>
        <w:t xml:space="preserve">                  ان</w:t>
      </w:r>
      <w:r>
        <w:rPr>
          <w:rFonts w:hint="cs"/>
          <w:rtl/>
        </w:rPr>
        <w:t>خ</w:t>
      </w:r>
      <w:r>
        <w:rPr>
          <w:rtl/>
        </w:rPr>
        <w:t>ساف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- </w:t>
      </w:r>
      <w:r>
        <w:t>AS</w:t>
      </w:r>
      <w:r>
        <w:rPr>
          <w:rtl/>
        </w:rPr>
        <w:t xml:space="preserve"> كلمة سومرية ويقابلها بالأكدية </w:t>
      </w:r>
      <w:proofErr w:type="spellStart"/>
      <w:r>
        <w:t>sibutu</w:t>
      </w:r>
      <w:proofErr w:type="spellEnd"/>
      <w:r>
        <w:rPr>
          <w:rtl/>
        </w:rPr>
        <w:t xml:space="preserve"> وهي امراض تصيب الكبد وتعني نقص، عوز. ينظر                             </w:t>
      </w:r>
      <w:r>
        <w:rPr>
          <w:u w:val="single"/>
        </w:rPr>
        <w:t>AHW</w:t>
      </w:r>
      <w:r>
        <w:t>, p. 1099:a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14- </w:t>
      </w:r>
      <w:proofErr w:type="spellStart"/>
      <w:r>
        <w:t>almad</w:t>
      </w:r>
      <w:proofErr w:type="spellEnd"/>
      <w:r>
        <w:rPr>
          <w:rtl/>
        </w:rPr>
        <w:t xml:space="preserve"> فعل ماض للشخص الأول المتكلم من صيغة </w:t>
      </w:r>
      <w:r>
        <w:t>G</w:t>
      </w:r>
      <w:r>
        <w:rPr>
          <w:rtl/>
        </w:rPr>
        <w:t xml:space="preserve"> من المصدر </w:t>
      </w:r>
      <w:proofErr w:type="spellStart"/>
      <w:r>
        <w:t>lamadu</w:t>
      </w:r>
      <w:proofErr w:type="spellEnd"/>
      <w:r>
        <w:rPr>
          <w:rtl/>
        </w:rPr>
        <w:t xml:space="preserve"> بمعنى علم أو عرف وقد جاءت هنا علمت. ينظر 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  <w:rPr>
          <w:u w:val="single"/>
          <w:rtl/>
        </w:rPr>
      </w:pPr>
      <w:r>
        <w:rPr>
          <w:u w:val="single"/>
        </w:rPr>
        <w:t>AHW</w:t>
      </w:r>
      <w:r>
        <w:t>, p. 531: a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15- </w:t>
      </w:r>
      <w:proofErr w:type="spellStart"/>
      <w:r>
        <w:t>silum</w:t>
      </w:r>
      <w:proofErr w:type="spellEnd"/>
      <w:r>
        <w:rPr>
          <w:rtl/>
        </w:rPr>
        <w:t xml:space="preserve"> كلمة أكدية وتعني ثقب أو اخدود وتأتي أيضا بمعنى في حالة معينة أو في وضع معين. ينظر          </w:t>
      </w:r>
      <w:r>
        <w:t xml:space="preserve">ULLA; </w:t>
      </w:r>
      <w:proofErr w:type="spellStart"/>
      <w:r>
        <w:t>jeyes</w:t>
      </w:r>
      <w:proofErr w:type="spellEnd"/>
      <w:r>
        <w:t>, OP, Cit, p. 99; 1:1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16- </w:t>
      </w:r>
      <w:r>
        <w:t>ZI</w:t>
      </w:r>
      <w:r>
        <w:rPr>
          <w:rtl/>
        </w:rPr>
        <w:t xml:space="preserve"> كلمة سومرية ويرادفها بالأكدية </w:t>
      </w:r>
      <w:proofErr w:type="spellStart"/>
      <w:r>
        <w:t>napistu</w:t>
      </w:r>
      <w:proofErr w:type="spellEnd"/>
      <w:r>
        <w:rPr>
          <w:rtl/>
        </w:rPr>
        <w:t xml:space="preserve"> وتعني نفس أو حياة. ينظر 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  <w:rPr>
          <w:u w:val="single"/>
          <w:rtl/>
        </w:rPr>
      </w:pPr>
      <w:r>
        <w:rPr>
          <w:u w:val="single"/>
        </w:rPr>
        <w:t>MAD</w:t>
      </w:r>
      <w:r>
        <w:t>, 3, p. 207</w:t>
      </w:r>
    </w:p>
    <w:p w:rsidR="00704BB0" w:rsidRDefault="00704BB0" w:rsidP="00704BB0">
      <w:pPr>
        <w:spacing w:line="264" w:lineRule="auto"/>
        <w:ind w:left="510" w:hanging="510"/>
        <w:jc w:val="lowKashida"/>
      </w:pPr>
      <w:r>
        <w:rPr>
          <w:rtl/>
        </w:rPr>
        <w:t xml:space="preserve">17- </w:t>
      </w:r>
      <w:r>
        <w:t>GID</w:t>
      </w:r>
      <w:r>
        <w:rPr>
          <w:rtl/>
        </w:rPr>
        <w:t xml:space="preserve"> كلمة سومرية ويرادفها بالأكدية </w:t>
      </w:r>
      <w:proofErr w:type="spellStart"/>
      <w:r>
        <w:t>arakum</w:t>
      </w:r>
      <w:proofErr w:type="spellEnd"/>
      <w:r>
        <w:rPr>
          <w:rtl/>
        </w:rPr>
        <w:t xml:space="preserve"> وتعني طويل أو مديد. ينظر                                               </w:t>
      </w:r>
      <w:r>
        <w:rPr>
          <w:u w:val="single"/>
        </w:rPr>
        <w:t>MDA</w:t>
      </w:r>
      <w:r>
        <w:t>, p. 171: 371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18- </w:t>
      </w:r>
      <w:r>
        <w:t>HAB</w:t>
      </w:r>
      <w:r>
        <w:rPr>
          <w:rtl/>
        </w:rPr>
        <w:t xml:space="preserve"> كلمة سومرية يرادافها بالأكدية </w:t>
      </w:r>
      <w:proofErr w:type="spellStart"/>
      <w:r>
        <w:t>busu</w:t>
      </w:r>
      <w:proofErr w:type="spellEnd"/>
      <w:r>
        <w:rPr>
          <w:rtl/>
        </w:rPr>
        <w:t xml:space="preserve"> مرض أو علة. ينظر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 </w:t>
      </w:r>
      <w:r>
        <w:rPr>
          <w:u w:val="single"/>
        </w:rPr>
        <w:t>MDA</w:t>
      </w:r>
      <w:r>
        <w:t>, p. 217: 511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lastRenderedPageBreak/>
        <w:t xml:space="preserve">19- </w:t>
      </w:r>
      <w:proofErr w:type="spellStart"/>
      <w:r>
        <w:t>sakin</w:t>
      </w:r>
      <w:proofErr w:type="spellEnd"/>
      <w:r>
        <w:rPr>
          <w:rtl/>
        </w:rPr>
        <w:t xml:space="preserve"> فعل دائم </w:t>
      </w:r>
      <w:proofErr w:type="spellStart"/>
      <w:r>
        <w:t>stativ</w:t>
      </w:r>
      <w:proofErr w:type="spellEnd"/>
      <w:r>
        <w:rPr>
          <w:rtl/>
        </w:rPr>
        <w:t xml:space="preserve"> للشخص الثالث المفرد من صيغة </w:t>
      </w:r>
      <w:r>
        <w:t>G</w:t>
      </w:r>
      <w:r>
        <w:rPr>
          <w:rtl/>
        </w:rPr>
        <w:t xml:space="preserve"> من المصدر </w:t>
      </w:r>
      <w:proofErr w:type="spellStart"/>
      <w:r>
        <w:t>sakanu</w:t>
      </w:r>
      <w:proofErr w:type="spellEnd"/>
      <w:r>
        <w:rPr>
          <w:rtl/>
        </w:rPr>
        <w:t xml:space="preserve"> بمعنى ثابت وقد جاءت هنا باستمرار أو دائما. ينظر</w:t>
      </w:r>
    </w:p>
    <w:p w:rsidR="00704BB0" w:rsidRDefault="00704BB0" w:rsidP="00704BB0">
      <w:pPr>
        <w:bidi w:val="0"/>
        <w:spacing w:line="264" w:lineRule="auto"/>
        <w:ind w:left="510" w:hanging="510"/>
        <w:jc w:val="lowKashida"/>
        <w:rPr>
          <w:u w:val="single"/>
          <w:rtl/>
        </w:rPr>
      </w:pPr>
      <w:r>
        <w:rPr>
          <w:u w:val="single"/>
        </w:rPr>
        <w:t>MAD</w:t>
      </w:r>
      <w:r>
        <w:t xml:space="preserve">, p. 267 ; </w:t>
      </w:r>
      <w:r>
        <w:rPr>
          <w:u w:val="single"/>
        </w:rPr>
        <w:t>JCS</w:t>
      </w:r>
      <w:r>
        <w:t>, 11, p.99; 7: 6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20- </w:t>
      </w:r>
      <w:r>
        <w:t>AG</w:t>
      </w:r>
      <w:r>
        <w:rPr>
          <w:rtl/>
        </w:rPr>
        <w:t xml:space="preserve"> يرادفها بالأكدية </w:t>
      </w:r>
      <w:proofErr w:type="spellStart"/>
      <w:r>
        <w:t>epesu</w:t>
      </w:r>
      <w:proofErr w:type="spellEnd"/>
      <w:r>
        <w:rPr>
          <w:rtl/>
        </w:rPr>
        <w:t xml:space="preserve"> ومعناها عمل. ينظر     </w:t>
      </w:r>
      <w:r>
        <w:rPr>
          <w:u w:val="single"/>
        </w:rPr>
        <w:t>MDA</w:t>
      </w:r>
      <w:r>
        <w:t>, p. 83:97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21- </w:t>
      </w:r>
      <w:proofErr w:type="spellStart"/>
      <w:r>
        <w:t>ibbum</w:t>
      </w:r>
      <w:proofErr w:type="spellEnd"/>
      <w:r>
        <w:rPr>
          <w:rtl/>
        </w:rPr>
        <w:t xml:space="preserve"> كلمة أكدية وتعني اصابة </w:t>
      </w:r>
      <w:r>
        <w:t>–</w:t>
      </w:r>
      <w:r>
        <w:rPr>
          <w:rtl/>
        </w:rPr>
        <w:t xml:space="preserve"> مصاب وقد جاءت في النص مجرورة </w:t>
      </w:r>
      <w:proofErr w:type="spellStart"/>
      <w:r>
        <w:t>ibbi</w:t>
      </w:r>
      <w:proofErr w:type="spellEnd"/>
      <w:r>
        <w:rPr>
          <w:rtl/>
        </w:rPr>
        <w:t xml:space="preserve">. ينظر                                            </w:t>
      </w:r>
      <w:r>
        <w:t>AHW, p. 363: a</w:t>
      </w:r>
    </w:p>
    <w:p w:rsidR="00704BB0" w:rsidRDefault="00704BB0" w:rsidP="00704BB0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22- </w:t>
      </w:r>
      <w:proofErr w:type="spellStart"/>
      <w:r>
        <w:t>bab</w:t>
      </w:r>
      <w:proofErr w:type="spellEnd"/>
      <w:r>
        <w:t xml:space="preserve"> </w:t>
      </w:r>
      <w:proofErr w:type="spellStart"/>
      <w:r>
        <w:t>ekallum</w:t>
      </w:r>
      <w:proofErr w:type="spellEnd"/>
      <w:r>
        <w:rPr>
          <w:rtl/>
        </w:rPr>
        <w:t xml:space="preserve"> حرفيا معناها بوابة القصر. حيث تصف هذه الكلمة الفجوة الموجودة بين فصي الكبد وبالتحديد المنطقة التي تقع عليها المرارة. ينظر</w:t>
      </w:r>
    </w:p>
    <w:p w:rsidR="00704BB0" w:rsidRDefault="00704BB0" w:rsidP="000A76DD">
      <w:pPr>
        <w:jc w:val="center"/>
        <w:rPr>
          <w:rFonts w:hint="cs"/>
          <w:rtl/>
        </w:rPr>
      </w:pPr>
    </w:p>
    <w:p w:rsidR="00704BB0" w:rsidRDefault="00704BB0" w:rsidP="000A76DD">
      <w:pPr>
        <w:jc w:val="center"/>
      </w:pPr>
      <w:r w:rsidRPr="00704BB0">
        <w:rPr>
          <w:rFonts w:cs="Arial"/>
          <w:rtl/>
        </w:rPr>
        <w:drawing>
          <wp:inline distT="0" distB="0" distL="0" distR="0">
            <wp:extent cx="3067050" cy="2476500"/>
            <wp:effectExtent l="19050" t="0" r="0" b="0"/>
            <wp:docPr id="2" name="Picture 2" descr="D:\دكتوراة ضوئي فينال\مصادر نشأت\باسمة\17092009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دكتوراة ضوئي فينال\مصادر نشأت\باسمة\170920091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512" t="53049" r="18765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BB0" w:rsidSect="009952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0A76DD"/>
    <w:rsid w:val="000A76DD"/>
    <w:rsid w:val="00442A12"/>
    <w:rsid w:val="00704BB0"/>
    <w:rsid w:val="00995262"/>
    <w:rsid w:val="00BA022B"/>
    <w:rsid w:val="00BB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B0"/>
    <w:pPr>
      <w:bidi/>
    </w:pPr>
  </w:style>
  <w:style w:type="paragraph" w:styleId="Heading2">
    <w:name w:val="heading 2"/>
    <w:basedOn w:val="Normal"/>
    <w:next w:val="Normal"/>
    <w:link w:val="Heading2Char"/>
    <w:qFormat/>
    <w:rsid w:val="000A76DD"/>
    <w:pPr>
      <w:keepNext/>
      <w:spacing w:after="0" w:line="264" w:lineRule="auto"/>
      <w:jc w:val="center"/>
      <w:outlineLvl w:val="1"/>
    </w:pPr>
    <w:rPr>
      <w:rFonts w:ascii="Times New Roman" w:eastAsia="Times New Roman" w:hAnsi="Times New Roman" w:cs="Monotype Koufi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76DD"/>
    <w:rPr>
      <w:rFonts w:ascii="Times New Roman" w:eastAsia="Times New Roman" w:hAnsi="Times New Roman" w:cs="Monotype Koufi"/>
      <w:sz w:val="3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1431</Characters>
  <Application>Microsoft Office Word</Application>
  <DocSecurity>0</DocSecurity>
  <Lines>11</Lines>
  <Paragraphs>3</Paragraphs>
  <ScaleCrop>false</ScaleCrop>
  <Company>ZzTeaM2009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4</cp:revision>
  <dcterms:created xsi:type="dcterms:W3CDTF">2017-03-28T20:15:00Z</dcterms:created>
  <dcterms:modified xsi:type="dcterms:W3CDTF">2017-03-28T20:31:00Z</dcterms:modified>
</cp:coreProperties>
</file>