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3F6" w:rsidRPr="003F33F6" w:rsidRDefault="003F33F6" w:rsidP="003F33F6">
      <w:pPr>
        <w:spacing w:line="276" w:lineRule="auto"/>
        <w:ind w:left="43" w:right="-180"/>
        <w:rPr>
          <w:rFonts w:ascii="Simplified Arabic" w:hAnsi="Simplified Arabic" w:cs="Simplified Arabic"/>
          <w:b/>
          <w:bCs/>
          <w:color w:val="000000"/>
          <w:sz w:val="32"/>
          <w:szCs w:val="32"/>
          <w:lang w:bidi="ar-IQ"/>
        </w:rPr>
      </w:pPr>
      <w:r w:rsidRPr="003F33F6">
        <w:rPr>
          <w:rFonts w:ascii="Simplified Arabic" w:hAnsi="Simplified Arabic" w:cs="Simplified Arabic"/>
          <w:b/>
          <w:bCs/>
          <w:color w:val="000000"/>
          <w:sz w:val="32"/>
          <w:szCs w:val="32"/>
          <w:rtl/>
          <w:lang w:bidi="ar-IQ"/>
        </w:rPr>
        <w:t xml:space="preserve">المبادئ الفنية الاساسية لرمي المطرقة </w:t>
      </w:r>
    </w:p>
    <w:p w:rsidR="003F33F6" w:rsidRPr="003F33F6" w:rsidRDefault="003F33F6" w:rsidP="003F33F6">
      <w:pPr>
        <w:spacing w:line="276" w:lineRule="auto"/>
        <w:ind w:left="43" w:right="-180"/>
        <w:rPr>
          <w:rFonts w:ascii="Simplified Arabic" w:hAnsi="Simplified Arabic" w:cs="Simplified Arabic"/>
          <w:color w:val="000000"/>
          <w:sz w:val="32"/>
          <w:szCs w:val="32"/>
          <w:rtl/>
          <w:lang w:bidi="ar-IQ"/>
        </w:rPr>
      </w:pPr>
      <w:r w:rsidRPr="003F33F6">
        <w:rPr>
          <w:rFonts w:ascii="Simplified Arabic" w:hAnsi="Simplified Arabic" w:cs="Simplified Arabic"/>
          <w:color w:val="000000"/>
          <w:sz w:val="32"/>
          <w:szCs w:val="32"/>
          <w:rtl/>
          <w:lang w:bidi="ar-IQ"/>
        </w:rPr>
        <w:t xml:space="preserve">ان مسابقة رمي المطرقة تختلف عن مسابقات الرمي الاخرى بما </w:t>
      </w:r>
      <w:proofErr w:type="spellStart"/>
      <w:r w:rsidRPr="003F33F6">
        <w:rPr>
          <w:rFonts w:ascii="Simplified Arabic" w:hAnsi="Simplified Arabic" w:cs="Simplified Arabic"/>
          <w:color w:val="000000"/>
          <w:sz w:val="32"/>
          <w:szCs w:val="32"/>
          <w:rtl/>
          <w:lang w:bidi="ar-IQ"/>
        </w:rPr>
        <w:t>تتطلبه</w:t>
      </w:r>
      <w:proofErr w:type="spellEnd"/>
      <w:r w:rsidRPr="003F33F6">
        <w:rPr>
          <w:rFonts w:ascii="Simplified Arabic" w:hAnsi="Simplified Arabic" w:cs="Simplified Arabic"/>
          <w:color w:val="000000"/>
          <w:sz w:val="32"/>
          <w:szCs w:val="32"/>
          <w:rtl/>
          <w:lang w:bidi="ar-IQ"/>
        </w:rPr>
        <w:t xml:space="preserve"> من مجهود كبير وسرعة فائقة في الدوران تنشأ عنها قوة طاردة مركزية كبيرة يصل مقدارها الى 200 كغم كما تصل سرعة المطرقة عند الانطلاق من 25-26 م </w:t>
      </w:r>
      <w:r>
        <w:rPr>
          <w:rFonts w:ascii="Simplified Arabic" w:hAnsi="Simplified Arabic" w:cs="Simplified Arabic" w:hint="cs"/>
          <w:color w:val="000000"/>
          <w:sz w:val="32"/>
          <w:szCs w:val="32"/>
          <w:rtl/>
          <w:lang w:bidi="ar-IQ"/>
        </w:rPr>
        <w:t>/</w:t>
      </w:r>
      <w:r w:rsidRPr="003F33F6">
        <w:rPr>
          <w:rFonts w:ascii="Simplified Arabic" w:hAnsi="Simplified Arabic" w:cs="Simplified Arabic"/>
          <w:color w:val="000000"/>
          <w:sz w:val="32"/>
          <w:szCs w:val="32"/>
          <w:rtl/>
          <w:lang w:bidi="ar-IQ"/>
        </w:rPr>
        <w:t xml:space="preserve"> ث ان النتائج الباهرة التي توصل اليها لاعبو المطرقة ما هي الا نتيجة استغلال قوة اجزاء الجسم المختلفة وتوافق حركاته اثناء الاداء استغلال ميكانيكيا سليما ولزيادة الايضاح يمكن هنا ابراز المبادئ الفنية لرمي المطرقة على النحو التالي </w:t>
      </w:r>
    </w:p>
    <w:p w:rsidR="003F33F6" w:rsidRPr="003F33F6" w:rsidRDefault="003F33F6" w:rsidP="003F33F6">
      <w:pPr>
        <w:numPr>
          <w:ilvl w:val="0"/>
          <w:numId w:val="1"/>
        </w:numPr>
        <w:spacing w:line="276" w:lineRule="auto"/>
        <w:ind w:right="-180"/>
        <w:rPr>
          <w:rFonts w:ascii="Simplified Arabic" w:hAnsi="Simplified Arabic" w:cs="Simplified Arabic"/>
          <w:color w:val="000000"/>
          <w:sz w:val="32"/>
          <w:szCs w:val="32"/>
          <w:rtl/>
        </w:rPr>
      </w:pPr>
      <w:r w:rsidRPr="003F33F6">
        <w:rPr>
          <w:rFonts w:ascii="Simplified Arabic" w:hAnsi="Simplified Arabic" w:cs="Simplified Arabic"/>
          <w:color w:val="000000"/>
          <w:sz w:val="32"/>
          <w:szCs w:val="32"/>
          <w:rtl/>
          <w:lang w:bidi="ar-IQ"/>
        </w:rPr>
        <w:t xml:space="preserve">مسك المطرقة </w:t>
      </w:r>
    </w:p>
    <w:p w:rsidR="003F33F6" w:rsidRPr="003F33F6" w:rsidRDefault="003F33F6" w:rsidP="003F33F6">
      <w:pPr>
        <w:numPr>
          <w:ilvl w:val="0"/>
          <w:numId w:val="1"/>
        </w:numPr>
        <w:spacing w:line="276" w:lineRule="auto"/>
        <w:ind w:right="-180"/>
        <w:rPr>
          <w:rFonts w:ascii="Simplified Arabic" w:hAnsi="Simplified Arabic" w:cs="Simplified Arabic"/>
          <w:color w:val="000000"/>
          <w:sz w:val="32"/>
          <w:szCs w:val="32"/>
        </w:rPr>
      </w:pPr>
      <w:r w:rsidRPr="003F33F6">
        <w:rPr>
          <w:rFonts w:ascii="Simplified Arabic" w:hAnsi="Simplified Arabic" w:cs="Simplified Arabic"/>
          <w:color w:val="000000"/>
          <w:sz w:val="32"/>
          <w:szCs w:val="32"/>
          <w:rtl/>
          <w:lang w:bidi="ar-IQ"/>
        </w:rPr>
        <w:t xml:space="preserve">وقفة الاستعداد </w:t>
      </w:r>
    </w:p>
    <w:p w:rsidR="003F33F6" w:rsidRPr="003F33F6" w:rsidRDefault="003F33F6" w:rsidP="003F33F6">
      <w:pPr>
        <w:numPr>
          <w:ilvl w:val="0"/>
          <w:numId w:val="1"/>
        </w:numPr>
        <w:spacing w:line="276" w:lineRule="auto"/>
        <w:ind w:right="-180"/>
        <w:rPr>
          <w:rFonts w:ascii="Simplified Arabic" w:hAnsi="Simplified Arabic" w:cs="Simplified Arabic"/>
          <w:color w:val="000000"/>
          <w:sz w:val="32"/>
          <w:szCs w:val="32"/>
        </w:rPr>
      </w:pPr>
      <w:r w:rsidRPr="003F33F6">
        <w:rPr>
          <w:rFonts w:ascii="Simplified Arabic" w:hAnsi="Simplified Arabic" w:cs="Simplified Arabic"/>
          <w:color w:val="000000"/>
          <w:sz w:val="32"/>
          <w:szCs w:val="32"/>
          <w:rtl/>
          <w:lang w:bidi="ar-IQ"/>
        </w:rPr>
        <w:t xml:space="preserve">المرجحة </w:t>
      </w:r>
    </w:p>
    <w:p w:rsidR="003F33F6" w:rsidRPr="003F33F6" w:rsidRDefault="003F33F6" w:rsidP="003F33F6">
      <w:pPr>
        <w:numPr>
          <w:ilvl w:val="0"/>
          <w:numId w:val="1"/>
        </w:numPr>
        <w:spacing w:line="276" w:lineRule="auto"/>
        <w:ind w:right="-180"/>
        <w:rPr>
          <w:rFonts w:ascii="Simplified Arabic" w:hAnsi="Simplified Arabic" w:cs="Simplified Arabic"/>
          <w:color w:val="000000"/>
          <w:sz w:val="32"/>
          <w:szCs w:val="32"/>
        </w:rPr>
      </w:pPr>
      <w:r w:rsidRPr="003F33F6">
        <w:rPr>
          <w:rFonts w:ascii="Simplified Arabic" w:hAnsi="Simplified Arabic" w:cs="Simplified Arabic"/>
          <w:color w:val="000000"/>
          <w:sz w:val="32"/>
          <w:szCs w:val="32"/>
          <w:rtl/>
          <w:lang w:bidi="ar-IQ"/>
        </w:rPr>
        <w:t xml:space="preserve">الدوران </w:t>
      </w:r>
    </w:p>
    <w:p w:rsidR="003F33F6" w:rsidRPr="003F33F6" w:rsidRDefault="003F33F6" w:rsidP="003F33F6">
      <w:pPr>
        <w:numPr>
          <w:ilvl w:val="0"/>
          <w:numId w:val="1"/>
        </w:numPr>
        <w:spacing w:line="276" w:lineRule="auto"/>
        <w:ind w:right="-180"/>
        <w:rPr>
          <w:rFonts w:ascii="Simplified Arabic" w:hAnsi="Simplified Arabic" w:cs="Simplified Arabic"/>
          <w:color w:val="000000"/>
          <w:sz w:val="32"/>
          <w:szCs w:val="32"/>
        </w:rPr>
      </w:pPr>
      <w:r w:rsidRPr="003F33F6">
        <w:rPr>
          <w:rFonts w:ascii="Simplified Arabic" w:hAnsi="Simplified Arabic" w:cs="Simplified Arabic"/>
          <w:color w:val="000000"/>
          <w:sz w:val="32"/>
          <w:szCs w:val="32"/>
          <w:rtl/>
          <w:lang w:bidi="ar-IQ"/>
        </w:rPr>
        <w:t xml:space="preserve">الرمي </w:t>
      </w:r>
    </w:p>
    <w:p w:rsidR="003F33F6" w:rsidRPr="003F33F6" w:rsidRDefault="003F33F6" w:rsidP="003F33F6">
      <w:pPr>
        <w:numPr>
          <w:ilvl w:val="0"/>
          <w:numId w:val="1"/>
        </w:numPr>
        <w:spacing w:line="276" w:lineRule="auto"/>
        <w:ind w:right="-180"/>
        <w:rPr>
          <w:rFonts w:ascii="Simplified Arabic" w:hAnsi="Simplified Arabic" w:cs="Simplified Arabic"/>
          <w:color w:val="000000"/>
          <w:sz w:val="32"/>
          <w:szCs w:val="32"/>
        </w:rPr>
      </w:pPr>
      <w:r w:rsidRPr="003F33F6">
        <w:rPr>
          <w:rFonts w:ascii="Simplified Arabic" w:hAnsi="Simplified Arabic" w:cs="Simplified Arabic"/>
          <w:color w:val="000000"/>
          <w:sz w:val="32"/>
          <w:szCs w:val="32"/>
          <w:rtl/>
          <w:lang w:bidi="ar-IQ"/>
        </w:rPr>
        <w:t xml:space="preserve">التوازن ((التوقف)) </w:t>
      </w:r>
    </w:p>
    <w:p w:rsidR="003F33F6" w:rsidRDefault="003F33F6" w:rsidP="003F33F6">
      <w:pPr>
        <w:spacing w:line="276" w:lineRule="auto"/>
        <w:ind w:left="43" w:right="-180"/>
        <w:rPr>
          <w:rFonts w:ascii="Simplified Arabic" w:hAnsi="Simplified Arabic" w:cs="Simplified Arabic" w:hint="cs"/>
          <w:color w:val="000000"/>
          <w:sz w:val="32"/>
          <w:szCs w:val="32"/>
          <w:rtl/>
          <w:lang w:bidi="ar-IQ"/>
        </w:rPr>
      </w:pPr>
      <w:r w:rsidRPr="003F33F6">
        <w:rPr>
          <w:rFonts w:ascii="Simplified Arabic" w:hAnsi="Simplified Arabic" w:cs="Simplified Arabic"/>
          <w:color w:val="000000"/>
          <w:sz w:val="32"/>
          <w:szCs w:val="32"/>
          <w:rtl/>
          <w:lang w:bidi="ar-IQ"/>
        </w:rPr>
        <w:t>مسك المطرقة : تمسك المطرقة من قبضتها وتكون اليد اليسرى تحت اليد اليمنى ويكون الابهامين متقاطعين كل ذلك كي يسهل على الرامي اطلاق المطرقة بصورة سليمة دون اعاقة من اليد اليمنى لحظة اطلاق المطرقة وتمسك المطرقة بالتفاف الاصابع عليها .</w:t>
      </w:r>
    </w:p>
    <w:p w:rsidR="003F33F6" w:rsidRPr="003F33F6" w:rsidRDefault="003F33F6" w:rsidP="003F33F6">
      <w:pPr>
        <w:spacing w:line="276" w:lineRule="auto"/>
        <w:ind w:left="43" w:right="-180"/>
        <w:rPr>
          <w:rFonts w:ascii="Simplified Arabic" w:hAnsi="Simplified Arabic" w:cs="Simplified Arabic"/>
          <w:color w:val="000000"/>
          <w:sz w:val="32"/>
          <w:szCs w:val="32"/>
          <w:rtl/>
          <w:lang w:bidi="ar-IQ"/>
        </w:rPr>
      </w:pPr>
      <w:r w:rsidRPr="003F33F6">
        <w:rPr>
          <w:rFonts w:ascii="Simplified Arabic" w:hAnsi="Simplified Arabic" w:cs="Simplified Arabic"/>
          <w:color w:val="000000"/>
          <w:sz w:val="32"/>
          <w:szCs w:val="32"/>
          <w:rtl/>
          <w:lang w:bidi="ar-IQ"/>
        </w:rPr>
        <w:t>وقفة الاستعداد : يقف اللاعب وظهره باتجاه الرمي في النصف الخلفي لدائرة الرمي وغالبا ما تكون الوقفة نهاية الدائرة تماما والمسافة بين القدمين تمتد من 60-80 سم مع ثنيها قليلا من مفصل الركبة وذلك لتثبيت الرامي بصورة جيدة .</w:t>
      </w:r>
    </w:p>
    <w:p w:rsidR="003F33F6" w:rsidRPr="003F33F6" w:rsidRDefault="003F33F6" w:rsidP="003F33F6">
      <w:pPr>
        <w:spacing w:line="276" w:lineRule="auto"/>
        <w:ind w:left="43" w:right="-180"/>
        <w:rPr>
          <w:rFonts w:ascii="Simplified Arabic" w:hAnsi="Simplified Arabic" w:cs="Simplified Arabic"/>
          <w:color w:val="000000"/>
          <w:sz w:val="32"/>
          <w:szCs w:val="32"/>
          <w:rtl/>
          <w:lang w:bidi="ar-IQ"/>
        </w:rPr>
      </w:pPr>
      <w:r w:rsidRPr="003F33F6">
        <w:rPr>
          <w:rFonts w:ascii="Simplified Arabic" w:hAnsi="Simplified Arabic" w:cs="Simplified Arabic"/>
          <w:color w:val="000000"/>
          <w:sz w:val="32"/>
          <w:szCs w:val="32"/>
          <w:rtl/>
          <w:lang w:bidi="ar-IQ"/>
        </w:rPr>
        <w:t xml:space="preserve">المرجحة : لغرض حصول اللاعب على التسارع يبدا بالمرجحات الاولية مرتين او ثلاث مرات حيث تعطي هذه المرجحات سرعة قياسية يتمكن اللاعب من خلالها الدوران بصورة صحيحة </w:t>
      </w:r>
    </w:p>
    <w:p w:rsidR="003F33F6" w:rsidRPr="003F33F6" w:rsidRDefault="003F33F6" w:rsidP="003F33F6">
      <w:pPr>
        <w:spacing w:line="276" w:lineRule="auto"/>
        <w:ind w:left="43" w:right="-180"/>
        <w:rPr>
          <w:rFonts w:ascii="Simplified Arabic" w:hAnsi="Simplified Arabic" w:cs="Simplified Arabic"/>
          <w:color w:val="000000"/>
          <w:sz w:val="32"/>
          <w:szCs w:val="32"/>
          <w:rtl/>
          <w:lang w:bidi="ar-IQ"/>
        </w:rPr>
      </w:pPr>
      <w:r w:rsidRPr="003F33F6">
        <w:rPr>
          <w:rFonts w:ascii="Simplified Arabic" w:hAnsi="Simplified Arabic" w:cs="Simplified Arabic"/>
          <w:color w:val="000000"/>
          <w:sz w:val="32"/>
          <w:szCs w:val="32"/>
          <w:rtl/>
          <w:lang w:bidi="ar-IQ"/>
        </w:rPr>
        <w:lastRenderedPageBreak/>
        <w:t xml:space="preserve">2-4-4 الدوران : توجد هناك علاقة كبيرة جدا بين مرجحة المطرقة وعملية الدوران حيث ينتقل اللاعب من حركات المرجحة الاولية الى الدورة الاولى ويكون اللاعب في هذه الحالة قد اكتسب تسارعا كبيرا تقود اللاعب </w:t>
      </w:r>
      <w:proofErr w:type="spellStart"/>
      <w:r w:rsidRPr="003F33F6">
        <w:rPr>
          <w:rFonts w:ascii="Simplified Arabic" w:hAnsi="Simplified Arabic" w:cs="Simplified Arabic"/>
          <w:color w:val="000000"/>
          <w:sz w:val="32"/>
          <w:szCs w:val="32"/>
          <w:rtl/>
          <w:lang w:bidi="ar-IQ"/>
        </w:rPr>
        <w:t>لاداء</w:t>
      </w:r>
      <w:proofErr w:type="spellEnd"/>
      <w:r w:rsidRPr="003F33F6">
        <w:rPr>
          <w:rFonts w:ascii="Simplified Arabic" w:hAnsi="Simplified Arabic" w:cs="Simplified Arabic"/>
          <w:color w:val="000000"/>
          <w:sz w:val="32"/>
          <w:szCs w:val="32"/>
          <w:rtl/>
          <w:lang w:bidi="ar-IQ"/>
        </w:rPr>
        <w:t xml:space="preserve"> ثلاث او اربع دورات وهذا يعتمد على قدرة اللاعب وامكانياته البدنية وتبدا الدورة الاولى حينما تكون المطرقة للخلف الاعلى لجهة اليمين وعندما تصل المطرقة الى اسفل نقطة </w:t>
      </w:r>
      <w:proofErr w:type="spellStart"/>
      <w:r w:rsidRPr="003F33F6">
        <w:rPr>
          <w:rFonts w:ascii="Simplified Arabic" w:hAnsi="Simplified Arabic" w:cs="Simplified Arabic"/>
          <w:color w:val="000000"/>
          <w:sz w:val="32"/>
          <w:szCs w:val="32"/>
          <w:rtl/>
          <w:lang w:bidi="ar-IQ"/>
        </w:rPr>
        <w:t>ياخذ</w:t>
      </w:r>
      <w:proofErr w:type="spellEnd"/>
      <w:r w:rsidRPr="003F33F6">
        <w:rPr>
          <w:rFonts w:ascii="Simplified Arabic" w:hAnsi="Simplified Arabic" w:cs="Simplified Arabic"/>
          <w:color w:val="000000"/>
          <w:sz w:val="32"/>
          <w:szCs w:val="32"/>
          <w:rtl/>
          <w:lang w:bidi="ar-IQ"/>
        </w:rPr>
        <w:t xml:space="preserve"> اللاعب وضعا قويا للقدمين وان حركة الاكتاف والورك تبدا بالدوران وفي هذه اللحظة ترتفع اصابع القدم </w:t>
      </w:r>
      <w:proofErr w:type="spellStart"/>
      <w:r w:rsidRPr="003F33F6">
        <w:rPr>
          <w:rFonts w:ascii="Simplified Arabic" w:hAnsi="Simplified Arabic" w:cs="Simplified Arabic"/>
          <w:color w:val="000000"/>
          <w:sz w:val="32"/>
          <w:szCs w:val="32"/>
          <w:rtl/>
          <w:lang w:bidi="ar-IQ"/>
        </w:rPr>
        <w:t>اليسري</w:t>
      </w:r>
      <w:proofErr w:type="spellEnd"/>
      <w:r w:rsidRPr="003F33F6">
        <w:rPr>
          <w:rFonts w:ascii="Simplified Arabic" w:hAnsi="Simplified Arabic" w:cs="Simplified Arabic"/>
          <w:color w:val="000000"/>
          <w:sz w:val="32"/>
          <w:szCs w:val="32"/>
          <w:rtl/>
          <w:lang w:bidi="ar-IQ"/>
        </w:rPr>
        <w:t xml:space="preserve"> عن الارض وتبدا عملية الدوران على الكعب وهكذا لباقي الدورات .</w:t>
      </w:r>
    </w:p>
    <w:p w:rsidR="003F33F6" w:rsidRPr="003F33F6" w:rsidRDefault="003F33F6" w:rsidP="003F33F6">
      <w:pPr>
        <w:spacing w:line="276" w:lineRule="auto"/>
        <w:ind w:left="43" w:right="-180"/>
        <w:rPr>
          <w:rFonts w:ascii="Simplified Arabic" w:hAnsi="Simplified Arabic" w:cs="Simplified Arabic"/>
          <w:color w:val="000000"/>
          <w:sz w:val="32"/>
          <w:szCs w:val="32"/>
          <w:rtl/>
          <w:lang w:bidi="ar-IQ"/>
        </w:rPr>
      </w:pPr>
      <w:r w:rsidRPr="003F33F6">
        <w:rPr>
          <w:rFonts w:ascii="Simplified Arabic" w:hAnsi="Simplified Arabic" w:cs="Simplified Arabic"/>
          <w:color w:val="000000"/>
          <w:sz w:val="32"/>
          <w:szCs w:val="32"/>
          <w:rtl/>
          <w:lang w:bidi="ar-IQ"/>
        </w:rPr>
        <w:t>الرمي : بعد وصول الرجلين الى وضع الرمي تدور الركبتين لليسار ويحصل نوع من الالتفاف حول بعضهما بحركة لولبية مع تقوس الجسم قليلا واثناء الرمي تكون الرجلين قد امتدتا بكاملها مع زيادة في تقوس الظهر وجعل الراس خلفا وبعدها ينظر اللاعب الى اتجاه الرمي وترتفع الذراعان في حركتهما النهائية وبذلك تنطلق المطرقة بزاوية اقرب ما تكون الى 45 في اتجاه قطاع الرمي .</w:t>
      </w:r>
    </w:p>
    <w:p w:rsidR="003F33F6" w:rsidRPr="003F33F6" w:rsidRDefault="003F33F6" w:rsidP="003F33F6">
      <w:pPr>
        <w:bidi w:val="0"/>
        <w:spacing w:line="276" w:lineRule="auto"/>
        <w:jc w:val="right"/>
        <w:rPr>
          <w:rFonts w:ascii="Simplified Arabic" w:eastAsia="Calibri" w:hAnsi="Simplified Arabic" w:cs="Simplified Arabic"/>
          <w:sz w:val="32"/>
          <w:szCs w:val="32"/>
          <w:rtl/>
        </w:rPr>
      </w:pPr>
      <w:r w:rsidRPr="003F33F6">
        <w:rPr>
          <w:rFonts w:ascii="Simplified Arabic" w:hAnsi="Simplified Arabic" w:cs="Simplified Arabic"/>
          <w:color w:val="000000"/>
          <w:sz w:val="32"/>
          <w:szCs w:val="32"/>
          <w:rtl/>
          <w:lang w:bidi="ar-IQ"/>
        </w:rPr>
        <w:t xml:space="preserve">التوازن : </w:t>
      </w:r>
      <w:r w:rsidRPr="003F33F6">
        <w:rPr>
          <w:rFonts w:ascii="Simplified Arabic" w:hAnsi="Simplified Arabic" w:cs="Simplified Arabic" w:hint="cs"/>
          <w:color w:val="000000"/>
          <w:sz w:val="32"/>
          <w:szCs w:val="32"/>
          <w:rtl/>
          <w:lang w:bidi="ar-IQ"/>
        </w:rPr>
        <w:t>تأتي</w:t>
      </w:r>
      <w:bookmarkStart w:id="0" w:name="_GoBack"/>
      <w:bookmarkEnd w:id="0"/>
      <w:r w:rsidRPr="003F33F6">
        <w:rPr>
          <w:rFonts w:ascii="Simplified Arabic" w:hAnsi="Simplified Arabic" w:cs="Simplified Arabic"/>
          <w:color w:val="000000"/>
          <w:sz w:val="32"/>
          <w:szCs w:val="32"/>
          <w:rtl/>
          <w:lang w:bidi="ar-IQ"/>
        </w:rPr>
        <w:t xml:space="preserve"> حركة حفظ اتزان الجسم الطبيعية . فقد يستقر اللاعب على مشطيه او يدور اللاعب على مشط قدمه اليسرى مع نقل القدم اليمنى بعد دورانها على رجل الارتكاز لتستقر بجانبها ومواجهة قطاع الرمي لمتابعة طيران المطرقة </w:t>
      </w:r>
    </w:p>
    <w:p w:rsidR="0029464B" w:rsidRPr="003F33F6" w:rsidRDefault="0029464B" w:rsidP="003F33F6">
      <w:pPr>
        <w:spacing w:line="276" w:lineRule="auto"/>
        <w:rPr>
          <w:rFonts w:ascii="Simplified Arabic" w:hAnsi="Simplified Arabic" w:cs="Simplified Arabic"/>
          <w:sz w:val="32"/>
          <w:szCs w:val="32"/>
        </w:rPr>
      </w:pPr>
    </w:p>
    <w:sectPr w:rsidR="0029464B" w:rsidRPr="003F33F6" w:rsidSect="00B80ECF">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FD9" w:rsidRDefault="00874FD9" w:rsidP="003F33F6">
      <w:r>
        <w:separator/>
      </w:r>
    </w:p>
  </w:endnote>
  <w:endnote w:type="continuationSeparator" w:id="0">
    <w:p w:rsidR="00874FD9" w:rsidRDefault="00874FD9" w:rsidP="003F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FD9" w:rsidRDefault="00874FD9" w:rsidP="003F33F6">
      <w:r>
        <w:separator/>
      </w:r>
    </w:p>
  </w:footnote>
  <w:footnote w:type="continuationSeparator" w:id="0">
    <w:p w:rsidR="00874FD9" w:rsidRDefault="00874FD9" w:rsidP="003F33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8171DF"/>
    <w:multiLevelType w:val="hybridMultilevel"/>
    <w:tmpl w:val="D176478C"/>
    <w:lvl w:ilvl="0" w:tplc="A02C2E2C">
      <w:start w:val="2"/>
      <w:numFmt w:val="bullet"/>
      <w:lvlText w:val=""/>
      <w:lvlJc w:val="left"/>
      <w:pPr>
        <w:ind w:left="403" w:hanging="360"/>
      </w:pPr>
      <w:rPr>
        <w:rFonts w:ascii="Symbol" w:eastAsia="Times New Roman" w:hAnsi="Symbol" w:cs="Arial" w:hint="default"/>
      </w:rPr>
    </w:lvl>
    <w:lvl w:ilvl="1" w:tplc="04090003">
      <w:start w:val="1"/>
      <w:numFmt w:val="bullet"/>
      <w:lvlText w:val="o"/>
      <w:lvlJc w:val="left"/>
      <w:pPr>
        <w:ind w:left="1123" w:hanging="360"/>
      </w:pPr>
      <w:rPr>
        <w:rFonts w:ascii="Courier New" w:hAnsi="Courier New" w:cs="Courier New" w:hint="default"/>
      </w:rPr>
    </w:lvl>
    <w:lvl w:ilvl="2" w:tplc="04090005">
      <w:start w:val="1"/>
      <w:numFmt w:val="bullet"/>
      <w:lvlText w:val=""/>
      <w:lvlJc w:val="left"/>
      <w:pPr>
        <w:ind w:left="1843" w:hanging="360"/>
      </w:pPr>
      <w:rPr>
        <w:rFonts w:ascii="Wingdings" w:hAnsi="Wingdings" w:hint="default"/>
      </w:rPr>
    </w:lvl>
    <w:lvl w:ilvl="3" w:tplc="04090001">
      <w:start w:val="1"/>
      <w:numFmt w:val="bullet"/>
      <w:lvlText w:val=""/>
      <w:lvlJc w:val="left"/>
      <w:pPr>
        <w:ind w:left="2563" w:hanging="360"/>
      </w:pPr>
      <w:rPr>
        <w:rFonts w:ascii="Symbol" w:hAnsi="Symbol" w:hint="default"/>
      </w:rPr>
    </w:lvl>
    <w:lvl w:ilvl="4" w:tplc="04090003">
      <w:start w:val="1"/>
      <w:numFmt w:val="bullet"/>
      <w:lvlText w:val="o"/>
      <w:lvlJc w:val="left"/>
      <w:pPr>
        <w:ind w:left="3283" w:hanging="360"/>
      </w:pPr>
      <w:rPr>
        <w:rFonts w:ascii="Courier New" w:hAnsi="Courier New" w:cs="Courier New" w:hint="default"/>
      </w:rPr>
    </w:lvl>
    <w:lvl w:ilvl="5" w:tplc="04090005">
      <w:start w:val="1"/>
      <w:numFmt w:val="bullet"/>
      <w:lvlText w:val=""/>
      <w:lvlJc w:val="left"/>
      <w:pPr>
        <w:ind w:left="4003" w:hanging="360"/>
      </w:pPr>
      <w:rPr>
        <w:rFonts w:ascii="Wingdings" w:hAnsi="Wingdings" w:hint="default"/>
      </w:rPr>
    </w:lvl>
    <w:lvl w:ilvl="6" w:tplc="04090001">
      <w:start w:val="1"/>
      <w:numFmt w:val="bullet"/>
      <w:lvlText w:val=""/>
      <w:lvlJc w:val="left"/>
      <w:pPr>
        <w:ind w:left="4723" w:hanging="360"/>
      </w:pPr>
      <w:rPr>
        <w:rFonts w:ascii="Symbol" w:hAnsi="Symbol" w:hint="default"/>
      </w:rPr>
    </w:lvl>
    <w:lvl w:ilvl="7" w:tplc="04090003">
      <w:start w:val="1"/>
      <w:numFmt w:val="bullet"/>
      <w:lvlText w:val="o"/>
      <w:lvlJc w:val="left"/>
      <w:pPr>
        <w:ind w:left="5443" w:hanging="360"/>
      </w:pPr>
      <w:rPr>
        <w:rFonts w:ascii="Courier New" w:hAnsi="Courier New" w:cs="Courier New" w:hint="default"/>
      </w:rPr>
    </w:lvl>
    <w:lvl w:ilvl="8" w:tplc="04090005">
      <w:start w:val="1"/>
      <w:numFmt w:val="bullet"/>
      <w:lvlText w:val=""/>
      <w:lvlJc w:val="left"/>
      <w:pPr>
        <w:ind w:left="6163"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084"/>
    <w:rsid w:val="0029464B"/>
    <w:rsid w:val="003F33F6"/>
    <w:rsid w:val="00874FD9"/>
    <w:rsid w:val="00B80ECF"/>
    <w:rsid w:val="00FE50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3F6"/>
    <w:pPr>
      <w:bidi/>
      <w:spacing w:after="0" w:line="240" w:lineRule="auto"/>
    </w:pPr>
    <w:rPr>
      <w:rFonts w:ascii="Times New Roman" w:eastAsia="Times New Roman" w:hAnsi="Times New Roman" w:cs="Traditional Arabic"/>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3F33F6"/>
  </w:style>
  <w:style w:type="character" w:customStyle="1" w:styleId="Char">
    <w:name w:val="نص حاشية سفلية Char"/>
    <w:basedOn w:val="a0"/>
    <w:link w:val="a3"/>
    <w:semiHidden/>
    <w:rsid w:val="003F33F6"/>
    <w:rPr>
      <w:rFonts w:ascii="Times New Roman" w:eastAsia="Times New Roman" w:hAnsi="Times New Roman" w:cs="Traditional Arabic"/>
      <w:sz w:val="20"/>
      <w:szCs w:val="24"/>
    </w:rPr>
  </w:style>
  <w:style w:type="character" w:styleId="a4">
    <w:name w:val="footnote reference"/>
    <w:basedOn w:val="a0"/>
    <w:semiHidden/>
    <w:unhideWhenUsed/>
    <w:rsid w:val="003F33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3F6"/>
    <w:pPr>
      <w:bidi/>
      <w:spacing w:after="0" w:line="240" w:lineRule="auto"/>
    </w:pPr>
    <w:rPr>
      <w:rFonts w:ascii="Times New Roman" w:eastAsia="Times New Roman" w:hAnsi="Times New Roman" w:cs="Traditional Arabic"/>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3F33F6"/>
  </w:style>
  <w:style w:type="character" w:customStyle="1" w:styleId="Char">
    <w:name w:val="نص حاشية سفلية Char"/>
    <w:basedOn w:val="a0"/>
    <w:link w:val="a3"/>
    <w:semiHidden/>
    <w:rsid w:val="003F33F6"/>
    <w:rPr>
      <w:rFonts w:ascii="Times New Roman" w:eastAsia="Times New Roman" w:hAnsi="Times New Roman" w:cs="Traditional Arabic"/>
      <w:sz w:val="20"/>
      <w:szCs w:val="24"/>
    </w:rPr>
  </w:style>
  <w:style w:type="character" w:styleId="a4">
    <w:name w:val="footnote reference"/>
    <w:basedOn w:val="a0"/>
    <w:semiHidden/>
    <w:unhideWhenUsed/>
    <w:rsid w:val="003F3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335</Words>
  <Characters>1914</Characters>
  <Application>Microsoft Office Word</Application>
  <DocSecurity>0</DocSecurity>
  <Lines>15</Lines>
  <Paragraphs>4</Paragraphs>
  <ScaleCrop>false</ScaleCrop>
  <Company>Naim Al Hussaini</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alyaa</dc:creator>
  <cp:keywords/>
  <dc:description/>
  <cp:lastModifiedBy>alyaa</cp:lastModifiedBy>
  <cp:revision>3</cp:revision>
  <dcterms:created xsi:type="dcterms:W3CDTF">2019-03-23T14:14:00Z</dcterms:created>
  <dcterms:modified xsi:type="dcterms:W3CDTF">2019-03-23T14:16:00Z</dcterms:modified>
</cp:coreProperties>
</file>