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BF" w:rsidRPr="001773BF" w:rsidRDefault="001773BF" w:rsidP="001773BF">
      <w:pPr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1773BF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المحاضرة </w:t>
      </w:r>
      <w:r w:rsidRPr="001773BF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الرابعة عشرة</w:t>
      </w:r>
      <w:r w:rsidRPr="001773BF">
        <w:rPr>
          <w:rFonts w:ascii="Arial" w:hAnsi="Arial" w:cs="Arial"/>
          <w:b/>
          <w:bCs/>
          <w:sz w:val="28"/>
          <w:szCs w:val="28"/>
          <w:rtl/>
          <w:lang w:bidi="ar-IQ"/>
        </w:rPr>
        <w:t>:</w:t>
      </w:r>
    </w:p>
    <w:p w:rsidR="001773BF" w:rsidRPr="001773BF" w:rsidRDefault="001773BF" w:rsidP="001773BF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1773BF">
        <w:rPr>
          <w:rFonts w:ascii="Arial" w:hAnsi="Arial" w:cs="Arial"/>
          <w:b/>
          <w:bCs/>
          <w:sz w:val="28"/>
          <w:szCs w:val="28"/>
          <w:rtl/>
        </w:rPr>
        <w:t>صاحب الحال</w:t>
      </w:r>
      <w:r w:rsidRPr="001773BF">
        <w:rPr>
          <w:rFonts w:ascii="Arial" w:hAnsi="Arial" w:cs="Arial"/>
          <w:b/>
          <w:bCs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هو الاسم الذي يبين الحال هيأته ،   ومن ابرز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خصائصه</w:t>
      </w:r>
      <w:r w:rsidRPr="001773BF">
        <w:rPr>
          <w:rFonts w:ascii="Arial" w:hAnsi="Arial" w:cs="Arial"/>
          <w:sz w:val="28"/>
          <w:szCs w:val="28"/>
        </w:rPr>
        <w:t xml:space="preserve"> :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الأول: أن يكون معرفة في الأصل ولكنه قد يقع نكرة عند وجود مسوغ من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المسوغات الآتية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ـ أن يتقدم الحال على النكرة نحو قول الشاعر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  <w:t xml:space="preserve">  </w:t>
      </w:r>
      <w:r w:rsidRPr="001773BF">
        <w:rPr>
          <w:rFonts w:ascii="Arial" w:hAnsi="Arial" w:cs="Arial"/>
          <w:sz w:val="28"/>
          <w:szCs w:val="28"/>
          <w:rtl/>
        </w:rPr>
        <w:t>وبالجسمِ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منّي بيّناً لو علمتِهِ شُحوبٌ         وإنْ تستشهدي العينَ تشهدِ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والشاهد فيه</w:t>
      </w:r>
      <w:r w:rsidRPr="001773BF">
        <w:rPr>
          <w:rFonts w:ascii="Arial" w:hAnsi="Arial" w:cs="Arial"/>
          <w:sz w:val="28"/>
          <w:szCs w:val="28"/>
        </w:rPr>
        <w:t xml:space="preserve">: </w:t>
      </w:r>
      <w:r w:rsidRPr="001773BF">
        <w:rPr>
          <w:rFonts w:ascii="Arial" w:hAnsi="Arial" w:cs="Arial"/>
          <w:sz w:val="28"/>
          <w:szCs w:val="28"/>
          <w:rtl/>
        </w:rPr>
        <w:t>أن  صاحب الحال ( شحوب) ورد نكرة لأن الحال ( بينا) قد تقدم على صاحب الحال، لذا صح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أن يقع صاحب الحال نكرة لوجود المسوغ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ومنه قول الشاعر أيضا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وما لامَ نفسي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مثلَها لي لائم ٌ                  ولا سدَّ فَقري مثلُ ما ملكتْ يدي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ـ أن تخصص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النكرة بوصف أو بإضافة فمثال ما تخصص بوصف قوله تعالى: (( فيها يُفرَقُ كلُّ أمرٍ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حكيمٍ أمراً من عندنا)) والشاهد في الآية الكريمة : أن صاحب الحال ( أمرٍ) قد تخصص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بوصف( حكيم) لذا صح أن يأتي نكرة. ومنه قول الشاعر</w:t>
      </w:r>
      <w:r w:rsidRPr="001773BF">
        <w:rPr>
          <w:rFonts w:ascii="Arial" w:hAnsi="Arial" w:cs="Arial"/>
          <w:sz w:val="28"/>
          <w:szCs w:val="28"/>
        </w:rPr>
        <w:t xml:space="preserve">: </w:t>
      </w:r>
      <w:r w:rsidRPr="001773BF">
        <w:rPr>
          <w:rFonts w:ascii="Arial" w:hAnsi="Arial" w:cs="Arial"/>
          <w:sz w:val="28"/>
          <w:szCs w:val="28"/>
        </w:rPr>
        <w:br/>
        <w:t xml:space="preserve">  </w:t>
      </w:r>
      <w:r w:rsidRPr="001773BF">
        <w:rPr>
          <w:rFonts w:ascii="Arial" w:hAnsi="Arial" w:cs="Arial"/>
          <w:sz w:val="28"/>
          <w:szCs w:val="28"/>
          <w:rtl/>
        </w:rPr>
        <w:t>نجيّتَ يا ربِّ نوحاً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واستجبتَ لهُ              في فُلكٍ ماخرٍ في اليمِّ مشحونا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ومثال ما تخصص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بالإضافة قوله تعالى: (( في أربعةِ أيامٍ سواءً للسائلين )) والشاهد فيه: أن صاحب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الحال( أربعة) قد تخصص بالإضافة فصح أن يأتي نكرة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ـ أن تقع النكرة بعد النفي أو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شبه النفي ( أي: الاستفهام والنهي) فمثال ما وقع بعد النفي قول الشاعر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  <w:t xml:space="preserve">   </w:t>
      </w:r>
      <w:r w:rsidRPr="001773BF">
        <w:rPr>
          <w:rFonts w:ascii="Arial" w:hAnsi="Arial" w:cs="Arial"/>
          <w:sz w:val="28"/>
          <w:szCs w:val="28"/>
          <w:rtl/>
        </w:rPr>
        <w:t>ما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حُمَّ من موتٍ حمًى واقيا                 ولا ترى من أحدٍ باقيا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والشاهد فيه</w:t>
      </w:r>
      <w:r w:rsidRPr="001773BF">
        <w:rPr>
          <w:rFonts w:ascii="Arial" w:hAnsi="Arial" w:cs="Arial"/>
          <w:sz w:val="28"/>
          <w:szCs w:val="28"/>
        </w:rPr>
        <w:t xml:space="preserve">: </w:t>
      </w:r>
      <w:r w:rsidRPr="001773BF">
        <w:rPr>
          <w:rFonts w:ascii="Arial" w:hAnsi="Arial" w:cs="Arial"/>
          <w:sz w:val="28"/>
          <w:szCs w:val="28"/>
          <w:rtl/>
        </w:rPr>
        <w:t>أن صاحب الحال ( حمى ، واحد) قد سبق بنفي، لذا صح أن يأتي نكرة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ومثال ما وقع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بعد الاستفهام قول الشاعر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  <w:t xml:space="preserve">  </w:t>
      </w:r>
      <w:r w:rsidRPr="001773BF">
        <w:rPr>
          <w:rFonts w:ascii="Arial" w:hAnsi="Arial" w:cs="Arial"/>
          <w:sz w:val="28"/>
          <w:szCs w:val="28"/>
          <w:rtl/>
        </w:rPr>
        <w:t>يا صاحِ هل حُمَّ عيشٌ باقياً فترى         لنفسِكَ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 xml:space="preserve">العذرَ في إبعادها </w:t>
      </w:r>
      <w:proofErr w:type="spellStart"/>
      <w:r w:rsidRPr="001773BF">
        <w:rPr>
          <w:rFonts w:ascii="Arial" w:hAnsi="Arial" w:cs="Arial"/>
          <w:sz w:val="28"/>
          <w:szCs w:val="28"/>
          <w:rtl/>
        </w:rPr>
        <w:t>الأملا</w:t>
      </w:r>
      <w:proofErr w:type="spellEnd"/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الشاهد فيه: أن صاحب الحال( عيش) سبق باستفهام إنكاري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 xml:space="preserve">يؤدي معنى النفي فصح أن يكون </w:t>
      </w:r>
      <w:proofErr w:type="spellStart"/>
      <w:r w:rsidRPr="001773BF">
        <w:rPr>
          <w:rFonts w:ascii="Arial" w:hAnsi="Arial" w:cs="Arial"/>
          <w:sz w:val="28"/>
          <w:szCs w:val="28"/>
          <w:rtl/>
        </w:rPr>
        <w:t>نكرة.ومثال</w:t>
      </w:r>
      <w:proofErr w:type="spellEnd"/>
      <w:r w:rsidRPr="001773BF">
        <w:rPr>
          <w:rFonts w:ascii="Arial" w:hAnsi="Arial" w:cs="Arial"/>
          <w:sz w:val="28"/>
          <w:szCs w:val="28"/>
          <w:rtl/>
        </w:rPr>
        <w:t xml:space="preserve"> ما وقع بعد النهي قول الشاعر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لا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يَركَننْ أحدٌ إلى الإحجام                يومَ الوغى مُتخوفاً لحِمامِ</w:t>
      </w:r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والشاهد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فيه : أن صاحب الحال( ( أحد) سبق بلا الناهية والنهي شبيه النفي فصح أن يأتي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نكرة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  <w:t> </w:t>
      </w:r>
      <w:r w:rsidRPr="001773BF">
        <w:rPr>
          <w:rFonts w:ascii="Arial" w:hAnsi="Arial" w:cs="Arial"/>
          <w:sz w:val="28"/>
          <w:szCs w:val="28"/>
          <w:rtl/>
        </w:rPr>
        <w:t>الثاني: يعرب صاحب الحال بحسب موقعه من الجملة ويأتي منه الحال بحسب ذلك،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فيأتي الحال من الفاعل نحو : ( رجع الغائبُ سالما) ويأتي الحال من نائب الفاعل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نحو:( تُؤكَلُ الفاكهةُ ناضجةً) ، ويأتي من الخبر نحو: ( هذا الهلالُ طالعاً)، ومن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المبتدأ نحو : ( أنت مجتهدا أخي) .ويأتي الحال من المفاعيل أيضا ،كالمفعول المطلق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نحو: ( سرتُ سيري حثيثاً وتعبتُ التعبَ شديدا )ومن المفعول فيه نحو :( سريتُ الليلَ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مظلما وصمتُ الشهرَ كاملا</w:t>
      </w:r>
      <w:r w:rsidRPr="001773BF">
        <w:rPr>
          <w:rFonts w:ascii="Arial" w:hAnsi="Arial" w:cs="Arial"/>
          <w:sz w:val="28"/>
          <w:szCs w:val="28"/>
        </w:rPr>
        <w:t>).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ـ قد يأتي الحال من صاحب الحال المضاف إليه بشرط أن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يكون في المعنى أو في التقدير فاعلا أو مفعولا وذلك في صورتين</w:t>
      </w:r>
      <w:r w:rsidRPr="001773BF">
        <w:rPr>
          <w:rFonts w:ascii="Arial" w:hAnsi="Arial" w:cs="Arial"/>
          <w:sz w:val="28"/>
          <w:szCs w:val="28"/>
        </w:rPr>
        <w:t>: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الأولى: أن يكون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المضاف مصدرا أو وصفا مضافين إلى فاعلهما أو غيره، فالمصدر المضاف إلى فاعله نحو</w:t>
      </w:r>
      <w:r w:rsidRPr="001773BF">
        <w:rPr>
          <w:rFonts w:ascii="Arial" w:hAnsi="Arial" w:cs="Arial"/>
          <w:sz w:val="28"/>
          <w:szCs w:val="28"/>
        </w:rPr>
        <w:t xml:space="preserve"> : (</w:t>
      </w:r>
      <w:r w:rsidRPr="001773BF">
        <w:rPr>
          <w:rFonts w:ascii="Arial" w:hAnsi="Arial" w:cs="Arial"/>
          <w:sz w:val="28"/>
          <w:szCs w:val="28"/>
          <w:rtl/>
        </w:rPr>
        <w:t>سرني قدومك سالما) ، ومنه قوله تعالى : (( إليه مَرجِعُكم جميعاً)) والشاهد فيه</w:t>
      </w:r>
      <w:r w:rsidRPr="001773BF">
        <w:rPr>
          <w:rFonts w:ascii="Arial" w:hAnsi="Arial" w:cs="Arial"/>
          <w:sz w:val="28"/>
          <w:szCs w:val="28"/>
        </w:rPr>
        <w:t xml:space="preserve"> : </w:t>
      </w:r>
      <w:r w:rsidRPr="001773BF">
        <w:rPr>
          <w:rFonts w:ascii="Arial" w:hAnsi="Arial" w:cs="Arial"/>
          <w:sz w:val="28"/>
          <w:szCs w:val="28"/>
          <w:rtl/>
        </w:rPr>
        <w:t xml:space="preserve">أن الحال وردت من صاحب الحال المضاف إليه ( وهو الضمير الكاف المتصل بميم </w:t>
      </w:r>
      <w:r w:rsidRPr="001773BF">
        <w:rPr>
          <w:rFonts w:ascii="Arial" w:hAnsi="Arial" w:cs="Arial"/>
          <w:sz w:val="28"/>
          <w:szCs w:val="28"/>
          <w:rtl/>
        </w:rPr>
        <w:lastRenderedPageBreak/>
        <w:t>الجماعة</w:t>
      </w:r>
      <w:r w:rsidRPr="001773BF">
        <w:rPr>
          <w:rFonts w:ascii="Arial" w:hAnsi="Arial" w:cs="Arial"/>
          <w:sz w:val="28"/>
          <w:szCs w:val="28"/>
        </w:rPr>
        <w:t xml:space="preserve">) </w:t>
      </w:r>
      <w:r w:rsidRPr="001773BF">
        <w:rPr>
          <w:rFonts w:ascii="Arial" w:hAnsi="Arial" w:cs="Arial"/>
          <w:sz w:val="28"/>
          <w:szCs w:val="28"/>
          <w:rtl/>
        </w:rPr>
        <w:t>لأن المضاف ورد وصفا مشتقا مضافا إلى فاعله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ومثال المضاف المصدر قول الشاعر</w:t>
      </w:r>
      <w:r w:rsidRPr="001773BF">
        <w:rPr>
          <w:rFonts w:ascii="Arial" w:hAnsi="Arial" w:cs="Arial"/>
          <w:sz w:val="28"/>
          <w:szCs w:val="28"/>
        </w:rPr>
        <w:t xml:space="preserve">: 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تقول ابنتي إنّ انطلاقَك واحدا         إلى الروع يوما تاركي لا أبا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ليا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والشاهد فيه: أن الحال ( واحدا) وردت من صاحب الحال المضاف إليه ( الضمير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الكاف ) لأن المضاف ( انطلاق)ورد مصدرا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الثانية: أن يصح إقامة المضاف إليه مقام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المضاف بحيث لو حُذف المضاف لاستقام المعنى وذلك بان يكون المضاف جزءا من المضاف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إليه حقيقة نحو قوله تعالى : (( ونزعنا ما في صدورِهم من غِلٍّ إخواناً)) والشاهد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فيه: أن الحال ( إخواناً) ورد من صاحب الحال المضاف إليه ( الضمير هم) لأن المضاف</w:t>
      </w:r>
      <w:r w:rsidRPr="001773BF">
        <w:rPr>
          <w:rFonts w:ascii="Arial" w:hAnsi="Arial" w:cs="Arial"/>
          <w:sz w:val="28"/>
          <w:szCs w:val="28"/>
        </w:rPr>
        <w:t xml:space="preserve"> ( </w:t>
      </w:r>
      <w:r w:rsidRPr="001773BF">
        <w:rPr>
          <w:rFonts w:ascii="Arial" w:hAnsi="Arial" w:cs="Arial"/>
          <w:sz w:val="28"/>
          <w:szCs w:val="28"/>
          <w:rtl/>
        </w:rPr>
        <w:t>صدور)هو جزء من المضاف إليه حقيقة، فالصدور جزء منهم</w:t>
      </w:r>
      <w:r w:rsidRPr="001773BF">
        <w:rPr>
          <w:rFonts w:ascii="Arial" w:hAnsi="Arial" w:cs="Arial"/>
          <w:sz w:val="28"/>
          <w:szCs w:val="28"/>
        </w:rPr>
        <w:t>.</w:t>
      </w:r>
      <w:r w:rsidRPr="001773BF">
        <w:rPr>
          <w:rFonts w:ascii="Arial" w:hAnsi="Arial" w:cs="Arial"/>
          <w:sz w:val="28"/>
          <w:szCs w:val="28"/>
        </w:rPr>
        <w:br/>
      </w:r>
      <w:r w:rsidRPr="001773BF">
        <w:rPr>
          <w:rFonts w:ascii="Arial" w:hAnsi="Arial" w:cs="Arial"/>
          <w:sz w:val="28"/>
          <w:szCs w:val="28"/>
          <w:rtl/>
        </w:rPr>
        <w:t>أو يكون المضاف كالجزء منه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نحو قوله تعالى : (( أن اتبعْ مِلّةَ إبراهيمَ حنيفاً)) والشاهد فيه : أن الحال</w:t>
      </w:r>
      <w:r w:rsidRPr="001773BF">
        <w:rPr>
          <w:rFonts w:ascii="Arial" w:hAnsi="Arial" w:cs="Arial"/>
          <w:sz w:val="28"/>
          <w:szCs w:val="28"/>
        </w:rPr>
        <w:t xml:space="preserve">: ( </w:t>
      </w:r>
      <w:r w:rsidRPr="001773BF">
        <w:rPr>
          <w:rFonts w:ascii="Arial" w:hAnsi="Arial" w:cs="Arial"/>
          <w:sz w:val="28"/>
          <w:szCs w:val="28"/>
          <w:rtl/>
        </w:rPr>
        <w:t>حنيفا) ورد من صاحب الحال المضاف إليه ( إبراهيم) لأن المضاف ( ملة)كالجزء من</w:t>
      </w:r>
      <w:r w:rsidRPr="001773BF">
        <w:rPr>
          <w:rFonts w:ascii="Arial" w:hAnsi="Arial" w:cs="Arial"/>
          <w:sz w:val="28"/>
          <w:szCs w:val="28"/>
        </w:rPr>
        <w:t xml:space="preserve"> </w:t>
      </w:r>
      <w:r w:rsidRPr="001773BF">
        <w:rPr>
          <w:rFonts w:ascii="Arial" w:hAnsi="Arial" w:cs="Arial"/>
          <w:sz w:val="28"/>
          <w:szCs w:val="28"/>
          <w:rtl/>
        </w:rPr>
        <w:t>المضاف إليه</w:t>
      </w:r>
      <w:r w:rsidRPr="001773BF">
        <w:rPr>
          <w:rFonts w:ascii="Arial" w:hAnsi="Arial" w:cs="Arial"/>
          <w:sz w:val="28"/>
          <w:szCs w:val="28"/>
        </w:rPr>
        <w:t>.</w:t>
      </w:r>
    </w:p>
    <w:p w:rsidR="00F9535C" w:rsidRPr="001773BF" w:rsidRDefault="00F9535C">
      <w:pPr>
        <w:rPr>
          <w:rFonts w:ascii="Arial" w:hAnsi="Arial" w:cs="Arial"/>
          <w:sz w:val="28"/>
          <w:szCs w:val="28"/>
        </w:rPr>
      </w:pPr>
    </w:p>
    <w:sectPr w:rsidR="00F9535C" w:rsidRPr="001773BF" w:rsidSect="00F21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BF"/>
    <w:rsid w:val="001773BF"/>
    <w:rsid w:val="007418C0"/>
    <w:rsid w:val="00F21BA7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2017-03-11T08:54:00Z</dcterms:created>
  <dcterms:modified xsi:type="dcterms:W3CDTF">2017-03-11T08:56:00Z</dcterms:modified>
</cp:coreProperties>
</file>