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927" w:rsidRPr="00BB2456" w:rsidRDefault="00346927" w:rsidP="004A351D">
      <w:pPr>
        <w:bidi w:val="0"/>
        <w:rPr>
          <w:rFonts w:asciiTheme="majorBidi" w:hAnsiTheme="majorBidi" w:cstheme="majorBidi"/>
          <w:b/>
          <w:bCs/>
          <w:color w:val="231F20"/>
          <w:sz w:val="44"/>
          <w:szCs w:val="44"/>
        </w:rPr>
      </w:pPr>
      <w:r w:rsidRPr="00BB2456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Dr. Seenaa / </w:t>
      </w:r>
      <w:r w:rsidR="004A351D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clinical Biochemistry        </w:t>
      </w:r>
      <w:r w:rsidRPr="00BB2456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                     </w:t>
      </w:r>
      <w:r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   </w:t>
      </w:r>
      <w:r w:rsidRPr="00BB2456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</w:t>
      </w:r>
      <w:r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          </w:t>
      </w:r>
      <w:r w:rsidRPr="00BB2456">
        <w:rPr>
          <w:rFonts w:asciiTheme="majorBidi" w:hAnsiTheme="majorBidi" w:cstheme="majorBidi"/>
          <w:b/>
          <w:bCs/>
          <w:color w:val="000000"/>
          <w:sz w:val="28"/>
          <w:szCs w:val="28"/>
        </w:rPr>
        <w:t>2</w:t>
      </w:r>
      <w:r w:rsidRPr="00BB2456">
        <w:rPr>
          <w:rFonts w:asciiTheme="majorBidi" w:hAnsiTheme="majorBidi" w:cstheme="majorBidi"/>
          <w:b/>
          <w:bCs/>
          <w:color w:val="000000"/>
          <w:sz w:val="28"/>
          <w:szCs w:val="28"/>
          <w:vertAlign w:val="superscript"/>
        </w:rPr>
        <w:t>nd</w:t>
      </w:r>
      <w:r w:rsidRPr="00BB2456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stage</w:t>
      </w:r>
    </w:p>
    <w:p w:rsidR="001C0532" w:rsidRPr="004A351D" w:rsidRDefault="00B92927" w:rsidP="00346927">
      <w:pPr>
        <w:pStyle w:val="Title"/>
        <w:bidi w:val="0"/>
        <w:jc w:val="center"/>
        <w:rPr>
          <w:rFonts w:asciiTheme="majorBidi" w:hAnsiTheme="majorBidi"/>
          <w:b/>
          <w:bCs/>
          <w:color w:val="auto"/>
          <w:sz w:val="36"/>
          <w:szCs w:val="36"/>
        </w:rPr>
      </w:pPr>
      <w:r w:rsidRPr="004A351D">
        <w:rPr>
          <w:rFonts w:asciiTheme="majorBidi" w:hAnsiTheme="majorBidi"/>
          <w:b/>
          <w:bCs/>
          <w:color w:val="auto"/>
          <w:sz w:val="36"/>
          <w:szCs w:val="36"/>
        </w:rPr>
        <w:t>Signal transduction</w:t>
      </w:r>
    </w:p>
    <w:p w:rsidR="00B92927" w:rsidRPr="00B92927" w:rsidRDefault="00346927" w:rsidP="004A351D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Signal transduction is p</w:t>
      </w:r>
      <w:r w:rsidR="00B92927" w:rsidRPr="00B92927">
        <w:rPr>
          <w:rFonts w:asciiTheme="majorBidi" w:hAnsiTheme="majorBidi" w:cstheme="majorBidi"/>
          <w:sz w:val="28"/>
          <w:szCs w:val="28"/>
        </w:rPr>
        <w:t>rocess of transfer</w:t>
      </w:r>
      <w:r>
        <w:rPr>
          <w:rFonts w:asciiTheme="majorBidi" w:hAnsiTheme="majorBidi" w:cstheme="majorBidi"/>
          <w:sz w:val="28"/>
          <w:szCs w:val="28"/>
        </w:rPr>
        <w:t xml:space="preserve">ring the signal into the </w:t>
      </w:r>
      <w:r w:rsidR="004A351D">
        <w:rPr>
          <w:rFonts w:asciiTheme="majorBidi" w:hAnsiTheme="majorBidi" w:cstheme="majorBidi"/>
          <w:sz w:val="28"/>
          <w:szCs w:val="28"/>
        </w:rPr>
        <w:t xml:space="preserve">cell. </w:t>
      </w:r>
      <w:r w:rsidR="00B92927" w:rsidRPr="00B92927">
        <w:rPr>
          <w:rFonts w:asciiTheme="majorBidi" w:hAnsiTheme="majorBidi" w:cstheme="majorBidi"/>
          <w:sz w:val="28"/>
          <w:szCs w:val="28"/>
        </w:rPr>
        <w:t>There a</w:t>
      </w:r>
      <w:r w:rsidR="00B92927">
        <w:rPr>
          <w:rFonts w:asciiTheme="majorBidi" w:hAnsiTheme="majorBidi" w:cstheme="majorBidi"/>
          <w:sz w:val="28"/>
          <w:szCs w:val="28"/>
        </w:rPr>
        <w:t xml:space="preserve">re two types of cells in signal </w:t>
      </w:r>
      <w:r w:rsidR="00B92927" w:rsidRPr="00B92927">
        <w:rPr>
          <w:rFonts w:asciiTheme="majorBidi" w:hAnsiTheme="majorBidi" w:cstheme="majorBidi"/>
          <w:sz w:val="28"/>
          <w:szCs w:val="28"/>
        </w:rPr>
        <w:t xml:space="preserve">transduction—the </w:t>
      </w:r>
      <w:r w:rsidR="00B92927" w:rsidRPr="00B92927">
        <w:rPr>
          <w:rFonts w:asciiTheme="majorBidi" w:hAnsiTheme="majorBidi" w:cstheme="majorBidi"/>
          <w:b/>
          <w:bCs/>
          <w:sz w:val="28"/>
          <w:szCs w:val="28"/>
        </w:rPr>
        <w:t xml:space="preserve">sender cell </w:t>
      </w:r>
      <w:r w:rsidR="00B92927">
        <w:rPr>
          <w:rFonts w:asciiTheme="majorBidi" w:hAnsiTheme="majorBidi" w:cstheme="majorBidi"/>
          <w:sz w:val="28"/>
          <w:szCs w:val="28"/>
        </w:rPr>
        <w:t xml:space="preserve">where the signal originates </w:t>
      </w:r>
      <w:r w:rsidR="00B92927" w:rsidRPr="00B92927">
        <w:rPr>
          <w:rFonts w:asciiTheme="majorBidi" w:hAnsiTheme="majorBidi" w:cstheme="majorBidi"/>
          <w:sz w:val="28"/>
          <w:szCs w:val="28"/>
        </w:rPr>
        <w:t xml:space="preserve">and the </w:t>
      </w:r>
      <w:r w:rsidR="00B92927" w:rsidRPr="00B92927">
        <w:rPr>
          <w:rFonts w:asciiTheme="majorBidi" w:hAnsiTheme="majorBidi" w:cstheme="majorBidi"/>
          <w:b/>
          <w:bCs/>
          <w:sz w:val="28"/>
          <w:szCs w:val="28"/>
        </w:rPr>
        <w:t xml:space="preserve">target cell </w:t>
      </w:r>
      <w:r w:rsidR="00B92927" w:rsidRPr="00B92927">
        <w:rPr>
          <w:rFonts w:asciiTheme="majorBidi" w:hAnsiTheme="majorBidi" w:cstheme="majorBidi"/>
          <w:sz w:val="28"/>
          <w:szCs w:val="28"/>
        </w:rPr>
        <w:t>that receives the si</w:t>
      </w:r>
      <w:r w:rsidR="00B92927">
        <w:rPr>
          <w:rFonts w:asciiTheme="majorBidi" w:hAnsiTheme="majorBidi" w:cstheme="majorBidi"/>
          <w:sz w:val="28"/>
          <w:szCs w:val="28"/>
        </w:rPr>
        <w:t xml:space="preserve">gnal. The signal alters </w:t>
      </w:r>
      <w:r w:rsidR="00B92927" w:rsidRPr="00B92927">
        <w:rPr>
          <w:rFonts w:asciiTheme="majorBidi" w:hAnsiTheme="majorBidi" w:cstheme="majorBidi"/>
          <w:sz w:val="28"/>
          <w:szCs w:val="28"/>
        </w:rPr>
        <w:t>or modulates the activity</w:t>
      </w:r>
      <w:r w:rsidR="004A351D">
        <w:rPr>
          <w:rFonts w:asciiTheme="majorBidi" w:hAnsiTheme="majorBidi" w:cstheme="majorBidi"/>
          <w:sz w:val="28"/>
          <w:szCs w:val="28"/>
        </w:rPr>
        <w:t xml:space="preserve"> or </w:t>
      </w:r>
      <w:r w:rsidR="00B92927" w:rsidRPr="00B92927">
        <w:rPr>
          <w:rFonts w:asciiTheme="majorBidi" w:hAnsiTheme="majorBidi" w:cstheme="majorBidi"/>
          <w:sz w:val="28"/>
          <w:szCs w:val="28"/>
        </w:rPr>
        <w:t>function of the cell.</w:t>
      </w:r>
    </w:p>
    <w:p w:rsidR="00B92927" w:rsidRDefault="00B92927" w:rsidP="00B92927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B92927">
        <w:rPr>
          <w:rFonts w:asciiTheme="majorBidi" w:hAnsiTheme="majorBidi" w:cstheme="majorBidi"/>
          <w:b/>
          <w:bCs/>
          <w:sz w:val="28"/>
          <w:szCs w:val="28"/>
        </w:rPr>
        <w:t xml:space="preserve">Autocrine </w:t>
      </w:r>
      <w:r w:rsidRPr="00B92927">
        <w:rPr>
          <w:rFonts w:asciiTheme="majorBidi" w:hAnsiTheme="majorBidi" w:cstheme="majorBidi"/>
          <w:sz w:val="28"/>
          <w:szCs w:val="28"/>
        </w:rPr>
        <w:t>signalin</w:t>
      </w:r>
      <w:r>
        <w:rPr>
          <w:rFonts w:asciiTheme="majorBidi" w:hAnsiTheme="majorBidi" w:cstheme="majorBidi"/>
          <w:sz w:val="28"/>
          <w:szCs w:val="28"/>
        </w:rPr>
        <w:t xml:space="preserve">g occurs when same cell acts as </w:t>
      </w:r>
      <w:r w:rsidRPr="00B92927">
        <w:rPr>
          <w:rFonts w:asciiTheme="majorBidi" w:hAnsiTheme="majorBidi" w:cstheme="majorBidi"/>
          <w:sz w:val="28"/>
          <w:szCs w:val="28"/>
        </w:rPr>
        <w:t xml:space="preserve">sender and recipient, e.g. </w:t>
      </w:r>
      <w:r>
        <w:rPr>
          <w:rFonts w:asciiTheme="majorBidi" w:hAnsiTheme="majorBidi" w:cstheme="majorBidi"/>
          <w:sz w:val="28"/>
          <w:szCs w:val="28"/>
        </w:rPr>
        <w:t>immune and inflammatory response.</w:t>
      </w:r>
    </w:p>
    <w:p w:rsidR="00B92927" w:rsidRPr="001A43CA" w:rsidRDefault="00B92927" w:rsidP="001A43CA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B92927">
        <w:rPr>
          <w:rFonts w:asciiTheme="majorBidi" w:hAnsiTheme="majorBidi" w:cstheme="majorBidi"/>
          <w:b/>
          <w:bCs/>
          <w:sz w:val="28"/>
          <w:szCs w:val="28"/>
        </w:rPr>
        <w:t xml:space="preserve">Paracrine </w:t>
      </w:r>
      <w:r>
        <w:rPr>
          <w:rFonts w:asciiTheme="majorBidi" w:hAnsiTheme="majorBidi" w:cstheme="majorBidi"/>
          <w:sz w:val="28"/>
          <w:szCs w:val="28"/>
        </w:rPr>
        <w:t xml:space="preserve">signaling </w:t>
      </w:r>
      <w:r w:rsidR="004A351D">
        <w:rPr>
          <w:rFonts w:asciiTheme="majorBidi" w:hAnsiTheme="majorBidi" w:cstheme="majorBidi"/>
          <w:sz w:val="28"/>
          <w:szCs w:val="28"/>
        </w:rPr>
        <w:t xml:space="preserve">occurs when </w:t>
      </w:r>
      <w:r w:rsidR="004A351D" w:rsidRPr="001A43CA">
        <w:rPr>
          <w:rFonts w:asciiTheme="majorBidi" w:hAnsiTheme="majorBidi" w:cstheme="majorBidi"/>
          <w:sz w:val="28"/>
          <w:szCs w:val="28"/>
        </w:rPr>
        <w:t xml:space="preserve">cell produces a signal to induce changes in nearby </w:t>
      </w:r>
      <w:r w:rsidR="001A43CA" w:rsidRPr="001A43CA">
        <w:rPr>
          <w:rFonts w:asciiTheme="majorBidi" w:hAnsiTheme="majorBidi" w:cstheme="majorBidi"/>
          <w:sz w:val="28"/>
          <w:szCs w:val="28"/>
        </w:rPr>
        <w:t>cells</w:t>
      </w:r>
      <w:r w:rsidR="001A43CA">
        <w:rPr>
          <w:rFonts w:asciiTheme="majorBidi" w:hAnsiTheme="majorBidi" w:cstheme="majorBidi"/>
          <w:sz w:val="28"/>
          <w:szCs w:val="28"/>
        </w:rPr>
        <w:t>.</w:t>
      </w:r>
    </w:p>
    <w:p w:rsidR="00B92927" w:rsidRPr="00B92927" w:rsidRDefault="00B92927" w:rsidP="00B92927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28"/>
          <w:szCs w:val="28"/>
        </w:rPr>
      </w:pPr>
      <w:proofErr w:type="spellStart"/>
      <w:r w:rsidRPr="00B92927">
        <w:rPr>
          <w:rFonts w:asciiTheme="majorBidi" w:hAnsiTheme="majorBidi" w:cstheme="majorBidi"/>
          <w:b/>
          <w:bCs/>
          <w:sz w:val="28"/>
          <w:szCs w:val="28"/>
        </w:rPr>
        <w:t>Juxtacrine</w:t>
      </w:r>
      <w:proofErr w:type="spellEnd"/>
      <w:r w:rsidRPr="00B92927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 xml:space="preserve">signaling occurs </w:t>
      </w:r>
      <w:r w:rsidRPr="00B92927">
        <w:rPr>
          <w:rFonts w:asciiTheme="majorBidi" w:hAnsiTheme="majorBidi" w:cstheme="majorBidi"/>
          <w:sz w:val="28"/>
          <w:szCs w:val="28"/>
        </w:rPr>
        <w:t>when the two type of c</w:t>
      </w:r>
      <w:r>
        <w:rPr>
          <w:rFonts w:asciiTheme="majorBidi" w:hAnsiTheme="majorBidi" w:cstheme="majorBidi"/>
          <w:sz w:val="28"/>
          <w:szCs w:val="28"/>
        </w:rPr>
        <w:t xml:space="preserve">ells are adjacent to each other </w:t>
      </w:r>
      <w:r w:rsidRPr="00B92927">
        <w:rPr>
          <w:rFonts w:asciiTheme="majorBidi" w:hAnsiTheme="majorBidi" w:cstheme="majorBidi"/>
          <w:sz w:val="28"/>
          <w:szCs w:val="28"/>
        </w:rPr>
        <w:t>so that contact is established through gap junction</w:t>
      </w:r>
      <w:r>
        <w:rPr>
          <w:rFonts w:asciiTheme="majorBidi" w:hAnsiTheme="majorBidi" w:cstheme="majorBidi"/>
          <w:sz w:val="28"/>
          <w:szCs w:val="28"/>
        </w:rPr>
        <w:t xml:space="preserve">s or </w:t>
      </w:r>
      <w:r w:rsidRPr="00B92927">
        <w:rPr>
          <w:rFonts w:asciiTheme="majorBidi" w:hAnsiTheme="majorBidi" w:cstheme="majorBidi"/>
          <w:sz w:val="28"/>
          <w:szCs w:val="28"/>
        </w:rPr>
        <w:t>through protein molecules on the surface of the two cells.</w:t>
      </w:r>
    </w:p>
    <w:p w:rsidR="00B92927" w:rsidRDefault="00B92927" w:rsidP="00B92927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B92927">
        <w:rPr>
          <w:rFonts w:asciiTheme="majorBidi" w:hAnsiTheme="majorBidi" w:cstheme="majorBidi"/>
          <w:b/>
          <w:bCs/>
          <w:sz w:val="28"/>
          <w:szCs w:val="28"/>
        </w:rPr>
        <w:t xml:space="preserve">Endocrine </w:t>
      </w:r>
      <w:r w:rsidRPr="00B92927">
        <w:rPr>
          <w:rFonts w:asciiTheme="majorBidi" w:hAnsiTheme="majorBidi" w:cstheme="majorBidi"/>
          <w:sz w:val="28"/>
          <w:szCs w:val="28"/>
        </w:rPr>
        <w:t>signaling is bet</w:t>
      </w:r>
      <w:r>
        <w:rPr>
          <w:rFonts w:asciiTheme="majorBidi" w:hAnsiTheme="majorBidi" w:cstheme="majorBidi"/>
          <w:sz w:val="28"/>
          <w:szCs w:val="28"/>
        </w:rPr>
        <w:t xml:space="preserve">ween cells which are located at </w:t>
      </w:r>
      <w:r w:rsidRPr="00B92927">
        <w:rPr>
          <w:rFonts w:asciiTheme="majorBidi" w:hAnsiTheme="majorBidi" w:cstheme="majorBidi"/>
          <w:sz w:val="28"/>
          <w:szCs w:val="28"/>
        </w:rPr>
        <w:t>a distance from each other</w:t>
      </w:r>
      <w:r>
        <w:rPr>
          <w:rFonts w:asciiTheme="majorBidi" w:hAnsiTheme="majorBidi" w:cstheme="majorBidi"/>
          <w:sz w:val="28"/>
          <w:szCs w:val="28"/>
        </w:rPr>
        <w:t xml:space="preserve"> and the signal may be hormones </w:t>
      </w:r>
      <w:r w:rsidRPr="00B92927">
        <w:rPr>
          <w:rFonts w:asciiTheme="majorBidi" w:hAnsiTheme="majorBidi" w:cstheme="majorBidi"/>
          <w:sz w:val="28"/>
          <w:szCs w:val="28"/>
        </w:rPr>
        <w:t xml:space="preserve">or chemical messengers secreted into circulation. </w:t>
      </w:r>
    </w:p>
    <w:p w:rsidR="0082153E" w:rsidRDefault="0082153E" w:rsidP="0082153E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28"/>
          <w:szCs w:val="28"/>
        </w:rPr>
      </w:pPr>
    </w:p>
    <w:p w:rsidR="00042328" w:rsidRDefault="00042328" w:rsidP="00042328">
      <w:pPr>
        <w:autoSpaceDE w:val="0"/>
        <w:autoSpaceDN w:val="0"/>
        <w:bidi w:val="0"/>
        <w:adjustRightInd w:val="0"/>
        <w:spacing w:after="0"/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 wp14:anchorId="49277975" wp14:editId="0A6B4690">
            <wp:extent cx="3667539" cy="1838739"/>
            <wp:effectExtent l="19050" t="19050" r="9525" b="28575"/>
            <wp:docPr id="1" name="Picture 1" descr="C:\Users\alnaseem\Desktop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naseem\Desktop\download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145" b="13251"/>
                    <a:stretch/>
                  </pic:blipFill>
                  <pic:spPr bwMode="auto">
                    <a:xfrm>
                      <a:off x="0" y="0"/>
                      <a:ext cx="3667258" cy="1838598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2">
                          <a:lumMod val="60000"/>
                          <a:lumOff val="40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1373A" w:rsidRPr="00E019A1" w:rsidRDefault="004A351D" w:rsidP="004A351D">
      <w:pPr>
        <w:autoSpaceDE w:val="0"/>
        <w:autoSpaceDN w:val="0"/>
        <w:bidi w:val="0"/>
        <w:adjustRightInd w:val="0"/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E019A1">
        <w:rPr>
          <w:rFonts w:asciiTheme="majorBidi" w:hAnsiTheme="majorBidi" w:cstheme="majorBidi"/>
          <w:b/>
          <w:bCs/>
          <w:sz w:val="28"/>
          <w:szCs w:val="28"/>
        </w:rPr>
        <w:t xml:space="preserve">Types of signaling </w:t>
      </w:r>
    </w:p>
    <w:p w:rsidR="00346927" w:rsidRDefault="00346927" w:rsidP="00E019A1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t xml:space="preserve">Hormone is substances </w:t>
      </w:r>
      <w:r w:rsidRPr="00042328">
        <w:rPr>
          <w:rFonts w:asciiTheme="majorBidi" w:hAnsiTheme="majorBidi" w:cstheme="majorBidi"/>
          <w:color w:val="000000"/>
          <w:sz w:val="28"/>
          <w:szCs w:val="28"/>
        </w:rPr>
        <w:t>released from ductless or endocrine glands directly to the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42328">
        <w:rPr>
          <w:rFonts w:asciiTheme="majorBidi" w:hAnsiTheme="majorBidi" w:cstheme="majorBidi"/>
          <w:color w:val="000000"/>
          <w:sz w:val="28"/>
          <w:szCs w:val="28"/>
        </w:rPr>
        <w:t>blood.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 There are three types of hormone depend on chemical basis:</w:t>
      </w:r>
    </w:p>
    <w:p w:rsidR="00346927" w:rsidRDefault="00346927" w:rsidP="00346927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t>Amino acid d</w:t>
      </w:r>
      <w:r w:rsidRPr="0082153E">
        <w:rPr>
          <w:rFonts w:asciiTheme="majorBidi" w:hAnsiTheme="majorBidi" w:cstheme="majorBidi"/>
          <w:color w:val="000000"/>
          <w:sz w:val="28"/>
          <w:szCs w:val="28"/>
        </w:rPr>
        <w:t>erivative</w:t>
      </w:r>
      <w:r>
        <w:rPr>
          <w:rFonts w:asciiTheme="majorBidi" w:hAnsiTheme="majorBidi" w:cstheme="majorBidi"/>
          <w:color w:val="000000"/>
          <w:sz w:val="28"/>
          <w:szCs w:val="28"/>
        </w:rPr>
        <w:t>s</w:t>
      </w:r>
      <w:r w:rsidRPr="0082153E">
        <w:rPr>
          <w:rFonts w:asciiTheme="majorBidi" w:hAnsiTheme="majorBidi" w:cstheme="majorBidi"/>
          <w:color w:val="000000"/>
          <w:sz w:val="28"/>
          <w:szCs w:val="28"/>
        </w:rPr>
        <w:t xml:space="preserve"> hormones</w:t>
      </w:r>
      <w:r w:rsidR="00DB7F86">
        <w:rPr>
          <w:rFonts w:asciiTheme="majorBidi" w:hAnsiTheme="majorBidi" w:cstheme="majorBidi"/>
          <w:color w:val="000000"/>
          <w:sz w:val="28"/>
          <w:szCs w:val="28"/>
        </w:rPr>
        <w:t xml:space="preserve"> ,like epinephrine</w:t>
      </w:r>
    </w:p>
    <w:p w:rsidR="00346927" w:rsidRDefault="00346927" w:rsidP="00346927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t xml:space="preserve">Peptide </w:t>
      </w:r>
      <w:r w:rsidRPr="0082153E">
        <w:rPr>
          <w:rFonts w:asciiTheme="majorBidi" w:hAnsiTheme="majorBidi" w:cstheme="majorBidi"/>
          <w:color w:val="000000"/>
          <w:sz w:val="28"/>
          <w:szCs w:val="28"/>
        </w:rPr>
        <w:t>hormones</w:t>
      </w:r>
      <w:r w:rsidR="00DB7F86">
        <w:rPr>
          <w:rFonts w:asciiTheme="majorBidi" w:hAnsiTheme="majorBidi" w:cstheme="majorBidi"/>
          <w:color w:val="000000"/>
          <w:sz w:val="28"/>
          <w:szCs w:val="28"/>
        </w:rPr>
        <w:t>,</w:t>
      </w:r>
      <w:r w:rsidR="00DB7F86" w:rsidRPr="00DB7F86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DB7F86">
        <w:rPr>
          <w:rFonts w:asciiTheme="majorBidi" w:hAnsiTheme="majorBidi" w:cstheme="majorBidi"/>
          <w:color w:val="000000"/>
          <w:sz w:val="28"/>
          <w:szCs w:val="28"/>
        </w:rPr>
        <w:t xml:space="preserve">like </w:t>
      </w:r>
      <w:r w:rsidR="002743A7">
        <w:rPr>
          <w:rFonts w:asciiTheme="majorBidi" w:hAnsiTheme="majorBidi" w:cstheme="majorBidi"/>
          <w:color w:val="000000"/>
          <w:sz w:val="28"/>
          <w:szCs w:val="28"/>
        </w:rPr>
        <w:t>prolactin</w:t>
      </w:r>
    </w:p>
    <w:p w:rsidR="00346927" w:rsidRPr="0082153E" w:rsidRDefault="00346927" w:rsidP="00346927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t xml:space="preserve">Lipid derivatives or steroid </w:t>
      </w:r>
      <w:r w:rsidRPr="0082153E">
        <w:rPr>
          <w:rFonts w:asciiTheme="majorBidi" w:hAnsiTheme="majorBidi" w:cstheme="majorBidi"/>
          <w:color w:val="000000"/>
          <w:sz w:val="28"/>
          <w:szCs w:val="28"/>
        </w:rPr>
        <w:t>hormones</w:t>
      </w:r>
      <w:r w:rsidR="00DB7F86">
        <w:rPr>
          <w:rFonts w:asciiTheme="majorBidi" w:hAnsiTheme="majorBidi" w:cstheme="majorBidi"/>
          <w:color w:val="000000"/>
          <w:sz w:val="28"/>
          <w:szCs w:val="28"/>
        </w:rPr>
        <w:t>,</w:t>
      </w:r>
      <w:r w:rsidR="00DB7F86" w:rsidRPr="00DB7F86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DB7F86">
        <w:rPr>
          <w:rFonts w:asciiTheme="majorBidi" w:hAnsiTheme="majorBidi" w:cstheme="majorBidi"/>
          <w:color w:val="000000"/>
          <w:sz w:val="28"/>
          <w:szCs w:val="28"/>
        </w:rPr>
        <w:t>like estrogen</w:t>
      </w:r>
    </w:p>
    <w:p w:rsidR="00042328" w:rsidRPr="00DA695F" w:rsidRDefault="00B92927" w:rsidP="002743A7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B92927">
        <w:rPr>
          <w:rFonts w:asciiTheme="majorBidi" w:hAnsiTheme="majorBidi" w:cstheme="majorBidi"/>
          <w:sz w:val="28"/>
          <w:szCs w:val="28"/>
        </w:rPr>
        <w:t>Plasma carrier proteins exi</w:t>
      </w:r>
      <w:r>
        <w:rPr>
          <w:rFonts w:asciiTheme="majorBidi" w:hAnsiTheme="majorBidi" w:cstheme="majorBidi"/>
          <w:sz w:val="28"/>
          <w:szCs w:val="28"/>
        </w:rPr>
        <w:t xml:space="preserve">st for all classes of endocrine </w:t>
      </w:r>
      <w:r w:rsidRPr="00B92927">
        <w:rPr>
          <w:rFonts w:asciiTheme="majorBidi" w:hAnsiTheme="majorBidi" w:cstheme="majorBidi"/>
          <w:sz w:val="28"/>
          <w:szCs w:val="28"/>
        </w:rPr>
        <w:t>hormones. Carrier protei</w:t>
      </w:r>
      <w:r>
        <w:rPr>
          <w:rFonts w:asciiTheme="majorBidi" w:hAnsiTheme="majorBidi" w:cstheme="majorBidi"/>
          <w:sz w:val="28"/>
          <w:szCs w:val="28"/>
        </w:rPr>
        <w:t xml:space="preserve">ns for peptide hormones prevent </w:t>
      </w:r>
      <w:r w:rsidRPr="00B92927">
        <w:rPr>
          <w:rFonts w:asciiTheme="majorBidi" w:hAnsiTheme="majorBidi" w:cstheme="majorBidi"/>
          <w:sz w:val="28"/>
          <w:szCs w:val="28"/>
        </w:rPr>
        <w:t>hormone destruction by</w:t>
      </w:r>
      <w:r>
        <w:rPr>
          <w:rFonts w:asciiTheme="majorBidi" w:hAnsiTheme="majorBidi" w:cstheme="majorBidi"/>
          <w:sz w:val="28"/>
          <w:szCs w:val="28"/>
        </w:rPr>
        <w:t xml:space="preserve"> plasma proteases. Carriers for </w:t>
      </w:r>
      <w:r w:rsidRPr="00B92927">
        <w:rPr>
          <w:rFonts w:asciiTheme="majorBidi" w:hAnsiTheme="majorBidi" w:cstheme="majorBidi"/>
          <w:sz w:val="28"/>
          <w:szCs w:val="28"/>
        </w:rPr>
        <w:t>steroid h</w:t>
      </w:r>
      <w:r>
        <w:rPr>
          <w:rFonts w:asciiTheme="majorBidi" w:hAnsiTheme="majorBidi" w:cstheme="majorBidi"/>
          <w:sz w:val="28"/>
          <w:szCs w:val="28"/>
        </w:rPr>
        <w:t xml:space="preserve">ormones allow these hydrophobic </w:t>
      </w:r>
      <w:r w:rsidRPr="00B92927">
        <w:rPr>
          <w:rFonts w:asciiTheme="majorBidi" w:hAnsiTheme="majorBidi" w:cstheme="majorBidi"/>
          <w:sz w:val="28"/>
          <w:szCs w:val="28"/>
        </w:rPr>
        <w:lastRenderedPageBreak/>
        <w:t>hormones to be present in the plasma. Carriers for small,</w:t>
      </w:r>
      <w:r w:rsidR="00DA695F">
        <w:rPr>
          <w:rFonts w:asciiTheme="majorBidi" w:hAnsiTheme="majorBidi" w:cstheme="majorBidi"/>
          <w:sz w:val="28"/>
          <w:szCs w:val="28"/>
        </w:rPr>
        <w:t xml:space="preserve"> </w:t>
      </w:r>
      <w:r w:rsidRPr="00042328">
        <w:rPr>
          <w:rFonts w:asciiTheme="majorBidi" w:hAnsiTheme="majorBidi" w:cstheme="majorBidi"/>
          <w:sz w:val="28"/>
          <w:szCs w:val="28"/>
        </w:rPr>
        <w:t>hydrophilic amino acid-derived hormones prevent their</w:t>
      </w:r>
      <w:r w:rsidR="00DA695F">
        <w:rPr>
          <w:rFonts w:asciiTheme="majorBidi" w:hAnsiTheme="majorBidi" w:cstheme="majorBidi"/>
          <w:sz w:val="28"/>
          <w:szCs w:val="28"/>
        </w:rPr>
        <w:t xml:space="preserve"> </w:t>
      </w:r>
      <w:r w:rsidR="00042328" w:rsidRPr="00042328">
        <w:rPr>
          <w:rFonts w:asciiTheme="majorBidi" w:hAnsiTheme="majorBidi" w:cstheme="majorBidi"/>
          <w:color w:val="000000"/>
          <w:sz w:val="28"/>
          <w:szCs w:val="28"/>
        </w:rPr>
        <w:t>filtration through the renal glomerulus.</w:t>
      </w:r>
    </w:p>
    <w:p w:rsidR="00F203C0" w:rsidRPr="005B2B59" w:rsidRDefault="00F203C0" w:rsidP="00035730">
      <w:pPr>
        <w:bidi w:val="0"/>
        <w:spacing w:after="0"/>
        <w:jc w:val="both"/>
        <w:rPr>
          <w:rFonts w:asciiTheme="majorBidi" w:hAnsiTheme="majorBidi" w:cstheme="majorBidi"/>
          <w:color w:val="231F20"/>
          <w:sz w:val="28"/>
          <w:szCs w:val="28"/>
        </w:rPr>
      </w:pPr>
      <w:r w:rsidRPr="005B2B59">
        <w:rPr>
          <w:rFonts w:asciiTheme="majorBidi" w:hAnsiTheme="majorBidi" w:cstheme="majorBidi"/>
          <w:color w:val="231F20"/>
          <w:sz w:val="28"/>
          <w:szCs w:val="28"/>
        </w:rPr>
        <w:t>Based on mechanism of action, the horm</w:t>
      </w:r>
      <w:r w:rsidR="002743A7">
        <w:rPr>
          <w:rFonts w:asciiTheme="majorBidi" w:hAnsiTheme="majorBidi" w:cstheme="majorBidi"/>
          <w:color w:val="231F20"/>
          <w:sz w:val="28"/>
          <w:szCs w:val="28"/>
        </w:rPr>
        <w:t xml:space="preserve">ones may be classified into two </w:t>
      </w:r>
      <w:r w:rsidRPr="005B2B59">
        <w:rPr>
          <w:rFonts w:asciiTheme="majorBidi" w:hAnsiTheme="majorBidi" w:cstheme="majorBidi"/>
          <w:color w:val="231F20"/>
          <w:sz w:val="28"/>
          <w:szCs w:val="28"/>
        </w:rPr>
        <w:t>groups</w:t>
      </w:r>
      <w:r>
        <w:rPr>
          <w:rFonts w:asciiTheme="majorBidi" w:hAnsiTheme="majorBidi" w:cstheme="majorBidi"/>
          <w:color w:val="231F20"/>
          <w:sz w:val="28"/>
          <w:szCs w:val="28"/>
        </w:rPr>
        <w:t xml:space="preserve">: </w:t>
      </w:r>
      <w:r w:rsidRPr="005B2B59">
        <w:rPr>
          <w:rFonts w:asciiTheme="majorBidi" w:hAnsiTheme="majorBidi" w:cstheme="majorBidi"/>
          <w:color w:val="231F20"/>
          <w:sz w:val="28"/>
          <w:szCs w:val="28"/>
        </w:rPr>
        <w:br/>
      </w:r>
      <w:r w:rsidRPr="005B2B59">
        <w:rPr>
          <w:rFonts w:asciiTheme="majorBidi" w:hAnsiTheme="majorBidi" w:cstheme="majorBidi"/>
          <w:b/>
          <w:bCs/>
          <w:color w:val="231F20"/>
          <w:sz w:val="28"/>
          <w:szCs w:val="28"/>
        </w:rPr>
        <w:t>I. Hormones with cell surface receptors</w:t>
      </w:r>
    </w:p>
    <w:p w:rsidR="00F203C0" w:rsidRDefault="00F203C0" w:rsidP="00A308AC">
      <w:pPr>
        <w:bidi w:val="0"/>
        <w:jc w:val="both"/>
        <w:rPr>
          <w:rFonts w:asciiTheme="majorBidi" w:hAnsiTheme="majorBidi" w:cstheme="majorBidi"/>
          <w:b/>
          <w:bCs/>
          <w:color w:val="231F20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231F20"/>
          <w:sz w:val="28"/>
          <w:szCs w:val="28"/>
        </w:rPr>
        <w:t>I.</w:t>
      </w:r>
      <w:r w:rsidRPr="005B2B59">
        <w:rPr>
          <w:rFonts w:asciiTheme="majorBidi" w:hAnsiTheme="majorBidi" w:cstheme="majorBidi"/>
          <w:b/>
          <w:bCs/>
          <w:color w:val="231F20"/>
          <w:sz w:val="28"/>
          <w:szCs w:val="28"/>
        </w:rPr>
        <w:t>A</w:t>
      </w:r>
      <w:r w:rsidR="00EF3538">
        <w:rPr>
          <w:rFonts w:asciiTheme="majorBidi" w:hAnsiTheme="majorBidi" w:cstheme="majorBidi"/>
          <w:b/>
          <w:bCs/>
          <w:color w:val="231F20"/>
          <w:sz w:val="28"/>
          <w:szCs w:val="28"/>
        </w:rPr>
        <w:t>.</w:t>
      </w:r>
      <w:r w:rsidRPr="005B2B59">
        <w:rPr>
          <w:rFonts w:asciiTheme="majorBidi" w:hAnsiTheme="majorBidi" w:cstheme="majorBidi"/>
          <w:b/>
          <w:bCs/>
          <w:color w:val="231F20"/>
          <w:sz w:val="28"/>
          <w:szCs w:val="28"/>
        </w:rPr>
        <w:t xml:space="preserve"> </w:t>
      </w:r>
      <w:r w:rsidRPr="005B2B59">
        <w:rPr>
          <w:rFonts w:asciiTheme="majorBidi" w:hAnsiTheme="majorBidi" w:cstheme="majorBidi"/>
          <w:color w:val="231F20"/>
          <w:sz w:val="28"/>
          <w:szCs w:val="28"/>
        </w:rPr>
        <w:t xml:space="preserve">Hormones bind with </w:t>
      </w:r>
      <w:r>
        <w:rPr>
          <w:rFonts w:asciiTheme="majorBidi" w:hAnsiTheme="majorBidi" w:cstheme="majorBidi"/>
          <w:color w:val="231F20"/>
          <w:sz w:val="28"/>
          <w:szCs w:val="28"/>
        </w:rPr>
        <w:t>cell</w:t>
      </w:r>
      <w:r w:rsidRPr="005B2B59">
        <w:rPr>
          <w:rFonts w:asciiTheme="majorBidi" w:hAnsiTheme="majorBidi" w:cstheme="majorBidi"/>
          <w:color w:val="231F20"/>
          <w:sz w:val="28"/>
          <w:szCs w:val="28"/>
        </w:rPr>
        <w:t xml:space="preserve"> surface receptors </w:t>
      </w:r>
      <w:r>
        <w:rPr>
          <w:rFonts w:asciiTheme="majorBidi" w:hAnsiTheme="majorBidi" w:cstheme="majorBidi"/>
          <w:color w:val="231F20"/>
          <w:sz w:val="28"/>
          <w:szCs w:val="28"/>
        </w:rPr>
        <w:t>with</w:t>
      </w:r>
      <w:r w:rsidRPr="005B2B59">
        <w:rPr>
          <w:rFonts w:asciiTheme="majorBidi" w:hAnsiTheme="majorBidi" w:cstheme="majorBidi"/>
          <w:b/>
          <w:bCs/>
          <w:color w:val="231F20"/>
          <w:sz w:val="28"/>
          <w:szCs w:val="28"/>
        </w:rPr>
        <w:t xml:space="preserve"> </w:t>
      </w:r>
      <w:proofErr w:type="spellStart"/>
      <w:r w:rsidRPr="005B2B59">
        <w:rPr>
          <w:rFonts w:asciiTheme="majorBidi" w:hAnsiTheme="majorBidi" w:cstheme="majorBidi"/>
          <w:b/>
          <w:bCs/>
          <w:color w:val="231F20"/>
          <w:sz w:val="28"/>
          <w:szCs w:val="28"/>
        </w:rPr>
        <w:t>cAMP</w:t>
      </w:r>
      <w:proofErr w:type="spellEnd"/>
      <w:r w:rsidRPr="005B2B59">
        <w:rPr>
          <w:rFonts w:asciiTheme="majorBidi" w:hAnsiTheme="majorBidi" w:cstheme="majorBidi"/>
          <w:b/>
          <w:bCs/>
          <w:color w:val="231F20"/>
          <w:sz w:val="28"/>
          <w:szCs w:val="28"/>
        </w:rPr>
        <w:t xml:space="preserve"> </w:t>
      </w:r>
      <w:r w:rsidRPr="005B2B59">
        <w:rPr>
          <w:rFonts w:asciiTheme="majorBidi" w:hAnsiTheme="majorBidi" w:cstheme="majorBidi"/>
          <w:color w:val="231F20"/>
          <w:sz w:val="28"/>
          <w:szCs w:val="28"/>
        </w:rPr>
        <w:t xml:space="preserve">as the second messenger </w:t>
      </w:r>
      <w:r>
        <w:rPr>
          <w:rFonts w:asciiTheme="majorBidi" w:hAnsiTheme="majorBidi" w:cstheme="majorBidi"/>
          <w:color w:val="231F20"/>
          <w:sz w:val="28"/>
          <w:szCs w:val="28"/>
        </w:rPr>
        <w:t xml:space="preserve">such as </w:t>
      </w:r>
      <w:r w:rsidRPr="000B589E">
        <w:rPr>
          <w:rFonts w:asciiTheme="majorBidi" w:hAnsiTheme="majorBidi" w:cstheme="majorBidi"/>
          <w:color w:val="231F20"/>
          <w:sz w:val="28"/>
          <w:szCs w:val="28"/>
        </w:rPr>
        <w:t>ACTH,</w:t>
      </w:r>
      <w:r w:rsidRPr="005B2B59">
        <w:rPr>
          <w:rFonts w:asciiTheme="majorBidi" w:hAnsiTheme="majorBidi" w:cstheme="majorBidi"/>
          <w:color w:val="231F20"/>
          <w:sz w:val="28"/>
          <w:szCs w:val="28"/>
        </w:rPr>
        <w:t xml:space="preserve"> ADH, FSH HCG, LH, </w:t>
      </w:r>
      <w:proofErr w:type="gramStart"/>
      <w:r w:rsidRPr="005B2B59">
        <w:rPr>
          <w:rFonts w:asciiTheme="majorBidi" w:hAnsiTheme="majorBidi" w:cstheme="majorBidi"/>
          <w:color w:val="231F20"/>
          <w:sz w:val="28"/>
          <w:szCs w:val="28"/>
        </w:rPr>
        <w:t>TSH</w:t>
      </w:r>
      <w:r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="00A308AC">
        <w:rPr>
          <w:rFonts w:asciiTheme="majorBidi" w:hAnsiTheme="majorBidi" w:cstheme="majorBidi"/>
          <w:color w:val="231F20"/>
          <w:sz w:val="28"/>
          <w:szCs w:val="28"/>
        </w:rPr>
        <w:t>,</w:t>
      </w:r>
      <w:proofErr w:type="gramEnd"/>
      <w:r w:rsidRPr="005B2B59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>
        <w:rPr>
          <w:rFonts w:asciiTheme="majorBidi" w:hAnsiTheme="majorBidi" w:cstheme="majorBidi"/>
          <w:color w:val="231F20"/>
          <w:sz w:val="28"/>
          <w:szCs w:val="28"/>
        </w:rPr>
        <w:t xml:space="preserve">Calcitonin and </w:t>
      </w:r>
      <w:r w:rsidR="00A308AC">
        <w:rPr>
          <w:rFonts w:asciiTheme="majorBidi" w:hAnsiTheme="majorBidi" w:cstheme="majorBidi"/>
          <w:color w:val="231F20"/>
          <w:sz w:val="28"/>
          <w:szCs w:val="28"/>
        </w:rPr>
        <w:t>Glucagon</w:t>
      </w:r>
      <w:r w:rsidRPr="000B589E">
        <w:rPr>
          <w:rFonts w:asciiTheme="majorBidi" w:hAnsiTheme="majorBidi" w:cstheme="majorBidi"/>
          <w:color w:val="231F20"/>
          <w:sz w:val="28"/>
          <w:szCs w:val="28"/>
        </w:rPr>
        <w:t>.</w:t>
      </w:r>
    </w:p>
    <w:p w:rsidR="00F203C0" w:rsidRDefault="00F203C0" w:rsidP="00F203C0">
      <w:pPr>
        <w:bidi w:val="0"/>
        <w:jc w:val="both"/>
      </w:pPr>
      <w:r w:rsidRPr="005B2B59">
        <w:rPr>
          <w:rFonts w:asciiTheme="majorBidi" w:hAnsiTheme="majorBidi" w:cstheme="majorBidi"/>
          <w:b/>
          <w:bCs/>
          <w:color w:val="231F20"/>
          <w:sz w:val="28"/>
          <w:szCs w:val="28"/>
        </w:rPr>
        <w:t>I. B</w:t>
      </w:r>
      <w:r w:rsidR="00EF3538">
        <w:rPr>
          <w:rFonts w:asciiTheme="majorBidi" w:hAnsiTheme="majorBidi" w:cstheme="majorBidi"/>
          <w:b/>
          <w:bCs/>
          <w:color w:val="231F20"/>
          <w:sz w:val="28"/>
          <w:szCs w:val="28"/>
        </w:rPr>
        <w:t>.</w:t>
      </w:r>
      <w:r w:rsidRPr="005B2B59">
        <w:rPr>
          <w:rFonts w:asciiTheme="majorBidi" w:hAnsiTheme="majorBidi" w:cstheme="majorBidi"/>
          <w:b/>
          <w:bCs/>
          <w:color w:val="231F20"/>
          <w:sz w:val="28"/>
          <w:szCs w:val="28"/>
        </w:rPr>
        <w:t xml:space="preserve"> </w:t>
      </w:r>
      <w:r w:rsidRPr="005B2B59">
        <w:rPr>
          <w:rFonts w:asciiTheme="majorBidi" w:hAnsiTheme="majorBidi" w:cstheme="majorBidi"/>
          <w:color w:val="231F20"/>
          <w:sz w:val="28"/>
          <w:szCs w:val="28"/>
        </w:rPr>
        <w:t>Hormones having cell surface receptors;</w:t>
      </w:r>
      <w:r>
        <w:rPr>
          <w:rFonts w:asciiTheme="majorBidi" w:hAnsiTheme="majorBidi" w:cstheme="majorBidi"/>
          <w:b/>
          <w:bCs/>
          <w:color w:val="231F20"/>
          <w:sz w:val="28"/>
          <w:szCs w:val="28"/>
        </w:rPr>
        <w:t xml:space="preserve"> </w:t>
      </w:r>
      <w:r w:rsidRPr="000A2AA2">
        <w:rPr>
          <w:rFonts w:asciiTheme="majorBidi" w:hAnsiTheme="majorBidi" w:cstheme="majorBidi"/>
          <w:color w:val="231F20"/>
          <w:sz w:val="28"/>
          <w:szCs w:val="28"/>
        </w:rPr>
        <w:t>with</w:t>
      </w:r>
      <w:r>
        <w:rPr>
          <w:rFonts w:asciiTheme="majorBidi" w:hAnsiTheme="majorBidi" w:cstheme="majorBidi"/>
          <w:b/>
          <w:bCs/>
          <w:color w:val="231F20"/>
          <w:sz w:val="28"/>
          <w:szCs w:val="28"/>
        </w:rPr>
        <w:t xml:space="preserve"> </w:t>
      </w:r>
      <w:proofErr w:type="spellStart"/>
      <w:r w:rsidRPr="005B2B59">
        <w:rPr>
          <w:rFonts w:asciiTheme="majorBidi" w:hAnsiTheme="majorBidi" w:cstheme="majorBidi"/>
          <w:b/>
          <w:bCs/>
          <w:color w:val="231F20"/>
          <w:sz w:val="28"/>
          <w:szCs w:val="28"/>
        </w:rPr>
        <w:t>cGMP</w:t>
      </w:r>
      <w:proofErr w:type="spellEnd"/>
      <w:r w:rsidRPr="005B2B59">
        <w:rPr>
          <w:rFonts w:asciiTheme="majorBidi" w:hAnsiTheme="majorBidi" w:cstheme="majorBidi"/>
          <w:b/>
          <w:bCs/>
          <w:color w:val="231F20"/>
          <w:sz w:val="28"/>
          <w:szCs w:val="28"/>
        </w:rPr>
        <w:t xml:space="preserve"> </w:t>
      </w:r>
      <w:r>
        <w:rPr>
          <w:rFonts w:asciiTheme="majorBidi" w:hAnsiTheme="majorBidi" w:cstheme="majorBidi"/>
          <w:color w:val="231F20"/>
          <w:sz w:val="28"/>
          <w:szCs w:val="28"/>
        </w:rPr>
        <w:t xml:space="preserve">as second </w:t>
      </w:r>
      <w:r w:rsidRPr="005B2B59">
        <w:rPr>
          <w:rFonts w:asciiTheme="majorBidi" w:hAnsiTheme="majorBidi" w:cstheme="majorBidi"/>
          <w:color w:val="231F20"/>
          <w:sz w:val="28"/>
          <w:szCs w:val="28"/>
        </w:rPr>
        <w:t xml:space="preserve">messenger </w:t>
      </w:r>
      <w:r>
        <w:rPr>
          <w:rFonts w:asciiTheme="majorBidi" w:hAnsiTheme="majorBidi" w:cstheme="majorBidi"/>
          <w:color w:val="231F20"/>
          <w:sz w:val="28"/>
          <w:szCs w:val="28"/>
        </w:rPr>
        <w:t>such as</w:t>
      </w:r>
      <w:r w:rsidRPr="000B589E">
        <w:rPr>
          <w:rFonts w:asciiTheme="majorBidi" w:hAnsiTheme="majorBidi" w:cstheme="majorBidi"/>
          <w:color w:val="231F20"/>
          <w:sz w:val="28"/>
          <w:szCs w:val="28"/>
        </w:rPr>
        <w:t xml:space="preserve"> ANF </w:t>
      </w:r>
      <w:r w:rsidRPr="005B2B59">
        <w:rPr>
          <w:rFonts w:asciiTheme="majorBidi" w:hAnsiTheme="majorBidi" w:cstheme="majorBidi"/>
          <w:color w:val="231F20"/>
          <w:sz w:val="28"/>
          <w:szCs w:val="28"/>
        </w:rPr>
        <w:t>(atrial natriuretic factor),</w:t>
      </w:r>
      <w:r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Pr="000B589E">
        <w:rPr>
          <w:rFonts w:asciiTheme="majorBidi" w:hAnsiTheme="majorBidi" w:cstheme="majorBidi"/>
          <w:color w:val="231F20"/>
          <w:sz w:val="28"/>
          <w:szCs w:val="28"/>
        </w:rPr>
        <w:t xml:space="preserve">NO </w:t>
      </w:r>
      <w:r w:rsidRPr="005B2B59">
        <w:rPr>
          <w:rFonts w:asciiTheme="majorBidi" w:hAnsiTheme="majorBidi" w:cstheme="majorBidi"/>
          <w:color w:val="231F20"/>
          <w:sz w:val="28"/>
          <w:szCs w:val="28"/>
        </w:rPr>
        <w:t>(nitric oxide)</w:t>
      </w:r>
      <w:r>
        <w:rPr>
          <w:rFonts w:asciiTheme="majorBidi" w:hAnsiTheme="majorBidi" w:cstheme="majorBidi"/>
          <w:color w:val="231F20"/>
          <w:sz w:val="28"/>
          <w:szCs w:val="28"/>
        </w:rPr>
        <w:t>.</w:t>
      </w:r>
    </w:p>
    <w:p w:rsidR="00F203C0" w:rsidRDefault="00F203C0" w:rsidP="00A308AC">
      <w:pPr>
        <w:bidi w:val="0"/>
        <w:spacing w:after="0"/>
        <w:jc w:val="both"/>
        <w:rPr>
          <w:rFonts w:asciiTheme="majorBidi" w:hAnsiTheme="majorBidi" w:cstheme="majorBidi"/>
          <w:b/>
          <w:bCs/>
          <w:color w:val="231F20"/>
          <w:sz w:val="28"/>
          <w:szCs w:val="28"/>
        </w:rPr>
      </w:pPr>
      <w:r w:rsidRPr="000B589E">
        <w:rPr>
          <w:rFonts w:asciiTheme="majorBidi" w:hAnsiTheme="majorBidi" w:cstheme="majorBidi"/>
          <w:b/>
          <w:bCs/>
          <w:color w:val="231F20"/>
          <w:sz w:val="28"/>
          <w:szCs w:val="28"/>
        </w:rPr>
        <w:t>I</w:t>
      </w:r>
      <w:r>
        <w:rPr>
          <w:rFonts w:asciiTheme="majorBidi" w:hAnsiTheme="majorBidi" w:cstheme="majorBidi"/>
          <w:b/>
          <w:bCs/>
          <w:color w:val="231F20"/>
          <w:sz w:val="28"/>
          <w:szCs w:val="28"/>
        </w:rPr>
        <w:t>.</w:t>
      </w:r>
      <w:r w:rsidRPr="000B589E">
        <w:rPr>
          <w:rFonts w:asciiTheme="majorBidi" w:hAnsiTheme="majorBidi" w:cstheme="majorBidi"/>
          <w:b/>
          <w:bCs/>
          <w:color w:val="231F20"/>
          <w:sz w:val="28"/>
          <w:szCs w:val="28"/>
        </w:rPr>
        <w:t xml:space="preserve"> C</w:t>
      </w:r>
      <w:r w:rsidR="00EF3538">
        <w:rPr>
          <w:rFonts w:asciiTheme="majorBidi" w:hAnsiTheme="majorBidi" w:cstheme="majorBidi"/>
          <w:b/>
          <w:bCs/>
          <w:color w:val="231F20"/>
          <w:sz w:val="28"/>
          <w:szCs w:val="28"/>
        </w:rPr>
        <w:t>.</w:t>
      </w:r>
      <w:r w:rsidRPr="000B589E">
        <w:rPr>
          <w:rFonts w:asciiTheme="majorBidi" w:hAnsiTheme="majorBidi" w:cstheme="majorBidi"/>
          <w:b/>
          <w:bCs/>
          <w:color w:val="231F20"/>
          <w:sz w:val="28"/>
          <w:szCs w:val="28"/>
        </w:rPr>
        <w:t xml:space="preserve"> </w:t>
      </w:r>
      <w:r w:rsidRPr="000B589E">
        <w:rPr>
          <w:rFonts w:asciiTheme="majorBidi" w:hAnsiTheme="majorBidi" w:cstheme="majorBidi"/>
          <w:color w:val="231F20"/>
          <w:sz w:val="28"/>
          <w:szCs w:val="28"/>
        </w:rPr>
        <w:t xml:space="preserve">Hormones having cell surface receptors; second messenger is </w:t>
      </w:r>
      <w:r w:rsidRPr="000B589E">
        <w:rPr>
          <w:rFonts w:asciiTheme="majorBidi" w:hAnsiTheme="majorBidi" w:cstheme="majorBidi"/>
          <w:color w:val="231F20"/>
          <w:sz w:val="28"/>
          <w:szCs w:val="28"/>
        </w:rPr>
        <w:br/>
      </w:r>
      <w:r w:rsidRPr="000B589E">
        <w:rPr>
          <w:rFonts w:asciiTheme="majorBidi" w:hAnsiTheme="majorBidi" w:cstheme="majorBidi"/>
          <w:b/>
          <w:bCs/>
          <w:color w:val="231F20"/>
          <w:sz w:val="28"/>
          <w:szCs w:val="28"/>
        </w:rPr>
        <w:t xml:space="preserve">calcium </w:t>
      </w:r>
      <w:r w:rsidRPr="000B589E">
        <w:rPr>
          <w:rFonts w:asciiTheme="majorBidi" w:hAnsiTheme="majorBidi" w:cstheme="majorBidi"/>
          <w:color w:val="231F20"/>
          <w:sz w:val="28"/>
          <w:szCs w:val="28"/>
        </w:rPr>
        <w:t xml:space="preserve">or </w:t>
      </w:r>
      <w:proofErr w:type="spellStart"/>
      <w:r w:rsidRPr="000B589E">
        <w:rPr>
          <w:rFonts w:asciiTheme="majorBidi" w:hAnsiTheme="majorBidi" w:cstheme="majorBidi"/>
          <w:color w:val="231F20"/>
          <w:sz w:val="28"/>
          <w:szCs w:val="28"/>
        </w:rPr>
        <w:t>phosphatidyl</w:t>
      </w:r>
      <w:proofErr w:type="spellEnd"/>
      <w:r w:rsidRPr="000B589E">
        <w:rPr>
          <w:rFonts w:asciiTheme="majorBidi" w:hAnsiTheme="majorBidi" w:cstheme="majorBidi"/>
          <w:color w:val="231F20"/>
          <w:sz w:val="28"/>
          <w:szCs w:val="28"/>
        </w:rPr>
        <w:t xml:space="preserve"> inositol </w:t>
      </w:r>
      <w:r w:rsidRPr="000B589E">
        <w:rPr>
          <w:rFonts w:asciiTheme="majorBidi" w:hAnsiTheme="majorBidi" w:cstheme="majorBidi"/>
          <w:b/>
          <w:bCs/>
          <w:color w:val="231F20"/>
          <w:sz w:val="28"/>
          <w:szCs w:val="28"/>
        </w:rPr>
        <w:t xml:space="preserve">(PIP2) </w:t>
      </w:r>
      <w:r>
        <w:rPr>
          <w:rFonts w:asciiTheme="majorBidi" w:hAnsiTheme="majorBidi" w:cstheme="majorBidi"/>
          <w:color w:val="231F20"/>
          <w:sz w:val="28"/>
          <w:szCs w:val="28"/>
        </w:rPr>
        <w:t>such as</w:t>
      </w:r>
      <w:r w:rsidRPr="000B589E">
        <w:rPr>
          <w:rFonts w:asciiTheme="majorBidi" w:hAnsiTheme="majorBidi" w:cstheme="majorBidi"/>
          <w:b/>
          <w:bCs/>
          <w:color w:val="231F20"/>
          <w:sz w:val="28"/>
          <w:szCs w:val="28"/>
        </w:rPr>
        <w:t xml:space="preserve"> </w:t>
      </w:r>
      <w:r w:rsidRPr="000B589E">
        <w:rPr>
          <w:rFonts w:asciiTheme="majorBidi" w:hAnsiTheme="majorBidi" w:cstheme="majorBidi"/>
          <w:color w:val="231F20"/>
          <w:sz w:val="28"/>
          <w:szCs w:val="28"/>
        </w:rPr>
        <w:t>TRH,</w:t>
      </w:r>
      <w:r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color w:val="231F20"/>
          <w:sz w:val="28"/>
          <w:szCs w:val="28"/>
        </w:rPr>
        <w:t>GnRH</w:t>
      </w:r>
      <w:proofErr w:type="spellEnd"/>
      <w:r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Pr="000B589E">
        <w:rPr>
          <w:rFonts w:asciiTheme="majorBidi" w:hAnsiTheme="majorBidi" w:cstheme="majorBidi"/>
          <w:color w:val="231F20"/>
          <w:sz w:val="28"/>
          <w:szCs w:val="28"/>
        </w:rPr>
        <w:t>catecholamines</w:t>
      </w:r>
      <w:r>
        <w:t xml:space="preserve">, </w:t>
      </w:r>
      <w:r w:rsidRPr="000B589E">
        <w:rPr>
          <w:rFonts w:asciiTheme="majorBidi" w:hAnsiTheme="majorBidi" w:cstheme="majorBidi"/>
          <w:color w:val="231F20"/>
          <w:sz w:val="28"/>
          <w:szCs w:val="28"/>
        </w:rPr>
        <w:t>Acetylcholine</w:t>
      </w:r>
      <w:r w:rsidR="00A308AC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>
        <w:rPr>
          <w:rFonts w:asciiTheme="majorBidi" w:hAnsiTheme="majorBidi" w:cstheme="majorBidi"/>
          <w:color w:val="231F20"/>
          <w:sz w:val="28"/>
          <w:szCs w:val="28"/>
        </w:rPr>
        <w:t xml:space="preserve">and </w:t>
      </w:r>
      <w:r w:rsidRPr="000B589E">
        <w:rPr>
          <w:rFonts w:asciiTheme="majorBidi" w:hAnsiTheme="majorBidi" w:cstheme="majorBidi"/>
          <w:color w:val="231F20"/>
          <w:sz w:val="28"/>
          <w:szCs w:val="28"/>
        </w:rPr>
        <w:t>Oxytocin</w:t>
      </w:r>
      <w:r>
        <w:rPr>
          <w:rFonts w:asciiTheme="majorBidi" w:hAnsiTheme="majorBidi" w:cstheme="majorBidi"/>
          <w:color w:val="231F20"/>
          <w:sz w:val="28"/>
          <w:szCs w:val="28"/>
        </w:rPr>
        <w:t>.</w:t>
      </w:r>
      <w:r w:rsidRPr="000B589E">
        <w:rPr>
          <w:rFonts w:asciiTheme="majorBidi" w:hAnsiTheme="majorBidi" w:cstheme="majorBidi"/>
          <w:color w:val="231F20"/>
          <w:sz w:val="28"/>
          <w:szCs w:val="28"/>
        </w:rPr>
        <w:br/>
      </w:r>
    </w:p>
    <w:p w:rsidR="00F203C0" w:rsidRPr="000B589E" w:rsidRDefault="00F203C0" w:rsidP="00F203C0">
      <w:pPr>
        <w:bidi w:val="0"/>
        <w:spacing w:after="0"/>
        <w:jc w:val="both"/>
        <w:rPr>
          <w:rFonts w:asciiTheme="majorBidi" w:hAnsiTheme="majorBidi" w:cstheme="majorBidi"/>
          <w:color w:val="231F20"/>
          <w:sz w:val="28"/>
          <w:szCs w:val="28"/>
        </w:rPr>
      </w:pPr>
      <w:r w:rsidRPr="000B589E">
        <w:rPr>
          <w:rFonts w:asciiTheme="majorBidi" w:hAnsiTheme="majorBidi" w:cstheme="majorBidi"/>
          <w:b/>
          <w:bCs/>
          <w:color w:val="231F20"/>
          <w:sz w:val="28"/>
          <w:szCs w:val="28"/>
        </w:rPr>
        <w:t xml:space="preserve">I </w:t>
      </w:r>
      <w:r>
        <w:rPr>
          <w:rFonts w:asciiTheme="majorBidi" w:hAnsiTheme="majorBidi" w:cstheme="majorBidi"/>
          <w:b/>
          <w:bCs/>
          <w:color w:val="231F20"/>
          <w:sz w:val="28"/>
          <w:szCs w:val="28"/>
        </w:rPr>
        <w:t>.</w:t>
      </w:r>
      <w:r w:rsidRPr="000B589E">
        <w:rPr>
          <w:rFonts w:asciiTheme="majorBidi" w:hAnsiTheme="majorBidi" w:cstheme="majorBidi"/>
          <w:b/>
          <w:bCs/>
          <w:color w:val="231F20"/>
          <w:sz w:val="28"/>
          <w:szCs w:val="28"/>
        </w:rPr>
        <w:t xml:space="preserve">D </w:t>
      </w:r>
      <w:r w:rsidRPr="000B589E">
        <w:rPr>
          <w:rFonts w:asciiTheme="majorBidi" w:hAnsiTheme="majorBidi" w:cstheme="majorBidi"/>
          <w:color w:val="231F20"/>
          <w:sz w:val="28"/>
          <w:szCs w:val="28"/>
        </w:rPr>
        <w:t xml:space="preserve">Hormones having </w:t>
      </w:r>
      <w:r>
        <w:rPr>
          <w:rFonts w:asciiTheme="majorBidi" w:hAnsiTheme="majorBidi" w:cstheme="majorBidi"/>
          <w:color w:val="231F20"/>
          <w:sz w:val="28"/>
          <w:szCs w:val="28"/>
        </w:rPr>
        <w:t>cell surface rece</w:t>
      </w:r>
      <w:r w:rsidRPr="000B589E">
        <w:rPr>
          <w:rFonts w:asciiTheme="majorBidi" w:hAnsiTheme="majorBidi" w:cstheme="majorBidi"/>
          <w:color w:val="231F20"/>
          <w:sz w:val="28"/>
          <w:szCs w:val="28"/>
        </w:rPr>
        <w:t xml:space="preserve">ptors </w:t>
      </w:r>
      <w:r w:rsidRPr="000B7733">
        <w:rPr>
          <w:rFonts w:asciiTheme="majorBidi" w:hAnsiTheme="majorBidi" w:cstheme="majorBidi"/>
          <w:color w:val="231F20"/>
          <w:sz w:val="28"/>
          <w:szCs w:val="28"/>
        </w:rPr>
        <w:t>and mediated</w:t>
      </w:r>
      <w:r>
        <w:rPr>
          <w:rFonts w:asciiTheme="majorBidi" w:hAnsiTheme="majorBidi" w:cstheme="majorBidi"/>
          <w:color w:val="231F20"/>
          <w:sz w:val="28"/>
          <w:szCs w:val="28"/>
        </w:rPr>
        <w:t xml:space="preserve"> through</w:t>
      </w:r>
      <w:r w:rsidRPr="000B589E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Pr="000B589E">
        <w:rPr>
          <w:rFonts w:asciiTheme="majorBidi" w:hAnsiTheme="majorBidi" w:cstheme="majorBidi"/>
          <w:b/>
          <w:bCs/>
          <w:color w:val="231F20"/>
          <w:sz w:val="28"/>
          <w:szCs w:val="28"/>
        </w:rPr>
        <w:t xml:space="preserve">tyrosine kinase </w:t>
      </w:r>
      <w:r>
        <w:rPr>
          <w:rFonts w:asciiTheme="majorBidi" w:hAnsiTheme="majorBidi" w:cstheme="majorBidi"/>
          <w:color w:val="231F20"/>
          <w:sz w:val="28"/>
          <w:szCs w:val="28"/>
        </w:rPr>
        <w:t>such as</w:t>
      </w:r>
      <w:r w:rsidRPr="000B589E">
        <w:rPr>
          <w:rFonts w:asciiTheme="majorBidi" w:hAnsiTheme="majorBidi" w:cstheme="majorBidi"/>
          <w:color w:val="231F20"/>
          <w:sz w:val="28"/>
          <w:szCs w:val="28"/>
        </w:rPr>
        <w:t xml:space="preserve"> Insulin</w:t>
      </w:r>
      <w:r>
        <w:rPr>
          <w:rFonts w:asciiTheme="majorBidi" w:hAnsiTheme="majorBidi" w:cstheme="majorBidi"/>
          <w:color w:val="231F20"/>
          <w:sz w:val="28"/>
          <w:szCs w:val="28"/>
        </w:rPr>
        <w:t xml:space="preserve"> and </w:t>
      </w:r>
      <w:proofErr w:type="spellStart"/>
      <w:r w:rsidRPr="000B589E">
        <w:rPr>
          <w:rFonts w:asciiTheme="majorBidi" w:hAnsiTheme="majorBidi" w:cstheme="majorBidi"/>
          <w:color w:val="231F20"/>
          <w:sz w:val="28"/>
          <w:szCs w:val="28"/>
        </w:rPr>
        <w:t>Somatomedin</w:t>
      </w:r>
      <w:proofErr w:type="spellEnd"/>
      <w:r>
        <w:rPr>
          <w:rFonts w:asciiTheme="majorBidi" w:hAnsiTheme="majorBidi" w:cstheme="majorBidi"/>
          <w:color w:val="231F20"/>
          <w:sz w:val="28"/>
          <w:szCs w:val="28"/>
        </w:rPr>
        <w:t>.</w:t>
      </w:r>
    </w:p>
    <w:p w:rsidR="00F203C0" w:rsidRDefault="00754789" w:rsidP="00754789">
      <w:pPr>
        <w:tabs>
          <w:tab w:val="left" w:pos="3115"/>
        </w:tabs>
        <w:bidi w:val="0"/>
        <w:spacing w:after="0"/>
        <w:jc w:val="both"/>
        <w:rPr>
          <w:rFonts w:asciiTheme="majorBidi" w:hAnsiTheme="majorBidi" w:cstheme="majorBidi"/>
          <w:b/>
          <w:bCs/>
          <w:color w:val="231F20"/>
          <w:sz w:val="28"/>
          <w:szCs w:val="28"/>
        </w:rPr>
      </w:pPr>
      <w:r>
        <w:rPr>
          <w:rFonts w:asciiTheme="majorBidi" w:hAnsiTheme="majorBidi" w:cstheme="majorBidi"/>
          <w:color w:val="231F20"/>
          <w:sz w:val="28"/>
          <w:szCs w:val="28"/>
        </w:rPr>
        <w:tab/>
      </w:r>
      <w:r w:rsidR="00F203C0" w:rsidRPr="000B589E">
        <w:rPr>
          <w:rFonts w:asciiTheme="majorBidi" w:hAnsiTheme="majorBidi" w:cstheme="majorBidi"/>
          <w:color w:val="231F20"/>
          <w:sz w:val="28"/>
          <w:szCs w:val="28"/>
        </w:rPr>
        <w:br/>
      </w:r>
      <w:r w:rsidR="00F203C0" w:rsidRPr="000B589E">
        <w:rPr>
          <w:rFonts w:asciiTheme="majorBidi" w:hAnsiTheme="majorBidi" w:cstheme="majorBidi"/>
          <w:b/>
          <w:bCs/>
          <w:color w:val="231F20"/>
          <w:sz w:val="28"/>
          <w:szCs w:val="28"/>
        </w:rPr>
        <w:t>I</w:t>
      </w:r>
      <w:r w:rsidR="00F203C0">
        <w:rPr>
          <w:rFonts w:asciiTheme="majorBidi" w:hAnsiTheme="majorBidi" w:cstheme="majorBidi"/>
          <w:b/>
          <w:bCs/>
          <w:color w:val="231F20"/>
          <w:sz w:val="28"/>
          <w:szCs w:val="28"/>
        </w:rPr>
        <w:t>.</w:t>
      </w:r>
      <w:r w:rsidR="00F203C0" w:rsidRPr="000B589E">
        <w:rPr>
          <w:rFonts w:asciiTheme="majorBidi" w:hAnsiTheme="majorBidi" w:cstheme="majorBidi"/>
          <w:b/>
          <w:bCs/>
          <w:color w:val="231F20"/>
          <w:sz w:val="28"/>
          <w:szCs w:val="28"/>
        </w:rPr>
        <w:t xml:space="preserve"> E </w:t>
      </w:r>
      <w:r w:rsidR="00F203C0" w:rsidRPr="000B589E">
        <w:rPr>
          <w:rFonts w:asciiTheme="majorBidi" w:hAnsiTheme="majorBidi" w:cstheme="majorBidi"/>
          <w:color w:val="231F20"/>
          <w:sz w:val="28"/>
          <w:szCs w:val="28"/>
        </w:rPr>
        <w:t>Hormones having cell</w:t>
      </w:r>
      <w:r w:rsidR="00F203C0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="00F203C0" w:rsidRPr="000B589E">
        <w:rPr>
          <w:rFonts w:asciiTheme="majorBidi" w:hAnsiTheme="majorBidi" w:cstheme="majorBidi"/>
          <w:color w:val="231F20"/>
          <w:sz w:val="28"/>
          <w:szCs w:val="28"/>
        </w:rPr>
        <w:t xml:space="preserve">surface receptors, but </w:t>
      </w:r>
      <w:r w:rsidR="00F203C0">
        <w:rPr>
          <w:rFonts w:asciiTheme="majorBidi" w:hAnsiTheme="majorBidi" w:cstheme="majorBidi"/>
          <w:color w:val="231F20"/>
          <w:sz w:val="28"/>
          <w:szCs w:val="28"/>
        </w:rPr>
        <w:t xml:space="preserve">intracellular </w:t>
      </w:r>
      <w:r w:rsidR="00F203C0" w:rsidRPr="000B589E">
        <w:rPr>
          <w:rFonts w:asciiTheme="majorBidi" w:hAnsiTheme="majorBidi" w:cstheme="majorBidi"/>
          <w:color w:val="231F20"/>
          <w:sz w:val="28"/>
          <w:szCs w:val="28"/>
        </w:rPr>
        <w:t>messenger</w:t>
      </w:r>
      <w:r w:rsidR="00F203C0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="00F203C0" w:rsidRPr="000B589E">
        <w:rPr>
          <w:rFonts w:asciiTheme="majorBidi" w:hAnsiTheme="majorBidi" w:cstheme="majorBidi"/>
          <w:color w:val="231F20"/>
          <w:sz w:val="28"/>
          <w:szCs w:val="28"/>
        </w:rPr>
        <w:t xml:space="preserve">is a </w:t>
      </w:r>
      <w:r w:rsidR="00F203C0" w:rsidRPr="000A2AA2">
        <w:rPr>
          <w:rFonts w:asciiTheme="majorBidi" w:hAnsiTheme="majorBidi" w:cstheme="majorBidi"/>
          <w:b/>
          <w:bCs/>
          <w:color w:val="231F20"/>
          <w:sz w:val="28"/>
          <w:szCs w:val="28"/>
        </w:rPr>
        <w:t xml:space="preserve">kinase </w:t>
      </w:r>
      <w:r w:rsidR="00E02868">
        <w:rPr>
          <w:rFonts w:asciiTheme="majorBidi" w:hAnsiTheme="majorBidi" w:cstheme="majorBidi"/>
          <w:color w:val="231F20"/>
          <w:sz w:val="28"/>
          <w:szCs w:val="28"/>
        </w:rPr>
        <w:t>and</w:t>
      </w:r>
      <w:r w:rsidR="00F203C0" w:rsidRPr="000B589E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="00F203C0" w:rsidRPr="000A2AA2">
        <w:rPr>
          <w:rFonts w:asciiTheme="majorBidi" w:hAnsiTheme="majorBidi" w:cstheme="majorBidi"/>
          <w:b/>
          <w:bCs/>
          <w:color w:val="231F20"/>
          <w:sz w:val="28"/>
          <w:szCs w:val="28"/>
        </w:rPr>
        <w:t>phosphatase</w:t>
      </w:r>
      <w:r w:rsidR="00F203C0" w:rsidRPr="00BB2456">
        <w:rPr>
          <w:rFonts w:asciiTheme="majorBidi" w:hAnsiTheme="majorBidi" w:cstheme="majorBidi"/>
          <w:color w:val="231F20"/>
          <w:sz w:val="28"/>
          <w:szCs w:val="28"/>
        </w:rPr>
        <w:t xml:space="preserve"> cascade </w:t>
      </w:r>
      <w:r w:rsidR="00F203C0">
        <w:rPr>
          <w:rFonts w:asciiTheme="majorBidi" w:hAnsiTheme="majorBidi" w:cstheme="majorBidi"/>
          <w:color w:val="231F20"/>
          <w:sz w:val="28"/>
          <w:szCs w:val="28"/>
        </w:rPr>
        <w:t xml:space="preserve">such as </w:t>
      </w:r>
      <w:r w:rsidR="00F203C0" w:rsidRPr="000B589E">
        <w:rPr>
          <w:rFonts w:asciiTheme="majorBidi" w:hAnsiTheme="majorBidi" w:cstheme="majorBidi"/>
          <w:color w:val="231F20"/>
          <w:sz w:val="28"/>
          <w:szCs w:val="28"/>
        </w:rPr>
        <w:t>Erythropoietin</w:t>
      </w:r>
      <w:r w:rsidR="00F203C0" w:rsidRPr="00BB2456">
        <w:rPr>
          <w:rFonts w:asciiTheme="majorBidi" w:hAnsiTheme="majorBidi" w:cstheme="majorBidi"/>
          <w:color w:val="231F20"/>
          <w:sz w:val="28"/>
          <w:szCs w:val="28"/>
        </w:rPr>
        <w:t>, GH,</w:t>
      </w:r>
      <w:r w:rsidR="00F203C0">
        <w:rPr>
          <w:rFonts w:asciiTheme="majorBidi" w:hAnsiTheme="majorBidi" w:cstheme="majorBidi"/>
          <w:b/>
          <w:bCs/>
          <w:color w:val="231F20"/>
          <w:sz w:val="28"/>
          <w:szCs w:val="28"/>
        </w:rPr>
        <w:t xml:space="preserve"> </w:t>
      </w:r>
      <w:r w:rsidR="00F203C0" w:rsidRPr="00BB2456">
        <w:rPr>
          <w:rFonts w:asciiTheme="majorBidi" w:hAnsiTheme="majorBidi" w:cstheme="majorBidi"/>
          <w:color w:val="231F20"/>
          <w:sz w:val="28"/>
          <w:szCs w:val="28"/>
        </w:rPr>
        <w:t>PRL, TNF,</w:t>
      </w:r>
      <w:r w:rsidR="00F203C0" w:rsidRPr="000B589E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proofErr w:type="spellStart"/>
      <w:r w:rsidR="00F203C0" w:rsidRPr="000B589E">
        <w:rPr>
          <w:rFonts w:asciiTheme="majorBidi" w:hAnsiTheme="majorBidi" w:cstheme="majorBidi"/>
          <w:color w:val="231F20"/>
          <w:sz w:val="28"/>
          <w:szCs w:val="28"/>
        </w:rPr>
        <w:t>Adiponectin</w:t>
      </w:r>
      <w:proofErr w:type="spellEnd"/>
      <w:r w:rsidR="00F203C0" w:rsidRPr="000B589E">
        <w:rPr>
          <w:rFonts w:asciiTheme="majorBidi" w:hAnsiTheme="majorBidi" w:cstheme="majorBidi"/>
          <w:color w:val="231F20"/>
          <w:sz w:val="28"/>
          <w:szCs w:val="28"/>
        </w:rPr>
        <w:t xml:space="preserve">, </w:t>
      </w:r>
      <w:proofErr w:type="spellStart"/>
      <w:r w:rsidR="00F203C0">
        <w:rPr>
          <w:rFonts w:asciiTheme="majorBidi" w:hAnsiTheme="majorBidi" w:cstheme="majorBidi"/>
          <w:color w:val="231F20"/>
          <w:sz w:val="28"/>
          <w:szCs w:val="28"/>
        </w:rPr>
        <w:t>Leptin</w:t>
      </w:r>
      <w:proofErr w:type="spellEnd"/>
      <w:r w:rsidR="00F203C0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 w:rsidR="00F203C0" w:rsidRPr="000B589E">
        <w:rPr>
          <w:rFonts w:asciiTheme="majorBidi" w:hAnsiTheme="majorBidi" w:cstheme="majorBidi"/>
          <w:color w:val="231F20"/>
          <w:sz w:val="28"/>
          <w:szCs w:val="28"/>
        </w:rPr>
        <w:t>and</w:t>
      </w:r>
      <w:r w:rsidR="00F203C0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proofErr w:type="spellStart"/>
      <w:r w:rsidR="00F203C0" w:rsidRPr="000B589E">
        <w:rPr>
          <w:rFonts w:asciiTheme="majorBidi" w:hAnsiTheme="majorBidi" w:cstheme="majorBidi"/>
          <w:color w:val="231F20"/>
          <w:sz w:val="28"/>
          <w:szCs w:val="28"/>
        </w:rPr>
        <w:t>Resistin</w:t>
      </w:r>
      <w:proofErr w:type="spellEnd"/>
      <w:r w:rsidR="00F203C0">
        <w:rPr>
          <w:rFonts w:asciiTheme="majorBidi" w:hAnsiTheme="majorBidi" w:cstheme="majorBidi"/>
          <w:color w:val="231F20"/>
          <w:sz w:val="28"/>
          <w:szCs w:val="28"/>
        </w:rPr>
        <w:t>.</w:t>
      </w:r>
      <w:r w:rsidR="00F203C0" w:rsidRPr="000B589E">
        <w:rPr>
          <w:rFonts w:asciiTheme="majorBidi" w:hAnsiTheme="majorBidi" w:cstheme="majorBidi"/>
          <w:color w:val="231F20"/>
          <w:sz w:val="28"/>
          <w:szCs w:val="28"/>
        </w:rPr>
        <w:br/>
      </w:r>
    </w:p>
    <w:p w:rsidR="00F203C0" w:rsidRPr="00BB2456" w:rsidRDefault="00F203C0" w:rsidP="00035730">
      <w:pPr>
        <w:bidi w:val="0"/>
        <w:spacing w:after="0"/>
        <w:rPr>
          <w:b/>
          <w:bCs/>
        </w:rPr>
      </w:pPr>
      <w:r w:rsidRPr="00BB2456">
        <w:rPr>
          <w:rFonts w:asciiTheme="majorBidi" w:hAnsiTheme="majorBidi" w:cstheme="majorBidi"/>
          <w:b/>
          <w:bCs/>
          <w:color w:val="231F20"/>
          <w:sz w:val="28"/>
          <w:szCs w:val="28"/>
        </w:rPr>
        <w:t>II. Hormones with intracellular receptors</w:t>
      </w:r>
    </w:p>
    <w:p w:rsidR="00F203C0" w:rsidRPr="00BB2456" w:rsidRDefault="00F203C0" w:rsidP="00F203C0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color w:val="231F20"/>
          <w:sz w:val="28"/>
          <w:szCs w:val="28"/>
        </w:rPr>
        <w:t>Such as</w:t>
      </w:r>
      <w:r w:rsidRPr="000B589E">
        <w:rPr>
          <w:rFonts w:asciiTheme="majorBidi" w:hAnsiTheme="majorBidi" w:cstheme="majorBidi"/>
          <w:color w:val="231F20"/>
          <w:sz w:val="28"/>
          <w:szCs w:val="28"/>
        </w:rPr>
        <w:t xml:space="preserve"> </w:t>
      </w:r>
      <w:r>
        <w:rPr>
          <w:rFonts w:asciiTheme="majorBidi" w:hAnsiTheme="majorBidi" w:cstheme="majorBidi"/>
          <w:color w:val="231F20"/>
          <w:sz w:val="28"/>
          <w:szCs w:val="28"/>
        </w:rPr>
        <w:t xml:space="preserve">Mineralocorticoids, </w:t>
      </w:r>
      <w:r w:rsidRPr="00BB2456">
        <w:rPr>
          <w:rFonts w:asciiTheme="majorBidi" w:hAnsiTheme="majorBidi" w:cstheme="majorBidi"/>
          <w:color w:val="231F20"/>
          <w:sz w:val="28"/>
          <w:szCs w:val="28"/>
        </w:rPr>
        <w:t>Estrogens,</w:t>
      </w:r>
      <w:r>
        <w:rPr>
          <w:rFonts w:asciiTheme="majorBidi" w:hAnsiTheme="majorBidi" w:cstheme="majorBidi"/>
          <w:color w:val="231F20"/>
          <w:sz w:val="28"/>
          <w:szCs w:val="28"/>
        </w:rPr>
        <w:t xml:space="preserve"> Androgens, </w:t>
      </w:r>
      <w:proofErr w:type="spellStart"/>
      <w:r w:rsidRPr="00BB2456">
        <w:rPr>
          <w:rFonts w:asciiTheme="majorBidi" w:hAnsiTheme="majorBidi" w:cstheme="majorBidi"/>
          <w:color w:val="231F20"/>
          <w:sz w:val="28"/>
          <w:szCs w:val="28"/>
        </w:rPr>
        <w:t>Calcitriol</w:t>
      </w:r>
      <w:proofErr w:type="spellEnd"/>
      <w:r>
        <w:rPr>
          <w:rFonts w:asciiTheme="majorBidi" w:hAnsiTheme="majorBidi" w:cstheme="majorBidi"/>
          <w:color w:val="231F20"/>
          <w:sz w:val="28"/>
          <w:szCs w:val="28"/>
        </w:rPr>
        <w:t xml:space="preserve"> and </w:t>
      </w:r>
      <w:r w:rsidRPr="00BB2456">
        <w:rPr>
          <w:rFonts w:asciiTheme="majorBidi" w:hAnsiTheme="majorBidi" w:cstheme="majorBidi"/>
          <w:color w:val="231F20"/>
          <w:sz w:val="28"/>
          <w:szCs w:val="28"/>
        </w:rPr>
        <w:t>Thyroxin</w:t>
      </w:r>
    </w:p>
    <w:p w:rsidR="00042328" w:rsidRPr="00E019A1" w:rsidRDefault="00042328" w:rsidP="0086569C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E019A1">
        <w:rPr>
          <w:rFonts w:asciiTheme="majorBidi" w:hAnsiTheme="majorBidi" w:cstheme="majorBidi"/>
          <w:b/>
          <w:bCs/>
          <w:sz w:val="28"/>
          <w:szCs w:val="28"/>
        </w:rPr>
        <w:t xml:space="preserve">Signal Transduction </w:t>
      </w:r>
      <w:r w:rsidR="0086569C">
        <w:rPr>
          <w:rFonts w:asciiTheme="majorBidi" w:hAnsiTheme="majorBidi" w:cstheme="majorBidi"/>
          <w:b/>
          <w:bCs/>
          <w:color w:val="231F20"/>
          <w:sz w:val="28"/>
          <w:szCs w:val="28"/>
        </w:rPr>
        <w:t xml:space="preserve">of </w:t>
      </w:r>
      <w:r w:rsidR="0086569C" w:rsidRPr="005B2B59">
        <w:rPr>
          <w:rFonts w:asciiTheme="majorBidi" w:hAnsiTheme="majorBidi" w:cstheme="majorBidi"/>
          <w:b/>
          <w:bCs/>
          <w:color w:val="231F20"/>
          <w:sz w:val="28"/>
          <w:szCs w:val="28"/>
        </w:rPr>
        <w:t>Hormon</w:t>
      </w:r>
      <w:r w:rsidR="0086569C">
        <w:rPr>
          <w:rFonts w:asciiTheme="majorBidi" w:hAnsiTheme="majorBidi" w:cstheme="majorBidi"/>
          <w:b/>
          <w:bCs/>
          <w:color w:val="231F20"/>
          <w:sz w:val="28"/>
          <w:szCs w:val="28"/>
        </w:rPr>
        <w:t>es</w:t>
      </w:r>
      <w:r w:rsidR="0086569C" w:rsidRPr="005B2B59">
        <w:rPr>
          <w:rFonts w:asciiTheme="majorBidi" w:hAnsiTheme="majorBidi" w:cstheme="majorBidi"/>
          <w:b/>
          <w:bCs/>
          <w:color w:val="231F20"/>
          <w:sz w:val="28"/>
          <w:szCs w:val="28"/>
        </w:rPr>
        <w:t xml:space="preserve"> </w:t>
      </w:r>
      <w:r w:rsidR="00035730" w:rsidRPr="005B2B59">
        <w:rPr>
          <w:rFonts w:asciiTheme="majorBidi" w:hAnsiTheme="majorBidi" w:cstheme="majorBidi"/>
          <w:b/>
          <w:bCs/>
          <w:color w:val="231F20"/>
          <w:sz w:val="28"/>
          <w:szCs w:val="28"/>
        </w:rPr>
        <w:t>with cell surface receptors</w:t>
      </w:r>
      <w:r w:rsidR="00035730" w:rsidRPr="00E019A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E019A1">
        <w:rPr>
          <w:rFonts w:asciiTheme="majorBidi" w:hAnsiTheme="majorBidi" w:cstheme="majorBidi"/>
          <w:b/>
          <w:bCs/>
          <w:sz w:val="28"/>
          <w:szCs w:val="28"/>
        </w:rPr>
        <w:t>through G-Protein</w:t>
      </w:r>
    </w:p>
    <w:p w:rsidR="00042328" w:rsidRPr="00042328" w:rsidRDefault="00DA695F" w:rsidP="000A1E86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042328" w:rsidRPr="00042328">
        <w:rPr>
          <w:rFonts w:asciiTheme="majorBidi" w:hAnsiTheme="majorBidi" w:cstheme="majorBidi"/>
          <w:color w:val="000000"/>
          <w:sz w:val="28"/>
          <w:szCs w:val="28"/>
        </w:rPr>
        <w:t>Binding of different types o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f signal molecules to G-protein </w:t>
      </w:r>
      <w:r w:rsidR="00042328" w:rsidRPr="00042328">
        <w:rPr>
          <w:rFonts w:asciiTheme="majorBidi" w:hAnsiTheme="majorBidi" w:cstheme="majorBidi"/>
          <w:color w:val="000000"/>
          <w:sz w:val="28"/>
          <w:szCs w:val="28"/>
        </w:rPr>
        <w:t xml:space="preserve">coupled receptors </w:t>
      </w:r>
      <w:r w:rsidR="000A1E86">
        <w:rPr>
          <w:rFonts w:asciiTheme="majorBidi" w:hAnsiTheme="majorBidi" w:cstheme="majorBidi"/>
          <w:color w:val="000000"/>
          <w:sz w:val="28"/>
          <w:szCs w:val="28"/>
        </w:rPr>
        <w:t xml:space="preserve">(GPCRs) </w:t>
      </w:r>
      <w:r w:rsidR="00042328" w:rsidRPr="00042328">
        <w:rPr>
          <w:rFonts w:asciiTheme="majorBidi" w:hAnsiTheme="majorBidi" w:cstheme="majorBidi"/>
          <w:color w:val="000000"/>
          <w:sz w:val="28"/>
          <w:szCs w:val="28"/>
        </w:rPr>
        <w:t xml:space="preserve">is a 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general mechanism of signal </w:t>
      </w:r>
      <w:r w:rsidR="00042328" w:rsidRPr="00042328">
        <w:rPr>
          <w:rFonts w:asciiTheme="majorBidi" w:hAnsiTheme="majorBidi" w:cstheme="majorBidi"/>
          <w:color w:val="000000"/>
          <w:sz w:val="28"/>
          <w:szCs w:val="28"/>
        </w:rPr>
        <w:t xml:space="preserve">transduction. </w:t>
      </w:r>
    </w:p>
    <w:p w:rsidR="00042328" w:rsidRPr="00042328" w:rsidRDefault="00042328" w:rsidP="000A1E86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042328">
        <w:rPr>
          <w:rFonts w:asciiTheme="majorBidi" w:hAnsiTheme="majorBidi" w:cstheme="majorBidi"/>
          <w:color w:val="000000"/>
          <w:sz w:val="28"/>
          <w:szCs w:val="28"/>
        </w:rPr>
        <w:t xml:space="preserve">When any ligand </w:t>
      </w:r>
      <w:r w:rsidR="000A1E86">
        <w:rPr>
          <w:rFonts w:asciiTheme="majorBidi" w:hAnsiTheme="majorBidi" w:cstheme="majorBidi"/>
          <w:color w:val="000000"/>
          <w:sz w:val="28"/>
          <w:szCs w:val="28"/>
        </w:rPr>
        <w:t>(like hormone</w:t>
      </w:r>
      <w:r w:rsidR="00EE4196">
        <w:rPr>
          <w:rFonts w:asciiTheme="majorBidi" w:hAnsiTheme="majorBidi" w:cstheme="majorBidi"/>
          <w:color w:val="000000"/>
          <w:sz w:val="28"/>
          <w:szCs w:val="28"/>
        </w:rPr>
        <w:t>-first messengers</w:t>
      </w:r>
      <w:r w:rsidR="000A1E86">
        <w:rPr>
          <w:rFonts w:asciiTheme="majorBidi" w:hAnsiTheme="majorBidi" w:cstheme="majorBidi"/>
          <w:color w:val="000000"/>
          <w:sz w:val="28"/>
          <w:szCs w:val="28"/>
        </w:rPr>
        <w:t xml:space="preserve">) </w:t>
      </w:r>
      <w:r w:rsidRPr="00042328">
        <w:rPr>
          <w:rFonts w:asciiTheme="majorBidi" w:hAnsiTheme="majorBidi" w:cstheme="majorBidi"/>
          <w:color w:val="000000"/>
          <w:sz w:val="28"/>
          <w:szCs w:val="28"/>
        </w:rPr>
        <w:t xml:space="preserve">binds, the GPCRs activate </w:t>
      </w:r>
      <w:proofErr w:type="spellStart"/>
      <w:r w:rsidRPr="00042328">
        <w:rPr>
          <w:rFonts w:asciiTheme="majorBidi" w:hAnsiTheme="majorBidi" w:cstheme="majorBidi"/>
          <w:color w:val="000000"/>
          <w:sz w:val="28"/>
          <w:szCs w:val="28"/>
        </w:rPr>
        <w:t>heterotrimeri</w:t>
      </w:r>
      <w:r w:rsidR="000A1E86">
        <w:rPr>
          <w:rFonts w:asciiTheme="majorBidi" w:hAnsiTheme="majorBidi" w:cstheme="majorBidi"/>
          <w:color w:val="000000"/>
          <w:sz w:val="28"/>
          <w:szCs w:val="28"/>
        </w:rPr>
        <w:t>c</w:t>
      </w:r>
      <w:proofErr w:type="spellEnd"/>
      <w:r w:rsidR="000A1E86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42328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GTP </w:t>
      </w:r>
      <w:r w:rsidRPr="00042328">
        <w:rPr>
          <w:rFonts w:asciiTheme="majorBidi" w:hAnsiTheme="majorBidi" w:cstheme="majorBidi"/>
          <w:color w:val="000000"/>
          <w:sz w:val="28"/>
          <w:szCs w:val="28"/>
        </w:rPr>
        <w:t xml:space="preserve">binding regulatory proteins </w:t>
      </w:r>
      <w:r w:rsidR="004032D6" w:rsidRPr="00E019A1">
        <w:rPr>
          <w:rFonts w:asciiTheme="majorBidi" w:hAnsiTheme="majorBidi" w:cstheme="majorBidi"/>
          <w:color w:val="000000"/>
          <w:sz w:val="28"/>
          <w:szCs w:val="28"/>
        </w:rPr>
        <w:t>so named</w:t>
      </w:r>
      <w:r w:rsidR="004032D6" w:rsidRPr="00042328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042328">
        <w:rPr>
          <w:rFonts w:asciiTheme="majorBidi" w:hAnsiTheme="majorBidi" w:cstheme="majorBidi"/>
          <w:color w:val="000000"/>
          <w:sz w:val="28"/>
          <w:szCs w:val="28"/>
        </w:rPr>
        <w:t>(</w:t>
      </w:r>
      <w:r w:rsidRPr="00E019A1">
        <w:rPr>
          <w:rFonts w:asciiTheme="majorBidi" w:hAnsiTheme="majorBidi" w:cstheme="majorBidi"/>
          <w:color w:val="000000"/>
          <w:sz w:val="28"/>
          <w:szCs w:val="28"/>
        </w:rPr>
        <w:t>G-</w:t>
      </w:r>
      <w:r w:rsidR="000A1E86">
        <w:rPr>
          <w:rFonts w:asciiTheme="majorBidi" w:hAnsiTheme="majorBidi" w:cstheme="majorBidi"/>
          <w:color w:val="000000"/>
          <w:sz w:val="28"/>
          <w:szCs w:val="28"/>
        </w:rPr>
        <w:t xml:space="preserve">proteins). The </w:t>
      </w:r>
      <w:r w:rsidRPr="00042328">
        <w:rPr>
          <w:rFonts w:asciiTheme="majorBidi" w:hAnsiTheme="majorBidi" w:cstheme="majorBidi"/>
          <w:color w:val="000000"/>
          <w:sz w:val="28"/>
          <w:szCs w:val="28"/>
        </w:rPr>
        <w:t>G-protein in turn will intera</w:t>
      </w:r>
      <w:r w:rsidR="000A1E86">
        <w:rPr>
          <w:rFonts w:asciiTheme="majorBidi" w:hAnsiTheme="majorBidi" w:cstheme="majorBidi"/>
          <w:color w:val="000000"/>
          <w:sz w:val="28"/>
          <w:szCs w:val="28"/>
        </w:rPr>
        <w:t xml:space="preserve">ct with effector proteins which </w:t>
      </w:r>
      <w:r w:rsidRPr="00042328">
        <w:rPr>
          <w:rFonts w:asciiTheme="majorBidi" w:hAnsiTheme="majorBidi" w:cstheme="majorBidi"/>
          <w:color w:val="000000"/>
          <w:sz w:val="28"/>
          <w:szCs w:val="28"/>
        </w:rPr>
        <w:t>may be enzymes or ion ch</w:t>
      </w:r>
      <w:r w:rsidR="000A1E86">
        <w:rPr>
          <w:rFonts w:asciiTheme="majorBidi" w:hAnsiTheme="majorBidi" w:cstheme="majorBidi"/>
          <w:color w:val="000000"/>
          <w:sz w:val="28"/>
          <w:szCs w:val="28"/>
        </w:rPr>
        <w:t>annel proteins</w:t>
      </w:r>
      <w:r w:rsidR="00EE4196">
        <w:rPr>
          <w:rFonts w:asciiTheme="majorBidi" w:hAnsiTheme="majorBidi" w:cstheme="majorBidi"/>
          <w:color w:val="000000"/>
          <w:sz w:val="28"/>
          <w:szCs w:val="28"/>
        </w:rPr>
        <w:t xml:space="preserve"> (second messengers)</w:t>
      </w:r>
      <w:r w:rsidR="000A1E86">
        <w:rPr>
          <w:rFonts w:asciiTheme="majorBidi" w:hAnsiTheme="majorBidi" w:cstheme="majorBidi"/>
          <w:color w:val="000000"/>
          <w:sz w:val="28"/>
          <w:szCs w:val="28"/>
        </w:rPr>
        <w:t xml:space="preserve">, which result in </w:t>
      </w:r>
      <w:r w:rsidRPr="00042328">
        <w:rPr>
          <w:rFonts w:asciiTheme="majorBidi" w:hAnsiTheme="majorBidi" w:cstheme="majorBidi"/>
          <w:color w:val="000000"/>
          <w:sz w:val="28"/>
          <w:szCs w:val="28"/>
        </w:rPr>
        <w:t xml:space="preserve">the desired effect. Different </w:t>
      </w:r>
      <w:r w:rsidR="000A1E86">
        <w:rPr>
          <w:rFonts w:asciiTheme="majorBidi" w:hAnsiTheme="majorBidi" w:cstheme="majorBidi"/>
          <w:color w:val="000000"/>
          <w:sz w:val="28"/>
          <w:szCs w:val="28"/>
        </w:rPr>
        <w:t xml:space="preserve">types of G-proteins are present </w:t>
      </w:r>
      <w:r w:rsidRPr="00042328">
        <w:rPr>
          <w:rFonts w:asciiTheme="majorBidi" w:hAnsiTheme="majorBidi" w:cstheme="majorBidi"/>
          <w:color w:val="000000"/>
          <w:sz w:val="28"/>
          <w:szCs w:val="28"/>
        </w:rPr>
        <w:t>in the cells that are coupl</w:t>
      </w:r>
      <w:r w:rsidR="000A1E86">
        <w:rPr>
          <w:rFonts w:asciiTheme="majorBidi" w:hAnsiTheme="majorBidi" w:cstheme="majorBidi"/>
          <w:color w:val="000000"/>
          <w:sz w:val="28"/>
          <w:szCs w:val="28"/>
        </w:rPr>
        <w:t xml:space="preserve">ed with different receptors and </w:t>
      </w:r>
      <w:r w:rsidRPr="00042328">
        <w:rPr>
          <w:rFonts w:asciiTheme="majorBidi" w:hAnsiTheme="majorBidi" w:cstheme="majorBidi"/>
          <w:color w:val="000000"/>
          <w:sz w:val="28"/>
          <w:szCs w:val="28"/>
        </w:rPr>
        <w:t>activating different effector proteins.</w:t>
      </w:r>
    </w:p>
    <w:p w:rsidR="00042328" w:rsidRPr="002C4941" w:rsidRDefault="004032D6" w:rsidP="002C4941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2C4941">
        <w:rPr>
          <w:rFonts w:asciiTheme="majorBidi" w:hAnsiTheme="majorBidi" w:cstheme="majorBidi"/>
          <w:sz w:val="28"/>
          <w:szCs w:val="28"/>
        </w:rPr>
        <w:lastRenderedPageBreak/>
        <w:t>The inactive G-protein is a trimer with alpha, beta and gamma subunits. When activated, GTP binds and the</w:t>
      </w:r>
      <w:r w:rsidR="00720079" w:rsidRPr="002C4941">
        <w:rPr>
          <w:rFonts w:asciiTheme="majorBidi" w:hAnsiTheme="majorBidi" w:cstheme="majorBidi"/>
          <w:sz w:val="28"/>
          <w:szCs w:val="28"/>
        </w:rPr>
        <w:t xml:space="preserve"> </w:t>
      </w:r>
      <w:r w:rsidRPr="002C4941">
        <w:rPr>
          <w:rFonts w:asciiTheme="majorBidi" w:hAnsiTheme="majorBidi" w:cstheme="majorBidi"/>
          <w:sz w:val="28"/>
          <w:szCs w:val="28"/>
        </w:rPr>
        <w:t>beta-gamma subunits dissociate from the alpha subunit.</w:t>
      </w:r>
    </w:p>
    <w:p w:rsidR="00720079" w:rsidRPr="00421CC7" w:rsidRDefault="00720079" w:rsidP="002C4941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421CC7">
        <w:rPr>
          <w:rFonts w:asciiTheme="majorBidi" w:hAnsiTheme="majorBidi" w:cstheme="majorBidi"/>
          <w:b/>
          <w:bCs/>
          <w:i/>
          <w:iCs/>
          <w:sz w:val="28"/>
          <w:szCs w:val="28"/>
        </w:rPr>
        <w:t>Cyclic AMP</w:t>
      </w:r>
    </w:p>
    <w:p w:rsidR="00754789" w:rsidRDefault="00720079" w:rsidP="001F0278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28"/>
          <w:szCs w:val="28"/>
        </w:rPr>
      </w:pPr>
      <w:proofErr w:type="spellStart"/>
      <w:r w:rsidRPr="002C4941">
        <w:rPr>
          <w:rFonts w:asciiTheme="majorBidi" w:hAnsiTheme="majorBidi" w:cstheme="majorBidi"/>
          <w:color w:val="000000"/>
          <w:sz w:val="28"/>
          <w:szCs w:val="28"/>
        </w:rPr>
        <w:t>Adenyl</w:t>
      </w:r>
      <w:proofErr w:type="spellEnd"/>
      <w:r w:rsidRPr="002C4941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proofErr w:type="spellStart"/>
      <w:r w:rsidRPr="002C4941">
        <w:rPr>
          <w:rFonts w:asciiTheme="majorBidi" w:hAnsiTheme="majorBidi" w:cstheme="majorBidi"/>
          <w:color w:val="000000"/>
          <w:sz w:val="28"/>
          <w:szCs w:val="28"/>
        </w:rPr>
        <w:t>cyclase</w:t>
      </w:r>
      <w:proofErr w:type="spellEnd"/>
      <w:r w:rsidRPr="002C4941">
        <w:rPr>
          <w:rFonts w:asciiTheme="majorBidi" w:hAnsiTheme="majorBidi" w:cstheme="majorBidi"/>
          <w:color w:val="000000"/>
          <w:sz w:val="28"/>
          <w:szCs w:val="28"/>
        </w:rPr>
        <w:t xml:space="preserve"> or </w:t>
      </w:r>
      <w:proofErr w:type="spellStart"/>
      <w:r w:rsidRPr="002C4941">
        <w:rPr>
          <w:rFonts w:asciiTheme="majorBidi" w:hAnsiTheme="majorBidi" w:cstheme="majorBidi"/>
          <w:color w:val="000000"/>
          <w:sz w:val="28"/>
          <w:szCs w:val="28"/>
        </w:rPr>
        <w:t>adenylate</w:t>
      </w:r>
      <w:proofErr w:type="spellEnd"/>
      <w:r w:rsidRPr="002C4941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proofErr w:type="spellStart"/>
      <w:r w:rsidRPr="002C4941">
        <w:rPr>
          <w:rFonts w:asciiTheme="majorBidi" w:hAnsiTheme="majorBidi" w:cstheme="majorBidi"/>
          <w:color w:val="000000"/>
          <w:sz w:val="28"/>
          <w:szCs w:val="28"/>
        </w:rPr>
        <w:t>cyclase</w:t>
      </w:r>
      <w:proofErr w:type="spellEnd"/>
      <w:r w:rsidRPr="002C4941">
        <w:rPr>
          <w:rFonts w:asciiTheme="majorBidi" w:hAnsiTheme="majorBidi" w:cstheme="majorBidi"/>
          <w:color w:val="000000"/>
          <w:sz w:val="28"/>
          <w:szCs w:val="28"/>
        </w:rPr>
        <w:t xml:space="preserve"> converts ATP to </w:t>
      </w:r>
      <w:r w:rsidR="002C4941" w:rsidRPr="002C4941">
        <w:rPr>
          <w:rFonts w:asciiTheme="majorBidi" w:hAnsiTheme="majorBidi" w:cstheme="majorBidi"/>
          <w:color w:val="000000"/>
          <w:sz w:val="28"/>
          <w:szCs w:val="28"/>
        </w:rPr>
        <w:t>C</w:t>
      </w:r>
      <w:r w:rsidR="00E02868">
        <w:rPr>
          <w:rFonts w:asciiTheme="majorBidi" w:hAnsiTheme="majorBidi" w:cstheme="majorBidi"/>
          <w:color w:val="000000"/>
          <w:sz w:val="28"/>
          <w:szCs w:val="28"/>
        </w:rPr>
        <w:t>AMP</w:t>
      </w:r>
      <w:r w:rsidR="002C4941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2C4941">
        <w:rPr>
          <w:rFonts w:asciiTheme="majorBidi" w:hAnsiTheme="majorBidi" w:cstheme="majorBidi"/>
          <w:color w:val="000000"/>
          <w:sz w:val="28"/>
          <w:szCs w:val="28"/>
        </w:rPr>
        <w:t>(3’</w:t>
      </w:r>
      <w:proofErr w:type="gramStart"/>
      <w:r w:rsidRPr="002C4941">
        <w:rPr>
          <w:rFonts w:asciiTheme="majorBidi" w:hAnsiTheme="majorBidi" w:cstheme="majorBidi"/>
          <w:color w:val="000000"/>
          <w:sz w:val="28"/>
          <w:szCs w:val="28"/>
        </w:rPr>
        <w:t>,5’</w:t>
      </w:r>
      <w:proofErr w:type="gramEnd"/>
      <w:r w:rsidRPr="002C4941">
        <w:rPr>
          <w:rFonts w:asciiTheme="majorBidi" w:hAnsiTheme="majorBidi" w:cstheme="majorBidi"/>
          <w:color w:val="000000"/>
          <w:sz w:val="28"/>
          <w:szCs w:val="28"/>
        </w:rPr>
        <w:t>-cyclic AMP), and phosphodiesterase hydrolyzes</w:t>
      </w:r>
      <w:r w:rsidR="002C4941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proofErr w:type="spellStart"/>
      <w:r w:rsidRPr="002C4941">
        <w:rPr>
          <w:rFonts w:asciiTheme="majorBidi" w:hAnsiTheme="majorBidi" w:cstheme="majorBidi"/>
          <w:color w:val="000000"/>
          <w:sz w:val="28"/>
          <w:szCs w:val="28"/>
        </w:rPr>
        <w:t>cAMP</w:t>
      </w:r>
      <w:proofErr w:type="spellEnd"/>
      <w:r w:rsidRPr="002C4941">
        <w:rPr>
          <w:rFonts w:asciiTheme="majorBidi" w:hAnsiTheme="majorBidi" w:cstheme="majorBidi"/>
          <w:color w:val="000000"/>
          <w:sz w:val="28"/>
          <w:szCs w:val="28"/>
        </w:rPr>
        <w:t xml:space="preserve"> to 5’ AMP.</w:t>
      </w:r>
      <w:r w:rsidR="002C4941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2C4941">
        <w:rPr>
          <w:rFonts w:asciiTheme="majorBidi" w:hAnsiTheme="majorBidi" w:cstheme="majorBidi"/>
          <w:color w:val="000000"/>
          <w:sz w:val="28"/>
          <w:szCs w:val="28"/>
        </w:rPr>
        <w:t>Cyclic AMP is a second messenger produced in the cell</w:t>
      </w:r>
      <w:r w:rsidR="002C4941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2C4941">
        <w:rPr>
          <w:rFonts w:asciiTheme="majorBidi" w:hAnsiTheme="majorBidi" w:cstheme="majorBidi"/>
          <w:color w:val="000000"/>
          <w:sz w:val="28"/>
          <w:szCs w:val="28"/>
        </w:rPr>
        <w:t xml:space="preserve">in response to activation </w:t>
      </w:r>
      <w:proofErr w:type="gramStart"/>
      <w:r w:rsidRPr="002C4941">
        <w:rPr>
          <w:rFonts w:asciiTheme="majorBidi" w:hAnsiTheme="majorBidi" w:cstheme="majorBidi"/>
          <w:color w:val="000000"/>
          <w:sz w:val="28"/>
          <w:szCs w:val="28"/>
        </w:rPr>
        <w:t xml:space="preserve">of </w:t>
      </w:r>
      <w:r w:rsidR="002C4941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proofErr w:type="spellStart"/>
      <w:r w:rsidRPr="002C4941">
        <w:rPr>
          <w:rFonts w:asciiTheme="majorBidi" w:hAnsiTheme="majorBidi" w:cstheme="majorBidi"/>
          <w:color w:val="000000"/>
          <w:sz w:val="28"/>
          <w:szCs w:val="28"/>
        </w:rPr>
        <w:t>adenylate</w:t>
      </w:r>
      <w:proofErr w:type="spellEnd"/>
      <w:proofErr w:type="gramEnd"/>
      <w:r w:rsidRPr="002C4941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proofErr w:type="spellStart"/>
      <w:r w:rsidRPr="002C4941">
        <w:rPr>
          <w:rFonts w:asciiTheme="majorBidi" w:hAnsiTheme="majorBidi" w:cstheme="majorBidi"/>
          <w:color w:val="000000"/>
          <w:sz w:val="28"/>
          <w:szCs w:val="28"/>
        </w:rPr>
        <w:t>cyclase</w:t>
      </w:r>
      <w:proofErr w:type="spellEnd"/>
      <w:r w:rsidRPr="002C4941">
        <w:rPr>
          <w:rFonts w:asciiTheme="majorBidi" w:hAnsiTheme="majorBidi" w:cstheme="majorBidi"/>
          <w:color w:val="000000"/>
          <w:sz w:val="28"/>
          <w:szCs w:val="28"/>
        </w:rPr>
        <w:t xml:space="preserve"> by active</w:t>
      </w:r>
      <w:r w:rsidR="002C4941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2C4941">
        <w:rPr>
          <w:rFonts w:asciiTheme="majorBidi" w:hAnsiTheme="majorBidi" w:cstheme="majorBidi"/>
          <w:color w:val="000000"/>
          <w:sz w:val="28"/>
          <w:szCs w:val="28"/>
        </w:rPr>
        <w:t>G-protein. During hormonal stimulation, cyclic AMP level</w:t>
      </w:r>
      <w:r w:rsidR="002C4941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2C4941">
        <w:rPr>
          <w:rFonts w:asciiTheme="majorBidi" w:hAnsiTheme="majorBidi" w:cstheme="majorBidi"/>
          <w:color w:val="000000"/>
          <w:sz w:val="28"/>
          <w:szCs w:val="28"/>
        </w:rPr>
        <w:t>in the cell increases several times.</w:t>
      </w:r>
      <w:r w:rsidR="006E6CAD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2C4941">
        <w:rPr>
          <w:rFonts w:asciiTheme="majorBidi" w:hAnsiTheme="majorBidi" w:cstheme="majorBidi"/>
          <w:color w:val="000000"/>
          <w:sz w:val="28"/>
          <w:szCs w:val="28"/>
        </w:rPr>
        <w:t xml:space="preserve">The </w:t>
      </w:r>
      <w:proofErr w:type="spellStart"/>
      <w:r w:rsidRPr="002C4941">
        <w:rPr>
          <w:rFonts w:asciiTheme="majorBidi" w:hAnsiTheme="majorBidi" w:cstheme="majorBidi"/>
          <w:color w:val="000000"/>
          <w:sz w:val="28"/>
          <w:szCs w:val="28"/>
        </w:rPr>
        <w:t>cAMP</w:t>
      </w:r>
      <w:proofErr w:type="spellEnd"/>
      <w:r w:rsidRPr="002C4941">
        <w:rPr>
          <w:rFonts w:asciiTheme="majorBidi" w:hAnsiTheme="majorBidi" w:cstheme="majorBidi"/>
          <w:color w:val="000000"/>
          <w:sz w:val="28"/>
          <w:szCs w:val="28"/>
        </w:rPr>
        <w:t>, in turn, activates the enzyme,</w:t>
      </w:r>
      <w:r w:rsidR="002C4941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2C4941">
        <w:rPr>
          <w:rFonts w:asciiTheme="majorBidi" w:hAnsiTheme="majorBidi" w:cstheme="majorBidi"/>
          <w:color w:val="000000"/>
          <w:sz w:val="28"/>
          <w:szCs w:val="28"/>
        </w:rPr>
        <w:t>PKA (Cyclic AMP dependent protein kinase). Cyclic AMP</w:t>
      </w:r>
      <w:r w:rsidR="002C4941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2C4941">
        <w:rPr>
          <w:rFonts w:asciiTheme="majorBidi" w:hAnsiTheme="majorBidi" w:cstheme="majorBidi"/>
          <w:color w:val="000000"/>
          <w:sz w:val="28"/>
          <w:szCs w:val="28"/>
        </w:rPr>
        <w:t>binds to the regulatory subunits of PKA so that the catalytic</w:t>
      </w:r>
      <w:r w:rsidR="002C4941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2C4941">
        <w:rPr>
          <w:rFonts w:asciiTheme="majorBidi" w:hAnsiTheme="majorBidi" w:cstheme="majorBidi"/>
          <w:color w:val="000000"/>
          <w:sz w:val="28"/>
          <w:szCs w:val="28"/>
        </w:rPr>
        <w:t>subunits having kinase activity can phosphorylate proteins.</w:t>
      </w:r>
      <w:r w:rsidR="006E6CAD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6E6CAD">
        <w:rPr>
          <w:rFonts w:asciiTheme="majorBidi" w:hAnsiTheme="majorBidi" w:cstheme="majorBidi"/>
          <w:color w:val="000000"/>
          <w:sz w:val="28"/>
          <w:szCs w:val="28"/>
        </w:rPr>
        <w:t>This PKA is a tetrameric molecule</w:t>
      </w:r>
      <w:r w:rsidR="009F5A55" w:rsidRPr="006E6CAD">
        <w:rPr>
          <w:rFonts w:asciiTheme="majorBidi" w:hAnsiTheme="majorBidi" w:cstheme="majorBidi"/>
          <w:sz w:val="28"/>
          <w:szCs w:val="28"/>
        </w:rPr>
        <w:t xml:space="preserve"> </w:t>
      </w:r>
      <w:r w:rsidR="006E6CAD">
        <w:rPr>
          <w:rFonts w:asciiTheme="majorBidi" w:hAnsiTheme="majorBidi" w:cstheme="majorBidi"/>
          <w:color w:val="000000"/>
          <w:sz w:val="28"/>
          <w:szCs w:val="28"/>
        </w:rPr>
        <w:t xml:space="preserve">having two </w:t>
      </w:r>
      <w:r w:rsidR="009F5A55" w:rsidRPr="006E6CAD">
        <w:rPr>
          <w:rFonts w:asciiTheme="majorBidi" w:hAnsiTheme="majorBidi" w:cstheme="majorBidi"/>
          <w:color w:val="000000"/>
          <w:sz w:val="28"/>
          <w:szCs w:val="28"/>
        </w:rPr>
        <w:t>regulatory (R) and two catalytic (C) subunits (R2</w:t>
      </w:r>
      <w:r w:rsidR="006E6CAD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9F5A55" w:rsidRPr="006E6CAD">
        <w:rPr>
          <w:rFonts w:asciiTheme="majorBidi" w:hAnsiTheme="majorBidi" w:cstheme="majorBidi"/>
          <w:color w:val="000000"/>
          <w:sz w:val="28"/>
          <w:szCs w:val="28"/>
        </w:rPr>
        <w:t>C2</w:t>
      </w:r>
      <w:r w:rsidR="006E6CAD" w:rsidRPr="006E6CAD">
        <w:rPr>
          <w:rFonts w:asciiTheme="majorBidi" w:hAnsiTheme="majorBidi" w:cstheme="majorBidi"/>
          <w:color w:val="000000"/>
          <w:sz w:val="28"/>
          <w:szCs w:val="28"/>
        </w:rPr>
        <w:t>).</w:t>
      </w:r>
      <w:r w:rsidR="0086569C" w:rsidRPr="0086569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86569C" w:rsidRPr="006E6CAD">
        <w:rPr>
          <w:rFonts w:asciiTheme="majorBidi" w:hAnsiTheme="majorBidi" w:cstheme="majorBidi"/>
          <w:color w:val="000000"/>
          <w:sz w:val="28"/>
          <w:szCs w:val="28"/>
        </w:rPr>
        <w:t>This complex has no activity</w:t>
      </w:r>
      <w:r w:rsidR="0086569C" w:rsidRPr="0086569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86569C" w:rsidRPr="006E6CAD">
        <w:rPr>
          <w:rFonts w:asciiTheme="majorBidi" w:hAnsiTheme="majorBidi" w:cstheme="majorBidi"/>
          <w:color w:val="000000"/>
          <w:sz w:val="28"/>
          <w:szCs w:val="28"/>
        </w:rPr>
        <w:t xml:space="preserve">but </w:t>
      </w:r>
      <w:r w:rsidR="0086569C">
        <w:rPr>
          <w:rFonts w:asciiTheme="majorBidi" w:hAnsiTheme="majorBidi" w:cstheme="majorBidi"/>
          <w:color w:val="000000"/>
          <w:sz w:val="28"/>
          <w:szCs w:val="28"/>
        </w:rPr>
        <w:t xml:space="preserve">when </w:t>
      </w:r>
      <w:proofErr w:type="spellStart"/>
      <w:r w:rsidR="0086569C" w:rsidRPr="006E6CAD">
        <w:rPr>
          <w:rFonts w:asciiTheme="majorBidi" w:hAnsiTheme="majorBidi" w:cstheme="majorBidi"/>
          <w:color w:val="000000"/>
          <w:sz w:val="28"/>
          <w:szCs w:val="28"/>
        </w:rPr>
        <w:t>cAMP</w:t>
      </w:r>
      <w:proofErr w:type="spellEnd"/>
      <w:r w:rsidR="006E6CAD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9F5A55" w:rsidRPr="006E6CAD">
        <w:rPr>
          <w:rFonts w:asciiTheme="majorBidi" w:hAnsiTheme="majorBidi" w:cstheme="majorBidi"/>
          <w:color w:val="000000"/>
          <w:sz w:val="28"/>
          <w:szCs w:val="28"/>
        </w:rPr>
        <w:t>binds to the regulatory subunit and dissociates the tetramer</w:t>
      </w:r>
      <w:r w:rsidR="006E6CAD">
        <w:rPr>
          <w:rFonts w:asciiTheme="majorBidi" w:hAnsiTheme="majorBidi" w:cstheme="majorBidi"/>
          <w:color w:val="000000"/>
          <w:sz w:val="28"/>
          <w:szCs w:val="28"/>
        </w:rPr>
        <w:t xml:space="preserve"> i</w:t>
      </w:r>
      <w:r w:rsidR="009F5A55" w:rsidRPr="006E6CAD">
        <w:rPr>
          <w:rFonts w:asciiTheme="majorBidi" w:hAnsiTheme="majorBidi" w:cstheme="majorBidi"/>
          <w:color w:val="000000"/>
          <w:sz w:val="28"/>
          <w:szCs w:val="28"/>
        </w:rPr>
        <w:t>nto regulatory and catalytic subunits</w:t>
      </w:r>
      <w:r w:rsidR="001F0278">
        <w:rPr>
          <w:rFonts w:asciiTheme="majorBidi" w:hAnsiTheme="majorBidi" w:cstheme="majorBidi"/>
          <w:color w:val="000000"/>
          <w:sz w:val="28"/>
          <w:szCs w:val="28"/>
        </w:rPr>
        <w:t>,</w:t>
      </w:r>
      <w:r w:rsidR="009F5A55" w:rsidRPr="006E6CAD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1F0278">
        <w:rPr>
          <w:rFonts w:asciiTheme="majorBidi" w:hAnsiTheme="majorBidi" w:cstheme="majorBidi"/>
          <w:color w:val="000000"/>
          <w:sz w:val="28"/>
          <w:szCs w:val="28"/>
        </w:rPr>
        <w:t>t</w:t>
      </w:r>
      <w:r w:rsidR="009F5A55" w:rsidRPr="006E6CAD">
        <w:rPr>
          <w:rFonts w:asciiTheme="majorBidi" w:hAnsiTheme="majorBidi" w:cstheme="majorBidi"/>
          <w:color w:val="000000"/>
          <w:sz w:val="28"/>
          <w:szCs w:val="28"/>
        </w:rPr>
        <w:t>he</w:t>
      </w:r>
      <w:r w:rsidR="006E6CAD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9F5A55" w:rsidRPr="006E6CAD">
        <w:rPr>
          <w:rFonts w:asciiTheme="majorBidi" w:hAnsiTheme="majorBidi" w:cstheme="majorBidi"/>
          <w:color w:val="000000"/>
          <w:sz w:val="28"/>
          <w:szCs w:val="28"/>
        </w:rPr>
        <w:t>catalytic subunit is now free to act.</w:t>
      </w:r>
      <w:r w:rsidR="006E6CAD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9F5A55" w:rsidRPr="006E6CAD">
        <w:rPr>
          <w:rFonts w:asciiTheme="majorBidi" w:hAnsiTheme="majorBidi" w:cstheme="majorBidi"/>
          <w:color w:val="000000"/>
          <w:sz w:val="28"/>
          <w:szCs w:val="28"/>
        </w:rPr>
        <w:t>The catalytic subunit then transfers a phosphate group</w:t>
      </w:r>
      <w:r w:rsidR="006E6CAD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9F5A55" w:rsidRPr="006E6CAD">
        <w:rPr>
          <w:rFonts w:asciiTheme="majorBidi" w:hAnsiTheme="majorBidi" w:cstheme="majorBidi"/>
          <w:color w:val="000000"/>
          <w:sz w:val="28"/>
          <w:szCs w:val="28"/>
        </w:rPr>
        <w:t xml:space="preserve">from ATP to different enzyme </w:t>
      </w:r>
      <w:r w:rsidR="006E6CAD" w:rsidRPr="006E6CAD">
        <w:rPr>
          <w:rFonts w:asciiTheme="majorBidi" w:hAnsiTheme="majorBidi" w:cstheme="majorBidi"/>
          <w:color w:val="000000"/>
          <w:sz w:val="28"/>
          <w:szCs w:val="28"/>
        </w:rPr>
        <w:t xml:space="preserve">proteins. </w:t>
      </w:r>
      <w:r w:rsidR="009F5A55" w:rsidRPr="006E6CAD">
        <w:rPr>
          <w:rFonts w:asciiTheme="majorBidi" w:hAnsiTheme="majorBidi" w:cstheme="majorBidi"/>
          <w:color w:val="000000"/>
          <w:sz w:val="28"/>
          <w:szCs w:val="28"/>
        </w:rPr>
        <w:t xml:space="preserve">Phosphorylation usually takes place on the </w:t>
      </w:r>
      <w:r w:rsidR="009F5A55" w:rsidRPr="006E6CAD">
        <w:rPr>
          <w:rFonts w:asciiTheme="majorBidi" w:hAnsiTheme="majorBidi" w:cstheme="majorBidi"/>
          <w:sz w:val="28"/>
          <w:szCs w:val="28"/>
        </w:rPr>
        <w:t>OH groups of</w:t>
      </w:r>
      <w:r w:rsidR="006E6CAD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9F5A55" w:rsidRPr="006E6CAD">
        <w:rPr>
          <w:rFonts w:asciiTheme="majorBidi" w:hAnsiTheme="majorBidi" w:cstheme="majorBidi"/>
          <w:b/>
          <w:bCs/>
          <w:sz w:val="28"/>
          <w:szCs w:val="28"/>
        </w:rPr>
        <w:t xml:space="preserve">serine, threonine or tyrosine </w:t>
      </w:r>
      <w:r w:rsidR="009F5A55" w:rsidRPr="006E6CAD">
        <w:rPr>
          <w:rFonts w:asciiTheme="majorBidi" w:hAnsiTheme="majorBidi" w:cstheme="majorBidi"/>
          <w:sz w:val="28"/>
          <w:szCs w:val="28"/>
        </w:rPr>
        <w:t>residues of the substrates.</w:t>
      </w:r>
      <w:r w:rsidR="006E6CAD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9F5A55" w:rsidRPr="006E6CAD">
        <w:rPr>
          <w:rFonts w:asciiTheme="majorBidi" w:hAnsiTheme="majorBidi" w:cstheme="majorBidi"/>
          <w:sz w:val="28"/>
          <w:szCs w:val="28"/>
        </w:rPr>
        <w:t xml:space="preserve">Hence, these kinases are called </w:t>
      </w:r>
      <w:proofErr w:type="spellStart"/>
      <w:r w:rsidR="009F5A55" w:rsidRPr="006E6CAD">
        <w:rPr>
          <w:rFonts w:asciiTheme="majorBidi" w:hAnsiTheme="majorBidi" w:cstheme="majorBidi"/>
          <w:sz w:val="28"/>
          <w:szCs w:val="28"/>
        </w:rPr>
        <w:t>Ser</w:t>
      </w:r>
      <w:proofErr w:type="spellEnd"/>
      <w:r w:rsidR="009F5A55" w:rsidRPr="006E6CAD">
        <w:rPr>
          <w:rFonts w:asciiTheme="majorBidi" w:hAnsiTheme="majorBidi" w:cstheme="majorBidi"/>
          <w:sz w:val="28"/>
          <w:szCs w:val="28"/>
        </w:rPr>
        <w:t>/</w:t>
      </w:r>
      <w:proofErr w:type="spellStart"/>
      <w:r w:rsidR="009F5A55" w:rsidRPr="006E6CAD">
        <w:rPr>
          <w:rFonts w:asciiTheme="majorBidi" w:hAnsiTheme="majorBidi" w:cstheme="majorBidi"/>
          <w:sz w:val="28"/>
          <w:szCs w:val="28"/>
        </w:rPr>
        <w:t>Thr</w:t>
      </w:r>
      <w:proofErr w:type="spellEnd"/>
      <w:r w:rsidR="009F5A55" w:rsidRPr="006E6CAD">
        <w:rPr>
          <w:rFonts w:asciiTheme="majorBidi" w:hAnsiTheme="majorBidi" w:cstheme="majorBidi"/>
          <w:sz w:val="28"/>
          <w:szCs w:val="28"/>
        </w:rPr>
        <w:t xml:space="preserve"> kinases. The</w:t>
      </w:r>
      <w:r w:rsidR="006E6CAD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9F5A55" w:rsidRPr="006E6CAD">
        <w:rPr>
          <w:rFonts w:asciiTheme="majorBidi" w:hAnsiTheme="majorBidi" w:cstheme="majorBidi"/>
          <w:sz w:val="28"/>
          <w:szCs w:val="28"/>
        </w:rPr>
        <w:t>enzymes may be activated or inactivated by this phosphorylation.</w:t>
      </w:r>
      <w:r w:rsidR="006E6CAD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9F5A55" w:rsidRPr="006E6CAD">
        <w:rPr>
          <w:rFonts w:asciiTheme="majorBidi" w:hAnsiTheme="majorBidi" w:cstheme="majorBidi"/>
          <w:sz w:val="28"/>
          <w:szCs w:val="28"/>
        </w:rPr>
        <w:t>This is an example of covalent modification.</w:t>
      </w:r>
    </w:p>
    <w:p w:rsidR="00754789" w:rsidRDefault="00754789" w:rsidP="00754789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28"/>
          <w:szCs w:val="28"/>
        </w:rPr>
      </w:pPr>
    </w:p>
    <w:p w:rsidR="005F551E" w:rsidRPr="005F551E" w:rsidRDefault="005F551E" w:rsidP="005F551E">
      <w:pPr>
        <w:bidi w:val="0"/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noProof/>
          <w:sz w:val="27"/>
          <w:szCs w:val="27"/>
        </w:rPr>
        <w:lastRenderedPageBreak/>
        <w:drawing>
          <wp:inline distT="0" distB="0" distL="0" distR="0">
            <wp:extent cx="5267438" cy="5148470"/>
            <wp:effectExtent l="0" t="0" r="0" b="0"/>
            <wp:docPr id="3" name="Picture 3" descr="Glucagon-mediated activation of P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lucagon-mediated activation of PK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551" cy="514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0079" w:rsidRDefault="00754789" w:rsidP="00754789">
      <w:pPr>
        <w:autoSpaceDE w:val="0"/>
        <w:autoSpaceDN w:val="0"/>
        <w:bidi w:val="0"/>
        <w:adjustRightInd w:val="0"/>
        <w:spacing w:after="0"/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 wp14:anchorId="0D063B5A" wp14:editId="431FA71D">
            <wp:extent cx="4870173" cy="2007704"/>
            <wp:effectExtent l="0" t="0" r="698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0173" cy="2007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73A" w:rsidRDefault="00754789" w:rsidP="008C5F30">
      <w:pPr>
        <w:autoSpaceDE w:val="0"/>
        <w:autoSpaceDN w:val="0"/>
        <w:bidi w:val="0"/>
        <w:adjustRightInd w:val="0"/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754789">
        <w:rPr>
          <w:rFonts w:asciiTheme="majorBidi" w:hAnsiTheme="majorBidi" w:cstheme="majorBidi"/>
          <w:b/>
          <w:bCs/>
          <w:sz w:val="28"/>
          <w:szCs w:val="28"/>
        </w:rPr>
        <w:t>Hormone binding activates G-protein</w:t>
      </w:r>
    </w:p>
    <w:p w:rsidR="005F551E" w:rsidRPr="008C5F30" w:rsidRDefault="005F551E" w:rsidP="005F551E">
      <w:pPr>
        <w:autoSpaceDE w:val="0"/>
        <w:autoSpaceDN w:val="0"/>
        <w:bidi w:val="0"/>
        <w:adjustRightInd w:val="0"/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5278120" cy="4280531"/>
            <wp:effectExtent l="0" t="0" r="0" b="6350"/>
            <wp:docPr id="4" name="Picture 4" descr="α&lt;sub&gt;1&lt;/sub&gt;-adrenergic receptor-mediated regulation of glycogen phosphoryla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α&lt;sub&gt;1&lt;/sub&gt;-adrenergic receptor-mediated regulation of glycogen phosphorylas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4280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F551E" w:rsidRPr="008C5F30" w:rsidSect="00D825A5">
      <w:footerReference w:type="default" r:id="rId12"/>
      <w:pgSz w:w="11906" w:h="16838"/>
      <w:pgMar w:top="1440" w:right="1797" w:bottom="1440" w:left="1797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3C9" w:rsidRDefault="008B23C9" w:rsidP="0082153E">
      <w:pPr>
        <w:spacing w:after="0" w:line="240" w:lineRule="auto"/>
      </w:pPr>
      <w:r>
        <w:separator/>
      </w:r>
    </w:p>
  </w:endnote>
  <w:endnote w:type="continuationSeparator" w:id="0">
    <w:p w:rsidR="008B23C9" w:rsidRDefault="008B23C9" w:rsidP="008215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67293640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E6CAD" w:rsidRDefault="006E6CA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551E">
          <w:rPr>
            <w:noProof/>
            <w:rtl/>
          </w:rPr>
          <w:t>5</w:t>
        </w:r>
        <w:r>
          <w:rPr>
            <w:noProof/>
          </w:rPr>
          <w:fldChar w:fldCharType="end"/>
        </w:r>
      </w:p>
    </w:sdtContent>
  </w:sdt>
  <w:p w:rsidR="006E6CAD" w:rsidRDefault="006E6CA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3C9" w:rsidRDefault="008B23C9" w:rsidP="0082153E">
      <w:pPr>
        <w:spacing w:after="0" w:line="240" w:lineRule="auto"/>
      </w:pPr>
      <w:r>
        <w:separator/>
      </w:r>
    </w:p>
  </w:footnote>
  <w:footnote w:type="continuationSeparator" w:id="0">
    <w:p w:rsidR="008B23C9" w:rsidRDefault="008B23C9" w:rsidP="008215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BD05CE"/>
    <w:multiLevelType w:val="hybridMultilevel"/>
    <w:tmpl w:val="71122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927"/>
    <w:rsid w:val="00035730"/>
    <w:rsid w:val="00042328"/>
    <w:rsid w:val="00073E4F"/>
    <w:rsid w:val="0009595D"/>
    <w:rsid w:val="000A1E86"/>
    <w:rsid w:val="000C7FAB"/>
    <w:rsid w:val="001A43CA"/>
    <w:rsid w:val="001C0532"/>
    <w:rsid w:val="001F0278"/>
    <w:rsid w:val="002743A7"/>
    <w:rsid w:val="002C4941"/>
    <w:rsid w:val="00346927"/>
    <w:rsid w:val="004032D6"/>
    <w:rsid w:val="00421536"/>
    <w:rsid w:val="00421CC7"/>
    <w:rsid w:val="004A351D"/>
    <w:rsid w:val="005F551E"/>
    <w:rsid w:val="00630C4A"/>
    <w:rsid w:val="00675AE4"/>
    <w:rsid w:val="006E6CAD"/>
    <w:rsid w:val="00720079"/>
    <w:rsid w:val="00754789"/>
    <w:rsid w:val="0081373A"/>
    <w:rsid w:val="0082153E"/>
    <w:rsid w:val="008447CA"/>
    <w:rsid w:val="0086569C"/>
    <w:rsid w:val="008B23C9"/>
    <w:rsid w:val="008C5F30"/>
    <w:rsid w:val="00924F3B"/>
    <w:rsid w:val="009C2D45"/>
    <w:rsid w:val="009D38C8"/>
    <w:rsid w:val="009F5A55"/>
    <w:rsid w:val="00A13BCF"/>
    <w:rsid w:val="00A308AC"/>
    <w:rsid w:val="00A30D58"/>
    <w:rsid w:val="00B0147B"/>
    <w:rsid w:val="00B92927"/>
    <w:rsid w:val="00D825A5"/>
    <w:rsid w:val="00DA695F"/>
    <w:rsid w:val="00DB7F86"/>
    <w:rsid w:val="00E019A1"/>
    <w:rsid w:val="00E02868"/>
    <w:rsid w:val="00EE4196"/>
    <w:rsid w:val="00EF128C"/>
    <w:rsid w:val="00EF3538"/>
    <w:rsid w:val="00F20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0423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5F551E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3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373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42328"/>
    <w:pPr>
      <w:bidi/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0423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4232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423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82153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153E"/>
  </w:style>
  <w:style w:type="paragraph" w:styleId="Footer">
    <w:name w:val="footer"/>
    <w:basedOn w:val="Normal"/>
    <w:link w:val="FooterChar"/>
    <w:uiPriority w:val="99"/>
    <w:unhideWhenUsed/>
    <w:rsid w:val="0082153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153E"/>
  </w:style>
  <w:style w:type="paragraph" w:styleId="ListParagraph">
    <w:name w:val="List Paragraph"/>
    <w:basedOn w:val="Normal"/>
    <w:uiPriority w:val="34"/>
    <w:qFormat/>
    <w:rsid w:val="0082153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5F551E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0423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5F551E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3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373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42328"/>
    <w:pPr>
      <w:bidi/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0423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4232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423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82153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153E"/>
  </w:style>
  <w:style w:type="paragraph" w:styleId="Footer">
    <w:name w:val="footer"/>
    <w:basedOn w:val="Normal"/>
    <w:link w:val="FooterChar"/>
    <w:uiPriority w:val="99"/>
    <w:unhideWhenUsed/>
    <w:rsid w:val="0082153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153E"/>
  </w:style>
  <w:style w:type="paragraph" w:styleId="ListParagraph">
    <w:name w:val="List Paragraph"/>
    <w:basedOn w:val="Normal"/>
    <w:uiPriority w:val="34"/>
    <w:qFormat/>
    <w:rsid w:val="0082153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5F551E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11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</Pages>
  <Words>700</Words>
  <Characters>3991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4682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2O11</dc:creator>
  <cp:lastModifiedBy>DR.Ahmed Saker 2O11</cp:lastModifiedBy>
  <cp:revision>20</cp:revision>
  <dcterms:created xsi:type="dcterms:W3CDTF">2019-02-17T14:39:00Z</dcterms:created>
  <dcterms:modified xsi:type="dcterms:W3CDTF">2019-02-28T09:59:00Z</dcterms:modified>
</cp:coreProperties>
</file>