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المحررات القابلة للتنفيذ. 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حدد المشرع بموجب المادة 14 من قانون التنفيذ المحررات القابلة للتنفيذ بالاتي : - </w:t>
      </w:r>
    </w:p>
    <w:p w:rsidR="007507A6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1 - الاوراق التجارية القابلة للتداول .</w:t>
      </w:r>
    </w:p>
    <w:p w:rsidR="009820A5" w:rsidRPr="00A16A7C" w:rsidRDefault="004A7E20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 الورقة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التجارية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="007507A6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هي :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محرر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شكلي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بصيغة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معينة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يتعهد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بمقتضاه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شخص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او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يامر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شخصا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اخر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فيه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باداء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مبلغ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محدد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من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النقود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في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زمان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ومكان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معينين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ويكون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قابلا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للتداول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بالتظهير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او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بالمناولة</w:t>
      </w:r>
      <w:r w:rsidRPr="00A16A7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  <w:t>.</w:t>
      </w:r>
      <w:r w:rsidR="005406DA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1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ويشترط في الورقة التجارية، ان لا يكون المدين فيها مظهرا، اما اذا كان المطلوب التنفيذ بحقه كفيلا، فيجب تبليغ المدين للوقوف على ما لديه من اعتراضات .</w:t>
      </w:r>
      <w:r w:rsidR="005406DA" w:rsidRPr="00A16A7C">
        <w:rPr>
          <w:rFonts w:ascii="Times New Roman" w:eastAsia="Times New Roman" w:hAnsi="Times New Roman" w:cs="Times New Roman" w:hint="cs"/>
          <w:sz w:val="24"/>
          <w:szCs w:val="24"/>
          <w:rtl/>
          <w:lang w:bidi="ar"/>
        </w:rPr>
        <w:t>2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2 – السندات المتضمنة اقرارا بدين . </w:t>
      </w:r>
      <w:r w:rsidR="004A7E20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وتشمل كل محرر يتضمن مشغولية ذمة الموقع عليه .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ويشترط في السندات المتضمنة، اقرارا بدين ان لا يكون المدين فيها كفيلا غير متضامن، اما اذا كان </w:t>
      </w:r>
      <w:r w:rsidR="004A7E20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المطلوب التنفيذ عليه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 كفيل</w:t>
      </w:r>
      <w:r w:rsidR="004A7E20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 متضامنا، فيجوز التنفيذ عليه</w:t>
      </w:r>
      <w:r w:rsidR="004A7E20"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 </w:t>
      </w: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مع وجوب تبليغ المدين للوقوف على ما لديه من اعتراضات خلال سبعة ايام من اليو</w:t>
      </w:r>
      <w:bookmarkStart w:id="0" w:name="_GoBack"/>
      <w:bookmarkEnd w:id="0"/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م التالي لتاريخ تبليغه .</w:t>
      </w:r>
      <w:r w:rsidR="005406DA" w:rsidRPr="00A16A7C">
        <w:rPr>
          <w:rFonts w:ascii="Times New Roman" w:eastAsia="Times New Roman" w:hAnsi="Times New Roman" w:cs="Times New Roman" w:hint="cs"/>
          <w:sz w:val="24"/>
          <w:szCs w:val="24"/>
          <w:rtl/>
          <w:lang w:bidi="ar"/>
        </w:rPr>
        <w:t>3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3 - السندات المثبتة لحق عيني استوفت الشكل الذي نص عليه القانون . 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4 – السندات المثبتة لحق شخصي . 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5 - الكفالة الواقعة امام المنفذ العدل . 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6 – وثيقة دائرة التسجيل العقاري لما تبقى للمرتهن على الراهن، بعد بيع المرهون . </w:t>
      </w:r>
    </w:p>
    <w:p w:rsidR="009820A5" w:rsidRPr="00A16A7C" w:rsidRDefault="009820A5" w:rsidP="0054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7 – الحجج والقرارات والاوامر التي يعطيها القانون قوة التنفيذ . </w:t>
      </w:r>
    </w:p>
    <w:p w:rsidR="009820A5" w:rsidRPr="00A16A7C" w:rsidRDefault="005406DA" w:rsidP="0098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16A7C">
        <w:rPr>
          <w:rFonts w:ascii="Times New Roman" w:eastAsia="Times New Roman" w:hAnsi="Times New Roman" w:cs="Times New Roman" w:hint="cs"/>
          <w:sz w:val="24"/>
          <w:szCs w:val="24"/>
          <w:rtl/>
          <w:lang w:bidi="ar"/>
        </w:rPr>
        <w:t>----------------------------------------------------------------------------------------------</w:t>
      </w:r>
    </w:p>
    <w:p w:rsidR="005406DA" w:rsidRPr="00A16A7C" w:rsidRDefault="005406DA" w:rsidP="005406DA">
      <w:pPr>
        <w:jc w:val="both"/>
        <w:rPr>
          <w:b/>
          <w:bCs/>
          <w:sz w:val="24"/>
          <w:szCs w:val="24"/>
          <w:rtl/>
        </w:rPr>
      </w:pPr>
      <w:r w:rsidRPr="00A16A7C">
        <w:rPr>
          <w:rFonts w:hint="cs"/>
          <w:b/>
          <w:bCs/>
          <w:sz w:val="24"/>
          <w:szCs w:val="24"/>
          <w:rtl/>
        </w:rPr>
        <w:t>1) المادة 39 من قانون التجارة .</w:t>
      </w:r>
    </w:p>
    <w:p w:rsidR="005406DA" w:rsidRPr="00A16A7C" w:rsidRDefault="005406DA" w:rsidP="005406DA">
      <w:pPr>
        <w:jc w:val="both"/>
        <w:rPr>
          <w:b/>
          <w:bCs/>
          <w:sz w:val="24"/>
          <w:szCs w:val="24"/>
          <w:rtl/>
        </w:rPr>
      </w:pPr>
      <w:r w:rsidRPr="00A16A7C">
        <w:rPr>
          <w:rFonts w:hint="cs"/>
          <w:b/>
          <w:bCs/>
          <w:sz w:val="24"/>
          <w:szCs w:val="24"/>
          <w:rtl/>
        </w:rPr>
        <w:t>2) المادة 14 / ثانيا من قانون التنفيذ .</w:t>
      </w:r>
    </w:p>
    <w:p w:rsidR="005406DA" w:rsidRPr="00A16A7C" w:rsidRDefault="005406DA" w:rsidP="005406DA">
      <w:pPr>
        <w:jc w:val="both"/>
        <w:rPr>
          <w:b/>
          <w:bCs/>
          <w:sz w:val="24"/>
          <w:szCs w:val="24"/>
          <w:rtl/>
        </w:rPr>
      </w:pPr>
      <w:r w:rsidRPr="00A16A7C">
        <w:rPr>
          <w:rFonts w:hint="cs"/>
          <w:b/>
          <w:bCs/>
          <w:sz w:val="24"/>
          <w:szCs w:val="24"/>
          <w:rtl/>
        </w:rPr>
        <w:t>3) المادة 14/ ثالثا من قانون التنفيذ .</w:t>
      </w:r>
    </w:p>
    <w:p w:rsidR="005406DA" w:rsidRPr="00A16A7C" w:rsidRDefault="005406DA" w:rsidP="005406DA">
      <w:pPr>
        <w:rPr>
          <w:sz w:val="24"/>
          <w:szCs w:val="24"/>
          <w:lang w:bidi="ar"/>
        </w:rPr>
      </w:pPr>
    </w:p>
    <w:sectPr w:rsidR="005406DA" w:rsidRPr="00A16A7C" w:rsidSect="00254C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A5"/>
    <w:rsid w:val="00254CE4"/>
    <w:rsid w:val="00497E28"/>
    <w:rsid w:val="004A7E20"/>
    <w:rsid w:val="005406DA"/>
    <w:rsid w:val="007507A6"/>
    <w:rsid w:val="009820A5"/>
    <w:rsid w:val="00A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2751-79E7-472A-B0E3-8237D27C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Eman</cp:lastModifiedBy>
  <cp:revision>4</cp:revision>
  <dcterms:created xsi:type="dcterms:W3CDTF">2018-11-23T07:05:00Z</dcterms:created>
  <dcterms:modified xsi:type="dcterms:W3CDTF">2018-11-23T13:35:00Z</dcterms:modified>
</cp:coreProperties>
</file>