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64B" w:rsidRDefault="002C364B" w:rsidP="002C364B">
      <w:pPr>
        <w:jc w:val="center"/>
        <w:outlineLvl w:val="0"/>
        <w:rPr>
          <w:b/>
          <w:bCs/>
          <w:sz w:val="20"/>
          <w:szCs w:val="20"/>
          <w:lang w:bidi="ar-IQ"/>
        </w:rPr>
      </w:pPr>
      <w:r>
        <w:rPr>
          <w:rFonts w:hint="cs"/>
          <w:b/>
          <w:bCs/>
          <w:sz w:val="20"/>
          <w:szCs w:val="20"/>
          <w:rtl/>
        </w:rPr>
        <w:t>(( أستمارة الخطة التدريسية السنوية ))</w:t>
      </w:r>
    </w:p>
    <w:tbl>
      <w:tblPr>
        <w:tblW w:w="0" w:type="auto"/>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3"/>
        <w:gridCol w:w="970"/>
      </w:tblGrid>
      <w:tr w:rsidR="002C364B" w:rsidTr="002C364B">
        <w:trPr>
          <w:trHeight w:val="422"/>
          <w:jc w:val="center"/>
        </w:trPr>
        <w:tc>
          <w:tcPr>
            <w:tcW w:w="8400" w:type="dxa"/>
            <w:tcBorders>
              <w:top w:val="single" w:sz="4" w:space="0" w:color="auto"/>
              <w:left w:val="single" w:sz="4" w:space="0" w:color="auto"/>
              <w:bottom w:val="single" w:sz="4" w:space="0" w:color="auto"/>
              <w:right w:val="single" w:sz="4" w:space="0" w:color="auto"/>
            </w:tcBorders>
            <w:vAlign w:val="center"/>
            <w:hideMark/>
          </w:tcPr>
          <w:p w:rsidR="002C364B" w:rsidRDefault="002C364B">
            <w:pPr>
              <w:rPr>
                <w:b/>
                <w:bCs/>
                <w:sz w:val="28"/>
                <w:szCs w:val="28"/>
                <w:lang w:bidi="ar-IQ"/>
              </w:rPr>
            </w:pPr>
            <w:r>
              <w:rPr>
                <w:rFonts w:hint="cs"/>
                <w:b/>
                <w:bCs/>
                <w:sz w:val="28"/>
                <w:szCs w:val="28"/>
                <w:rtl/>
                <w:lang w:bidi="ar-IQ"/>
              </w:rPr>
              <w:t>فريال جاسم عبد الرزاق</w:t>
            </w:r>
          </w:p>
        </w:tc>
        <w:tc>
          <w:tcPr>
            <w:tcW w:w="1995"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2C364B" w:rsidRDefault="002C364B">
            <w:pPr>
              <w:rPr>
                <w:b/>
                <w:bCs/>
                <w:sz w:val="20"/>
                <w:szCs w:val="20"/>
                <w:lang w:bidi="ar-IQ"/>
              </w:rPr>
            </w:pPr>
            <w:r>
              <w:rPr>
                <w:rFonts w:hint="cs"/>
                <w:b/>
                <w:bCs/>
                <w:sz w:val="20"/>
                <w:szCs w:val="20"/>
                <w:rtl/>
                <w:lang w:bidi="ar-SY"/>
              </w:rPr>
              <w:t>اسم</w:t>
            </w:r>
            <w:r>
              <w:rPr>
                <w:rFonts w:hint="cs"/>
                <w:b/>
                <w:bCs/>
                <w:sz w:val="20"/>
                <w:szCs w:val="20"/>
                <w:rtl/>
                <w:lang w:bidi="ar-IQ"/>
              </w:rPr>
              <w:t xml:space="preserve"> التدريسي:</w:t>
            </w:r>
          </w:p>
        </w:tc>
      </w:tr>
      <w:tr w:rsidR="002C364B" w:rsidTr="002C364B">
        <w:trPr>
          <w:trHeight w:val="440"/>
          <w:jc w:val="center"/>
        </w:trPr>
        <w:tc>
          <w:tcPr>
            <w:tcW w:w="8400" w:type="dxa"/>
            <w:tcBorders>
              <w:top w:val="single" w:sz="4" w:space="0" w:color="auto"/>
              <w:left w:val="single" w:sz="4" w:space="0" w:color="auto"/>
              <w:bottom w:val="single" w:sz="4" w:space="0" w:color="auto"/>
              <w:right w:val="single" w:sz="4" w:space="0" w:color="auto"/>
            </w:tcBorders>
            <w:vAlign w:val="center"/>
            <w:hideMark/>
          </w:tcPr>
          <w:p w:rsidR="002C364B" w:rsidRDefault="006C2DE2">
            <w:pPr>
              <w:jc w:val="center"/>
              <w:rPr>
                <w:sz w:val="28"/>
                <w:szCs w:val="28"/>
                <w:lang w:bidi="ar-IQ"/>
              </w:rPr>
            </w:pPr>
            <w:hyperlink r:id="rId6" w:history="1">
              <w:r w:rsidR="002C364B">
                <w:rPr>
                  <w:rStyle w:val="Hyperlink"/>
                  <w:sz w:val="28"/>
                  <w:szCs w:val="28"/>
                  <w:lang w:bidi="ar-IQ"/>
                </w:rPr>
                <w:t>fryal.jassim@yahoo.com</w:t>
              </w:r>
            </w:hyperlink>
          </w:p>
        </w:tc>
        <w:tc>
          <w:tcPr>
            <w:tcW w:w="1995"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2C364B" w:rsidRDefault="002C364B">
            <w:pPr>
              <w:rPr>
                <w:b/>
                <w:bCs/>
                <w:sz w:val="20"/>
                <w:szCs w:val="20"/>
                <w:lang w:bidi="ar-IQ"/>
              </w:rPr>
            </w:pPr>
            <w:r>
              <w:rPr>
                <w:rFonts w:hint="cs"/>
                <w:b/>
                <w:bCs/>
                <w:sz w:val="20"/>
                <w:szCs w:val="20"/>
                <w:rtl/>
                <w:lang w:bidi="ar-SY"/>
              </w:rPr>
              <w:t>البريد الالكتروني</w:t>
            </w:r>
            <w:r>
              <w:rPr>
                <w:rFonts w:hint="cs"/>
                <w:b/>
                <w:bCs/>
                <w:sz w:val="20"/>
                <w:szCs w:val="20"/>
                <w:rtl/>
                <w:lang w:bidi="ar-IQ"/>
              </w:rPr>
              <w:t>:</w:t>
            </w:r>
          </w:p>
        </w:tc>
      </w:tr>
      <w:tr w:rsidR="002C364B" w:rsidTr="002C364B">
        <w:trPr>
          <w:trHeight w:val="350"/>
          <w:jc w:val="center"/>
        </w:trPr>
        <w:tc>
          <w:tcPr>
            <w:tcW w:w="8400" w:type="dxa"/>
            <w:tcBorders>
              <w:top w:val="single" w:sz="4" w:space="0" w:color="auto"/>
              <w:left w:val="single" w:sz="4" w:space="0" w:color="auto"/>
              <w:bottom w:val="single" w:sz="4" w:space="0" w:color="auto"/>
              <w:right w:val="single" w:sz="4" w:space="0" w:color="auto"/>
            </w:tcBorders>
            <w:vAlign w:val="center"/>
          </w:tcPr>
          <w:p w:rsidR="002C364B" w:rsidRDefault="002C364B">
            <w:pPr>
              <w:bidi w:val="0"/>
              <w:jc w:val="center"/>
              <w:rPr>
                <w:b/>
                <w:bCs/>
                <w:sz w:val="28"/>
                <w:szCs w:val="28"/>
              </w:rPr>
            </w:pPr>
            <w:r>
              <w:rPr>
                <w:b/>
                <w:bCs/>
                <w:sz w:val="28"/>
                <w:szCs w:val="28"/>
              </w:rPr>
              <w:t>Computation Theor</w:t>
            </w:r>
            <w:r w:rsidR="00E33784">
              <w:rPr>
                <w:b/>
                <w:bCs/>
                <w:sz w:val="28"/>
                <w:szCs w:val="28"/>
              </w:rPr>
              <w:t>y I</w:t>
            </w:r>
            <w:r w:rsidR="00821EF2">
              <w:rPr>
                <w:b/>
                <w:bCs/>
                <w:sz w:val="28"/>
                <w:szCs w:val="28"/>
              </w:rPr>
              <w:t>I</w:t>
            </w:r>
          </w:p>
          <w:p w:rsidR="002C364B" w:rsidRDefault="002C364B">
            <w:pPr>
              <w:bidi w:val="0"/>
              <w:jc w:val="center"/>
              <w:rPr>
                <w:b/>
                <w:bCs/>
                <w:sz w:val="28"/>
                <w:szCs w:val="28"/>
                <w:lang w:bidi="ar-IQ"/>
              </w:rPr>
            </w:pPr>
          </w:p>
        </w:tc>
        <w:tc>
          <w:tcPr>
            <w:tcW w:w="1995"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2C364B" w:rsidRDefault="002C364B">
            <w:pPr>
              <w:rPr>
                <w:b/>
                <w:bCs/>
                <w:sz w:val="20"/>
                <w:szCs w:val="20"/>
                <w:lang w:bidi="ar-SY"/>
              </w:rPr>
            </w:pPr>
            <w:r>
              <w:rPr>
                <w:rFonts w:hint="cs"/>
                <w:b/>
                <w:bCs/>
                <w:sz w:val="20"/>
                <w:szCs w:val="20"/>
                <w:rtl/>
                <w:lang w:bidi="ar-SY"/>
              </w:rPr>
              <w:t>اسم المادة:</w:t>
            </w:r>
          </w:p>
        </w:tc>
      </w:tr>
      <w:tr w:rsidR="002C364B" w:rsidTr="002C364B">
        <w:trPr>
          <w:trHeight w:val="350"/>
          <w:jc w:val="center"/>
        </w:trPr>
        <w:tc>
          <w:tcPr>
            <w:tcW w:w="8400" w:type="dxa"/>
            <w:tcBorders>
              <w:top w:val="single" w:sz="4" w:space="0" w:color="auto"/>
              <w:left w:val="single" w:sz="4" w:space="0" w:color="auto"/>
              <w:bottom w:val="single" w:sz="4" w:space="0" w:color="auto"/>
              <w:right w:val="single" w:sz="4" w:space="0" w:color="auto"/>
            </w:tcBorders>
            <w:vAlign w:val="center"/>
            <w:hideMark/>
          </w:tcPr>
          <w:p w:rsidR="002C364B" w:rsidRDefault="002C364B">
            <w:pPr>
              <w:jc w:val="center"/>
              <w:rPr>
                <w:b/>
                <w:bCs/>
                <w:sz w:val="28"/>
                <w:szCs w:val="28"/>
                <w:lang w:bidi="ar-IQ"/>
              </w:rPr>
            </w:pPr>
            <w:r>
              <w:rPr>
                <w:rFonts w:hint="cs"/>
                <w:b/>
                <w:bCs/>
                <w:sz w:val="28"/>
                <w:szCs w:val="28"/>
                <w:rtl/>
                <w:lang w:bidi="ar-IQ"/>
              </w:rPr>
              <w:t>فصلي</w:t>
            </w:r>
          </w:p>
        </w:tc>
        <w:tc>
          <w:tcPr>
            <w:tcW w:w="1995"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2C364B" w:rsidRDefault="002C364B">
            <w:pPr>
              <w:rPr>
                <w:b/>
                <w:bCs/>
                <w:sz w:val="20"/>
                <w:szCs w:val="20"/>
                <w:lang w:bidi="ar-SY"/>
              </w:rPr>
            </w:pPr>
            <w:r>
              <w:rPr>
                <w:rFonts w:hint="cs"/>
                <w:b/>
                <w:bCs/>
                <w:sz w:val="20"/>
                <w:szCs w:val="20"/>
                <w:rtl/>
                <w:lang w:bidi="ar-SY"/>
              </w:rPr>
              <w:t>مقررالفصل:</w:t>
            </w:r>
          </w:p>
        </w:tc>
      </w:tr>
      <w:tr w:rsidR="002C364B" w:rsidTr="002C364B">
        <w:trPr>
          <w:trHeight w:val="1048"/>
          <w:jc w:val="center"/>
        </w:trPr>
        <w:tc>
          <w:tcPr>
            <w:tcW w:w="8400" w:type="dxa"/>
            <w:tcBorders>
              <w:top w:val="single" w:sz="4" w:space="0" w:color="auto"/>
              <w:left w:val="single" w:sz="4" w:space="0" w:color="auto"/>
              <w:bottom w:val="single" w:sz="4" w:space="0" w:color="auto"/>
              <w:right w:val="single" w:sz="4" w:space="0" w:color="auto"/>
            </w:tcBorders>
            <w:vAlign w:val="center"/>
          </w:tcPr>
          <w:p w:rsidR="002C364B" w:rsidRDefault="002C364B">
            <w:pPr>
              <w:bidi w:val="0"/>
              <w:ind w:right="1080" w:firstLine="540"/>
              <w:jc w:val="both"/>
              <w:rPr>
                <w:sz w:val="30"/>
                <w:szCs w:val="30"/>
              </w:rPr>
            </w:pPr>
            <w:r>
              <w:rPr>
                <w:sz w:val="30"/>
                <w:szCs w:val="30"/>
              </w:rPr>
              <w:t>On completion of this course, students will be able to explain the basic methods and conclusions of the Theory of Computation. They will be able to apply these methods to problems from different fields and be guided by the results in searching for computational solutions to the problems. In particular, students will be able understand these concepts carefully.</w:t>
            </w:r>
          </w:p>
          <w:p w:rsidR="002C364B" w:rsidRDefault="002C364B">
            <w:pPr>
              <w:bidi w:val="0"/>
              <w:ind w:left="540" w:right="1080"/>
              <w:jc w:val="both"/>
              <w:rPr>
                <w:sz w:val="30"/>
                <w:szCs w:val="30"/>
              </w:rPr>
            </w:pPr>
          </w:p>
          <w:p w:rsidR="002C364B" w:rsidRDefault="002C364B">
            <w:pPr>
              <w:bidi w:val="0"/>
              <w:ind w:left="360"/>
              <w:jc w:val="both"/>
            </w:pPr>
          </w:p>
          <w:p w:rsidR="002C364B" w:rsidRDefault="002C364B">
            <w:pPr>
              <w:bidi w:val="0"/>
              <w:jc w:val="both"/>
            </w:pPr>
          </w:p>
          <w:p w:rsidR="002C364B" w:rsidRDefault="002C364B" w:rsidP="00D40F6C">
            <w:pPr>
              <w:numPr>
                <w:ilvl w:val="0"/>
                <w:numId w:val="1"/>
              </w:numPr>
              <w:autoSpaceDE w:val="0"/>
              <w:autoSpaceDN w:val="0"/>
              <w:bidi w:val="0"/>
              <w:adjustRightInd w:val="0"/>
              <w:ind w:left="181" w:hanging="181"/>
              <w:jc w:val="lowKashida"/>
              <w:rPr>
                <w:rFonts w:ascii="Times-Roman" w:hAnsi="Times-Roman" w:cs="Times-Roman"/>
              </w:rPr>
            </w:pPr>
          </w:p>
        </w:tc>
        <w:tc>
          <w:tcPr>
            <w:tcW w:w="1995" w:type="dxa"/>
            <w:tcBorders>
              <w:top w:val="single" w:sz="4" w:space="0" w:color="auto"/>
              <w:left w:val="single" w:sz="4" w:space="0" w:color="auto"/>
              <w:bottom w:val="single" w:sz="4" w:space="0" w:color="auto"/>
              <w:right w:val="single" w:sz="4" w:space="0" w:color="auto"/>
            </w:tcBorders>
            <w:shd w:val="clear" w:color="auto" w:fill="B3B3B3"/>
            <w:hideMark/>
          </w:tcPr>
          <w:p w:rsidR="002C364B" w:rsidRDefault="002C364B">
            <w:pPr>
              <w:rPr>
                <w:b/>
                <w:bCs/>
                <w:sz w:val="20"/>
                <w:szCs w:val="20"/>
                <w:lang w:bidi="ar-SY"/>
              </w:rPr>
            </w:pPr>
            <w:r>
              <w:rPr>
                <w:rFonts w:hint="cs"/>
                <w:b/>
                <w:bCs/>
                <w:sz w:val="20"/>
                <w:szCs w:val="20"/>
                <w:rtl/>
                <w:lang w:bidi="ar-SY"/>
              </w:rPr>
              <w:t>أهداف المادة:</w:t>
            </w:r>
          </w:p>
        </w:tc>
      </w:tr>
      <w:tr w:rsidR="002C364B" w:rsidTr="002C364B">
        <w:trPr>
          <w:trHeight w:val="1061"/>
          <w:jc w:val="center"/>
        </w:trPr>
        <w:tc>
          <w:tcPr>
            <w:tcW w:w="8400" w:type="dxa"/>
            <w:tcBorders>
              <w:top w:val="single" w:sz="4" w:space="0" w:color="auto"/>
              <w:left w:val="single" w:sz="4" w:space="0" w:color="auto"/>
              <w:bottom w:val="single" w:sz="4" w:space="0" w:color="auto"/>
              <w:right w:val="single" w:sz="4" w:space="0" w:color="auto"/>
            </w:tcBorders>
            <w:vAlign w:val="center"/>
            <w:hideMark/>
          </w:tcPr>
          <w:p w:rsidR="00D04480" w:rsidRPr="00EE2E8A" w:rsidRDefault="00D04480" w:rsidP="00D04480">
            <w:pPr>
              <w:numPr>
                <w:ilvl w:val="0"/>
                <w:numId w:val="4"/>
              </w:numPr>
              <w:bidi w:val="0"/>
              <w:jc w:val="both"/>
            </w:pPr>
            <w:r w:rsidRPr="00EE2E8A">
              <w:t>Memorize the Introductory to the Computational theory and Automata Languages.</w:t>
            </w:r>
          </w:p>
          <w:p w:rsidR="00D04480" w:rsidRPr="00EE2E8A" w:rsidRDefault="00D04480" w:rsidP="00D04480">
            <w:pPr>
              <w:numPr>
                <w:ilvl w:val="0"/>
                <w:numId w:val="4"/>
              </w:numPr>
              <w:bidi w:val="0"/>
              <w:jc w:val="both"/>
            </w:pPr>
            <w:r w:rsidRPr="00EE2E8A">
              <w:t xml:space="preserve">Describe the </w:t>
            </w:r>
            <w:r>
              <w:t xml:space="preserve">pushdown automata and cotext-free Language. </w:t>
            </w:r>
          </w:p>
          <w:p w:rsidR="00D04480" w:rsidRPr="00EE2E8A" w:rsidRDefault="00D04480" w:rsidP="00D04480">
            <w:pPr>
              <w:numPr>
                <w:ilvl w:val="0"/>
                <w:numId w:val="4"/>
              </w:numPr>
              <w:bidi w:val="0"/>
              <w:jc w:val="both"/>
            </w:pPr>
            <w:r>
              <w:t xml:space="preserve">Properties of cotext-free Language, the pumping lemma. </w:t>
            </w:r>
          </w:p>
          <w:p w:rsidR="00D04480" w:rsidRDefault="00D04480" w:rsidP="00D04480">
            <w:pPr>
              <w:numPr>
                <w:ilvl w:val="0"/>
                <w:numId w:val="4"/>
              </w:numPr>
              <w:bidi w:val="0"/>
              <w:jc w:val="both"/>
            </w:pPr>
            <w:r>
              <w:t>Decision procedure for regular Sets ( emptiness, finiteness, containment and equivalence.</w:t>
            </w:r>
          </w:p>
          <w:p w:rsidR="00D04480" w:rsidRDefault="00D04480" w:rsidP="00D04480">
            <w:pPr>
              <w:numPr>
                <w:ilvl w:val="0"/>
                <w:numId w:val="4"/>
              </w:numPr>
              <w:bidi w:val="0"/>
              <w:jc w:val="both"/>
            </w:pPr>
            <w:r>
              <w:rPr>
                <w:lang w:bidi="ar-IQ"/>
              </w:rPr>
              <w:t>C</w:t>
            </w:r>
            <w:r w:rsidRPr="006814B7">
              <w:rPr>
                <w:sz w:val="28"/>
                <w:szCs w:val="28"/>
                <w:lang w:bidi="ar-IQ"/>
              </w:rPr>
              <w:t>losure properties of</w:t>
            </w:r>
            <w:r>
              <w:rPr>
                <w:b/>
                <w:bCs/>
                <w:lang w:bidi="ar-IQ"/>
              </w:rPr>
              <w:t xml:space="preserve"> </w:t>
            </w:r>
            <w:r>
              <w:t>cotext-free Language</w:t>
            </w:r>
            <w:r>
              <w:rPr>
                <w:b/>
                <w:bCs/>
                <w:lang w:bidi="ar-IQ"/>
              </w:rPr>
              <w:t xml:space="preserve"> </w:t>
            </w:r>
            <w:r>
              <w:t>( union , concatenation, Kleen closure and substitutions).</w:t>
            </w:r>
          </w:p>
          <w:p w:rsidR="00D04480" w:rsidRDefault="00D04480" w:rsidP="00D04480">
            <w:pPr>
              <w:numPr>
                <w:ilvl w:val="0"/>
                <w:numId w:val="4"/>
              </w:numPr>
              <w:bidi w:val="0"/>
              <w:jc w:val="both"/>
            </w:pPr>
            <w:r>
              <w:t>Decision procedure on cotext-free Language( emptiness, empty string , containment and finiteness).</w:t>
            </w:r>
          </w:p>
          <w:p w:rsidR="00D04480" w:rsidRPr="00EE2E8A" w:rsidRDefault="00D04480" w:rsidP="00D04480">
            <w:pPr>
              <w:numPr>
                <w:ilvl w:val="0"/>
                <w:numId w:val="4"/>
              </w:numPr>
              <w:bidi w:val="0"/>
              <w:jc w:val="both"/>
            </w:pPr>
            <w:r w:rsidRPr="00EE2E8A">
              <w:t>Use Turing Machines</w:t>
            </w:r>
            <w:r>
              <w:t>,</w:t>
            </w:r>
            <w:r w:rsidRPr="00EE2E8A">
              <w:t xml:space="preserve"> Design Turing Machines </w:t>
            </w:r>
            <w:r>
              <w:t>,</w:t>
            </w:r>
            <w:r w:rsidRPr="00EE2E8A">
              <w:t xml:space="preserve"> Analyze Turing Machines </w:t>
            </w:r>
            <w:r>
              <w:t xml:space="preserve">,the </w:t>
            </w:r>
            <w:r w:rsidRPr="00EE2E8A">
              <w:t>Turing Machines</w:t>
            </w:r>
            <w:r>
              <w:t xml:space="preserve"> model, computable language and functions.</w:t>
            </w:r>
          </w:p>
          <w:p w:rsidR="00D04480" w:rsidRPr="00EE2E8A" w:rsidRDefault="00D04480" w:rsidP="00D04480">
            <w:pPr>
              <w:numPr>
                <w:ilvl w:val="0"/>
                <w:numId w:val="4"/>
              </w:numPr>
              <w:bidi w:val="0"/>
              <w:jc w:val="both"/>
            </w:pPr>
            <w:r w:rsidRPr="00EE2E8A">
              <w:t>Describe</w:t>
            </w:r>
            <w:r>
              <w:t xml:space="preserve"> the </w:t>
            </w:r>
            <w:r w:rsidRPr="00EE2E8A">
              <w:t>Turing Machines</w:t>
            </w:r>
            <w:r>
              <w:t xml:space="preserve"> as computer of integer functions.</w:t>
            </w:r>
            <w:r w:rsidRPr="00EE2E8A">
              <w:t xml:space="preserve"> </w:t>
            </w:r>
          </w:p>
          <w:p w:rsidR="00D04480" w:rsidRPr="00EE2E8A" w:rsidRDefault="00D04480" w:rsidP="00D04480">
            <w:pPr>
              <w:numPr>
                <w:ilvl w:val="0"/>
                <w:numId w:val="4"/>
              </w:numPr>
              <w:bidi w:val="0"/>
              <w:jc w:val="both"/>
            </w:pPr>
            <w:r w:rsidRPr="00EE2E8A">
              <w:t>Describe</w:t>
            </w:r>
            <w:r>
              <w:t xml:space="preserve"> the Technique for </w:t>
            </w:r>
            <w:r w:rsidRPr="00EE2E8A">
              <w:t>Turing Machines</w:t>
            </w:r>
            <w:r>
              <w:t xml:space="preserve"> construction (storage in finite control, multiple trucks).</w:t>
            </w:r>
          </w:p>
          <w:p w:rsidR="00D04480" w:rsidRDefault="00D04480" w:rsidP="00D04480">
            <w:pPr>
              <w:numPr>
                <w:ilvl w:val="0"/>
                <w:numId w:val="4"/>
              </w:numPr>
              <w:bidi w:val="0"/>
              <w:jc w:val="both"/>
            </w:pPr>
            <w:r>
              <w:t xml:space="preserve">Modification of  </w:t>
            </w:r>
            <w:r w:rsidRPr="00EE2E8A">
              <w:t>Turing Machines</w:t>
            </w:r>
            <w:r>
              <w:t xml:space="preserve">(two ways infinite tape, multi-tape </w:t>
            </w:r>
            <w:r w:rsidRPr="00EE2E8A">
              <w:t>Turing Machines</w:t>
            </w:r>
            <w:r>
              <w:t>).</w:t>
            </w:r>
          </w:p>
          <w:p w:rsidR="00D04480" w:rsidRDefault="00D04480" w:rsidP="00D04480">
            <w:pPr>
              <w:numPr>
                <w:ilvl w:val="0"/>
                <w:numId w:val="4"/>
              </w:numPr>
              <w:bidi w:val="0"/>
              <w:jc w:val="both"/>
            </w:pPr>
            <w:r>
              <w:t>Recursive and Recursively enumerable Sets and their properties.</w:t>
            </w:r>
          </w:p>
          <w:p w:rsidR="00D04480" w:rsidRDefault="00D04480" w:rsidP="00D04480">
            <w:pPr>
              <w:numPr>
                <w:ilvl w:val="0"/>
                <w:numId w:val="4"/>
              </w:numPr>
              <w:bidi w:val="0"/>
              <w:jc w:val="both"/>
            </w:pPr>
            <w:r>
              <w:t xml:space="preserve">Non deterministic </w:t>
            </w:r>
            <w:r w:rsidRPr="00EE2E8A">
              <w:t>Turing Machines</w:t>
            </w:r>
            <w:r>
              <w:t>.</w:t>
            </w:r>
          </w:p>
          <w:p w:rsidR="00D04480" w:rsidRDefault="00D04480" w:rsidP="00D04480">
            <w:pPr>
              <w:numPr>
                <w:ilvl w:val="0"/>
                <w:numId w:val="4"/>
              </w:numPr>
              <w:bidi w:val="0"/>
              <w:jc w:val="both"/>
            </w:pPr>
            <w:r>
              <w:t>The classes P and NP.</w:t>
            </w:r>
          </w:p>
          <w:p w:rsidR="00D04480" w:rsidRDefault="00D04480" w:rsidP="00D04480">
            <w:pPr>
              <w:numPr>
                <w:ilvl w:val="0"/>
                <w:numId w:val="4"/>
              </w:numPr>
              <w:bidi w:val="0"/>
              <w:jc w:val="both"/>
            </w:pPr>
            <w:r>
              <w:t>Problems solvable in polynomial time.</w:t>
            </w:r>
          </w:p>
          <w:p w:rsidR="00D04480" w:rsidRDefault="00D04480" w:rsidP="00D04480">
            <w:pPr>
              <w:numPr>
                <w:ilvl w:val="0"/>
                <w:numId w:val="4"/>
              </w:numPr>
              <w:bidi w:val="0"/>
              <w:jc w:val="both"/>
            </w:pPr>
            <w:r>
              <w:t xml:space="preserve">Nondeterministic polynomial time. </w:t>
            </w:r>
          </w:p>
          <w:p w:rsidR="002C364B" w:rsidRDefault="002C364B">
            <w:pPr>
              <w:autoSpaceDE w:val="0"/>
              <w:autoSpaceDN w:val="0"/>
              <w:bidi w:val="0"/>
              <w:adjustRightInd w:val="0"/>
              <w:ind w:left="360"/>
              <w:jc w:val="lowKashida"/>
              <w:rPr>
                <w:rFonts w:ascii="Times-Roman" w:hAnsi="Times-Roman" w:cs="Times-Roman"/>
              </w:rPr>
            </w:pPr>
            <w:r>
              <w:rPr>
                <w:rFonts w:ascii="Times-Roman" w:hAnsi="Times-Roman" w:cs="Times-Roman"/>
              </w:rPr>
              <w:t>.</w:t>
            </w:r>
          </w:p>
        </w:tc>
        <w:tc>
          <w:tcPr>
            <w:tcW w:w="1995" w:type="dxa"/>
            <w:tcBorders>
              <w:top w:val="single" w:sz="4" w:space="0" w:color="auto"/>
              <w:left w:val="single" w:sz="4" w:space="0" w:color="auto"/>
              <w:bottom w:val="single" w:sz="4" w:space="0" w:color="auto"/>
              <w:right w:val="single" w:sz="4" w:space="0" w:color="auto"/>
            </w:tcBorders>
            <w:shd w:val="clear" w:color="auto" w:fill="B3B3B3"/>
            <w:hideMark/>
          </w:tcPr>
          <w:p w:rsidR="002C364B" w:rsidRDefault="002C364B">
            <w:pPr>
              <w:rPr>
                <w:b/>
                <w:bCs/>
                <w:sz w:val="20"/>
                <w:szCs w:val="20"/>
                <w:lang w:bidi="ar-SY"/>
              </w:rPr>
            </w:pPr>
            <w:r>
              <w:rPr>
                <w:rFonts w:hint="cs"/>
                <w:b/>
                <w:bCs/>
                <w:sz w:val="20"/>
                <w:szCs w:val="20"/>
                <w:rtl/>
                <w:lang w:bidi="ar-SY"/>
              </w:rPr>
              <w:t>التفاصيل الاساسيه للمادة:</w:t>
            </w:r>
          </w:p>
        </w:tc>
      </w:tr>
      <w:tr w:rsidR="002C364B" w:rsidTr="002C364B">
        <w:trPr>
          <w:trHeight w:val="603"/>
          <w:jc w:val="center"/>
        </w:trPr>
        <w:tc>
          <w:tcPr>
            <w:tcW w:w="8400" w:type="dxa"/>
            <w:tcBorders>
              <w:top w:val="single" w:sz="4" w:space="0" w:color="auto"/>
              <w:left w:val="single" w:sz="4" w:space="0" w:color="auto"/>
              <w:bottom w:val="single" w:sz="4" w:space="0" w:color="auto"/>
              <w:right w:val="single" w:sz="4" w:space="0" w:color="auto"/>
            </w:tcBorders>
            <w:vAlign w:val="center"/>
          </w:tcPr>
          <w:p w:rsidR="002C364B" w:rsidRDefault="002C364B" w:rsidP="00D40F6C">
            <w:pPr>
              <w:numPr>
                <w:ilvl w:val="0"/>
                <w:numId w:val="3"/>
              </w:numPr>
              <w:bidi w:val="0"/>
              <w:ind w:left="1260" w:right="720" w:hanging="540"/>
              <w:jc w:val="lowKashida"/>
              <w:rPr>
                <w:b/>
                <w:bCs/>
                <w:sz w:val="27"/>
                <w:szCs w:val="27"/>
                <w:lang w:bidi="ar-IQ"/>
              </w:rPr>
            </w:pPr>
            <w:r>
              <w:rPr>
                <w:lang w:bidi="ar-IQ"/>
              </w:rPr>
              <w:t>Daniel I. A. Cohen</w:t>
            </w:r>
            <w:r>
              <w:rPr>
                <w:rStyle w:val="Hyperlink"/>
              </w:rPr>
              <w:t>. Introduction to Computer Theory</w:t>
            </w:r>
            <w:r>
              <w:rPr>
                <w:color w:val="000000"/>
                <w:lang w:bidi="ar-SY"/>
              </w:rPr>
              <w:t xml:space="preserve">.  </w:t>
            </w:r>
            <w:r>
              <w:t>2nd ed</w:t>
            </w:r>
            <w:r>
              <w:rPr>
                <w:color w:val="000000"/>
                <w:lang w:bidi="ar-SY"/>
              </w:rPr>
              <w:t xml:space="preserve"> .Wiley. 1996. </w:t>
            </w:r>
            <w:r>
              <w:rPr>
                <w:lang w:bidi="ar-IQ"/>
              </w:rPr>
              <w:t>ISBN-10: 0471137723</w:t>
            </w:r>
            <w:r>
              <w:rPr>
                <w:color w:val="000000"/>
                <w:lang w:bidi="ar-SY"/>
              </w:rPr>
              <w:t xml:space="preserve"> .</w:t>
            </w:r>
          </w:p>
          <w:p w:rsidR="002C364B" w:rsidRDefault="002C364B" w:rsidP="00D40F6C">
            <w:pPr>
              <w:numPr>
                <w:ilvl w:val="0"/>
                <w:numId w:val="3"/>
              </w:numPr>
              <w:bidi w:val="0"/>
              <w:ind w:left="1260" w:right="720" w:hanging="540"/>
              <w:jc w:val="lowKashida"/>
              <w:rPr>
                <w:rtl/>
              </w:rPr>
            </w:pPr>
            <w:r>
              <w:t xml:space="preserve">Sipser, Michael. </w:t>
            </w:r>
            <w:hyperlink r:id="rId7" w:tgtFrame="_blank" w:history="1">
              <w:r>
                <w:rPr>
                  <w:rStyle w:val="Hyperlink"/>
                </w:rPr>
                <w:t xml:space="preserve">Introduction to the Theory of </w:t>
              </w:r>
              <w:r>
                <w:rPr>
                  <w:rStyle w:val="Hyperlink"/>
                </w:rPr>
                <w:lastRenderedPageBreak/>
                <w:t>Computation</w:t>
              </w:r>
            </w:hyperlink>
            <w:r>
              <w:t xml:space="preserve">. 2nd ed. </w:t>
            </w:r>
            <w:smartTag w:uri="urn:schemas-microsoft-com:office:smarttags" w:element="place">
              <w:smartTag w:uri="urn:schemas-microsoft-com:office:smarttags" w:element="City">
                <w:r>
                  <w:t>Boston</w:t>
                </w:r>
              </w:smartTag>
              <w:r>
                <w:t xml:space="preserve">, </w:t>
              </w:r>
              <w:smartTag w:uri="urn:schemas-microsoft-com:office:smarttags" w:element="State">
                <w:r>
                  <w:t>MA</w:t>
                </w:r>
              </w:smartTag>
            </w:smartTag>
            <w:r>
              <w:t>: Course Technology, 2006. ISBN: 0534950973.</w:t>
            </w:r>
          </w:p>
          <w:p w:rsidR="002C364B" w:rsidRDefault="002C364B" w:rsidP="00D40F6C">
            <w:pPr>
              <w:numPr>
                <w:ilvl w:val="0"/>
                <w:numId w:val="3"/>
              </w:numPr>
              <w:bidi w:val="0"/>
              <w:ind w:left="1260" w:right="720" w:hanging="540"/>
              <w:jc w:val="lowKashida"/>
            </w:pPr>
            <w:r>
              <w:t xml:space="preserve">Martin, John. </w:t>
            </w:r>
            <w:hyperlink r:id="rId8" w:tgtFrame="_blank" w:history="1">
              <w:r>
                <w:rPr>
                  <w:rStyle w:val="Hyperlink"/>
                </w:rPr>
                <w:t>Introduction to Languages and the Theory of Computation</w:t>
              </w:r>
            </w:hyperlink>
            <w:r>
              <w:t xml:space="preserve">. </w:t>
            </w:r>
            <w:smartTag w:uri="urn:schemas-microsoft-com:office:smarttags" w:element="place">
              <w:smartTag w:uri="urn:schemas-microsoft-com:office:smarttags" w:element="City">
                <w:r>
                  <w:t>New York</w:t>
                </w:r>
              </w:smartTag>
              <w:r>
                <w:t xml:space="preserve">, </w:t>
              </w:r>
              <w:smartTag w:uri="urn:schemas-microsoft-com:office:smarttags" w:element="State">
                <w:r>
                  <w:t>NY</w:t>
                </w:r>
              </w:smartTag>
            </w:smartTag>
            <w:r>
              <w:t>: McGraw Hill, 2002. ISBN: 0072322004.</w:t>
            </w:r>
          </w:p>
          <w:p w:rsidR="002C364B" w:rsidRDefault="002C364B" w:rsidP="00D40F6C">
            <w:pPr>
              <w:numPr>
                <w:ilvl w:val="0"/>
                <w:numId w:val="3"/>
              </w:numPr>
              <w:bidi w:val="0"/>
              <w:ind w:left="1260" w:right="720" w:hanging="540"/>
              <w:jc w:val="lowKashida"/>
            </w:pPr>
            <w:r>
              <w:t xml:space="preserve">Kozen, Dexter Automata and Computability .New </w:t>
            </w:r>
            <w:smartTag w:uri="urn:schemas-microsoft-com:office:smarttags" w:element="place">
              <w:smartTag w:uri="urn:schemas-microsoft-com:office:smarttags" w:element="City">
                <w:r>
                  <w:t>York</w:t>
                </w:r>
              </w:smartTag>
              <w:r>
                <w:t xml:space="preserve"> ,</w:t>
              </w:r>
              <w:smartTag w:uri="urn:schemas-microsoft-com:office:smarttags" w:element="State">
                <w:r>
                  <w:t>NY</w:t>
                </w:r>
              </w:smartTag>
            </w:smartTag>
            <w:r>
              <w:t xml:space="preserve">:Springer Verlag,1999.ISBN:0387949070. </w:t>
            </w:r>
          </w:p>
          <w:p w:rsidR="002C364B" w:rsidRDefault="002C364B">
            <w:pPr>
              <w:bidi w:val="0"/>
              <w:jc w:val="lowKashida"/>
            </w:pPr>
          </w:p>
        </w:tc>
        <w:tc>
          <w:tcPr>
            <w:tcW w:w="1995"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2C364B" w:rsidRDefault="002C364B">
            <w:pPr>
              <w:rPr>
                <w:b/>
                <w:bCs/>
                <w:sz w:val="20"/>
                <w:szCs w:val="20"/>
                <w:lang w:bidi="ar-SY"/>
              </w:rPr>
            </w:pPr>
            <w:r>
              <w:rPr>
                <w:rFonts w:hint="cs"/>
                <w:b/>
                <w:bCs/>
                <w:sz w:val="20"/>
                <w:szCs w:val="20"/>
                <w:rtl/>
                <w:lang w:bidi="ar-SY"/>
              </w:rPr>
              <w:lastRenderedPageBreak/>
              <w:t>الكتب المنهجية:</w:t>
            </w:r>
          </w:p>
        </w:tc>
      </w:tr>
      <w:tr w:rsidR="002C364B" w:rsidTr="002C364B">
        <w:trPr>
          <w:trHeight w:val="2681"/>
          <w:jc w:val="center"/>
        </w:trPr>
        <w:tc>
          <w:tcPr>
            <w:tcW w:w="8400" w:type="dxa"/>
            <w:tcBorders>
              <w:top w:val="single" w:sz="4" w:space="0" w:color="auto"/>
              <w:left w:val="single" w:sz="4" w:space="0" w:color="auto"/>
              <w:bottom w:val="single" w:sz="4" w:space="0" w:color="auto"/>
              <w:right w:val="single" w:sz="4" w:space="0" w:color="auto"/>
            </w:tcBorders>
            <w:vAlign w:val="center"/>
          </w:tcPr>
          <w:p w:rsidR="002C364B" w:rsidRDefault="002C364B">
            <w:pPr>
              <w:bidi w:val="0"/>
              <w:jc w:val="lowKashida"/>
              <w:rPr>
                <w:sz w:val="20"/>
                <w:szCs w:val="20"/>
              </w:rPr>
            </w:pPr>
          </w:p>
        </w:tc>
        <w:tc>
          <w:tcPr>
            <w:tcW w:w="1995"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2C364B" w:rsidRDefault="002C364B">
            <w:pPr>
              <w:rPr>
                <w:b/>
                <w:bCs/>
                <w:sz w:val="20"/>
                <w:szCs w:val="20"/>
                <w:lang w:bidi="ar-SY"/>
              </w:rPr>
            </w:pPr>
            <w:r>
              <w:rPr>
                <w:rFonts w:hint="cs"/>
                <w:b/>
                <w:bCs/>
                <w:sz w:val="20"/>
                <w:szCs w:val="20"/>
                <w:rtl/>
                <w:lang w:bidi="ar-SY"/>
              </w:rPr>
              <w:t>المصادر الخارجية:</w:t>
            </w:r>
          </w:p>
        </w:tc>
      </w:tr>
      <w:tr w:rsidR="002C364B" w:rsidTr="002C364B">
        <w:trPr>
          <w:trHeight w:val="800"/>
          <w:jc w:val="center"/>
        </w:trPr>
        <w:tc>
          <w:tcPr>
            <w:tcW w:w="8400" w:type="dxa"/>
            <w:tcBorders>
              <w:top w:val="single" w:sz="4" w:space="0" w:color="auto"/>
              <w:left w:val="single" w:sz="4" w:space="0" w:color="auto"/>
              <w:bottom w:val="single" w:sz="4" w:space="0" w:color="auto"/>
              <w:right w:val="single" w:sz="4" w:space="0" w:color="auto"/>
            </w:tcBorders>
            <w:hideMark/>
          </w:tcPr>
          <w:tbl>
            <w:tblPr>
              <w:tblW w:w="7695" w:type="dxa"/>
              <w:tblBorders>
                <w:insideH w:val="single" w:sz="4" w:space="0" w:color="auto"/>
                <w:insideV w:val="single" w:sz="4" w:space="0" w:color="auto"/>
              </w:tblBorders>
              <w:tblLook w:val="01E0" w:firstRow="1" w:lastRow="1" w:firstColumn="1" w:lastColumn="1" w:noHBand="0" w:noVBand="0"/>
            </w:tblPr>
            <w:tblGrid>
              <w:gridCol w:w="1659"/>
              <w:gridCol w:w="1386"/>
              <w:gridCol w:w="1554"/>
              <w:gridCol w:w="1224"/>
              <w:gridCol w:w="1872"/>
            </w:tblGrid>
            <w:tr w:rsidR="002C364B">
              <w:trPr>
                <w:trHeight w:val="387"/>
              </w:trPr>
              <w:tc>
                <w:tcPr>
                  <w:tcW w:w="1659" w:type="dxa"/>
                  <w:tcBorders>
                    <w:top w:val="nil"/>
                    <w:left w:val="nil"/>
                    <w:bottom w:val="single" w:sz="4" w:space="0" w:color="auto"/>
                    <w:right w:val="single" w:sz="4" w:space="0" w:color="auto"/>
                  </w:tcBorders>
                  <w:vAlign w:val="center"/>
                  <w:hideMark/>
                </w:tcPr>
                <w:p w:rsidR="002C364B" w:rsidRDefault="002C364B">
                  <w:pPr>
                    <w:jc w:val="center"/>
                    <w:rPr>
                      <w:b/>
                      <w:bCs/>
                      <w:sz w:val="20"/>
                      <w:szCs w:val="20"/>
                      <w:lang w:bidi="ar-IQ"/>
                    </w:rPr>
                  </w:pPr>
                  <w:r>
                    <w:rPr>
                      <w:rFonts w:hint="cs"/>
                      <w:b/>
                      <w:bCs/>
                      <w:sz w:val="20"/>
                      <w:szCs w:val="20"/>
                      <w:rtl/>
                      <w:lang w:bidi="ar-SY"/>
                    </w:rPr>
                    <w:t>الامتحان النهائي</w:t>
                  </w:r>
                </w:p>
              </w:tc>
              <w:tc>
                <w:tcPr>
                  <w:tcW w:w="1386" w:type="dxa"/>
                  <w:tcBorders>
                    <w:top w:val="nil"/>
                    <w:left w:val="single" w:sz="4" w:space="0" w:color="auto"/>
                    <w:bottom w:val="single" w:sz="4" w:space="0" w:color="auto"/>
                    <w:right w:val="single" w:sz="4" w:space="0" w:color="auto"/>
                  </w:tcBorders>
                  <w:vAlign w:val="center"/>
                  <w:hideMark/>
                </w:tcPr>
                <w:p w:rsidR="002C364B" w:rsidRDefault="002C364B">
                  <w:pPr>
                    <w:jc w:val="center"/>
                    <w:rPr>
                      <w:b/>
                      <w:bCs/>
                      <w:sz w:val="20"/>
                      <w:szCs w:val="20"/>
                      <w:lang w:bidi="ar-IQ"/>
                    </w:rPr>
                  </w:pPr>
                  <w:r>
                    <w:rPr>
                      <w:rFonts w:hint="cs"/>
                      <w:b/>
                      <w:bCs/>
                      <w:sz w:val="20"/>
                      <w:szCs w:val="20"/>
                      <w:rtl/>
                      <w:lang w:bidi="ar-IQ"/>
                    </w:rPr>
                    <w:t>السعي</w:t>
                  </w:r>
                </w:p>
              </w:tc>
              <w:tc>
                <w:tcPr>
                  <w:tcW w:w="1554" w:type="dxa"/>
                  <w:tcBorders>
                    <w:top w:val="nil"/>
                    <w:left w:val="single" w:sz="4" w:space="0" w:color="auto"/>
                    <w:bottom w:val="single" w:sz="4" w:space="0" w:color="auto"/>
                    <w:right w:val="single" w:sz="4" w:space="0" w:color="auto"/>
                  </w:tcBorders>
                  <w:vAlign w:val="center"/>
                  <w:hideMark/>
                </w:tcPr>
                <w:p w:rsidR="002C364B" w:rsidRDefault="002C364B">
                  <w:pPr>
                    <w:jc w:val="center"/>
                    <w:rPr>
                      <w:b/>
                      <w:bCs/>
                      <w:sz w:val="20"/>
                      <w:szCs w:val="20"/>
                      <w:lang w:bidi="ar-IQ"/>
                    </w:rPr>
                  </w:pPr>
                  <w:r>
                    <w:rPr>
                      <w:rFonts w:hint="cs"/>
                      <w:b/>
                      <w:bCs/>
                      <w:sz w:val="20"/>
                      <w:szCs w:val="20"/>
                      <w:rtl/>
                      <w:lang w:bidi="ar-SY"/>
                    </w:rPr>
                    <w:t>المختبرات</w:t>
                  </w:r>
                </w:p>
              </w:tc>
              <w:tc>
                <w:tcPr>
                  <w:tcW w:w="1224" w:type="dxa"/>
                  <w:tcBorders>
                    <w:top w:val="nil"/>
                    <w:left w:val="single" w:sz="4" w:space="0" w:color="auto"/>
                    <w:bottom w:val="single" w:sz="4" w:space="0" w:color="auto"/>
                    <w:right w:val="single" w:sz="4" w:space="0" w:color="auto"/>
                  </w:tcBorders>
                  <w:vAlign w:val="center"/>
                  <w:hideMark/>
                </w:tcPr>
                <w:p w:rsidR="002C364B" w:rsidRDefault="002C364B">
                  <w:pPr>
                    <w:jc w:val="center"/>
                    <w:rPr>
                      <w:b/>
                      <w:bCs/>
                      <w:sz w:val="20"/>
                      <w:szCs w:val="20"/>
                      <w:lang w:bidi="ar-IQ"/>
                    </w:rPr>
                  </w:pPr>
                  <w:r>
                    <w:rPr>
                      <w:rFonts w:hint="cs"/>
                      <w:b/>
                      <w:bCs/>
                      <w:sz w:val="20"/>
                      <w:szCs w:val="20"/>
                      <w:rtl/>
                      <w:lang w:bidi="ar-IQ"/>
                    </w:rPr>
                    <w:t>النظري</w:t>
                  </w:r>
                </w:p>
              </w:tc>
              <w:tc>
                <w:tcPr>
                  <w:tcW w:w="1872" w:type="dxa"/>
                  <w:tcBorders>
                    <w:top w:val="nil"/>
                    <w:left w:val="single" w:sz="4" w:space="0" w:color="auto"/>
                    <w:bottom w:val="single" w:sz="4" w:space="0" w:color="auto"/>
                    <w:right w:val="nil"/>
                  </w:tcBorders>
                  <w:vAlign w:val="center"/>
                  <w:hideMark/>
                </w:tcPr>
                <w:p w:rsidR="002C364B" w:rsidRDefault="002C364B">
                  <w:pPr>
                    <w:jc w:val="center"/>
                    <w:rPr>
                      <w:b/>
                      <w:bCs/>
                      <w:sz w:val="20"/>
                      <w:szCs w:val="20"/>
                      <w:lang w:bidi="ar-IQ"/>
                    </w:rPr>
                  </w:pPr>
                  <w:r>
                    <w:rPr>
                      <w:rFonts w:hint="cs"/>
                      <w:b/>
                      <w:bCs/>
                      <w:sz w:val="20"/>
                      <w:szCs w:val="20"/>
                      <w:rtl/>
                      <w:lang w:bidi="ar-IQ"/>
                    </w:rPr>
                    <w:t>الفصل الدراسي</w:t>
                  </w:r>
                </w:p>
              </w:tc>
            </w:tr>
            <w:tr w:rsidR="002C364B">
              <w:trPr>
                <w:trHeight w:val="602"/>
              </w:trPr>
              <w:tc>
                <w:tcPr>
                  <w:tcW w:w="1659" w:type="dxa"/>
                  <w:tcBorders>
                    <w:top w:val="single" w:sz="4" w:space="0" w:color="auto"/>
                    <w:left w:val="nil"/>
                    <w:bottom w:val="nil"/>
                    <w:right w:val="single" w:sz="4" w:space="0" w:color="auto"/>
                  </w:tcBorders>
                  <w:vAlign w:val="center"/>
                  <w:hideMark/>
                </w:tcPr>
                <w:p w:rsidR="002C364B" w:rsidRDefault="002C364B">
                  <w:pPr>
                    <w:jc w:val="center"/>
                    <w:rPr>
                      <w:b/>
                      <w:bCs/>
                      <w:sz w:val="20"/>
                      <w:szCs w:val="20"/>
                      <w:lang w:bidi="ar-SY"/>
                    </w:rPr>
                  </w:pPr>
                  <w:r>
                    <w:rPr>
                      <w:b/>
                      <w:bCs/>
                      <w:sz w:val="20"/>
                      <w:szCs w:val="20"/>
                      <w:lang w:bidi="ar-SY"/>
                    </w:rPr>
                    <w:t>%50</w:t>
                  </w:r>
                </w:p>
              </w:tc>
              <w:tc>
                <w:tcPr>
                  <w:tcW w:w="1386" w:type="dxa"/>
                  <w:tcBorders>
                    <w:top w:val="single" w:sz="4" w:space="0" w:color="auto"/>
                    <w:left w:val="single" w:sz="4" w:space="0" w:color="auto"/>
                    <w:bottom w:val="nil"/>
                    <w:right w:val="single" w:sz="4" w:space="0" w:color="auto"/>
                  </w:tcBorders>
                  <w:vAlign w:val="center"/>
                  <w:hideMark/>
                </w:tcPr>
                <w:p w:rsidR="002C364B" w:rsidRDefault="002C364B">
                  <w:pPr>
                    <w:bidi w:val="0"/>
                    <w:jc w:val="center"/>
                    <w:rPr>
                      <w:b/>
                      <w:bCs/>
                      <w:sz w:val="20"/>
                      <w:szCs w:val="20"/>
                      <w:lang w:bidi="ar-SY"/>
                    </w:rPr>
                  </w:pPr>
                  <w:r>
                    <w:rPr>
                      <w:b/>
                      <w:bCs/>
                      <w:sz w:val="20"/>
                      <w:szCs w:val="20"/>
                      <w:lang w:bidi="ar-SY"/>
                    </w:rPr>
                    <w:t>%50</w:t>
                  </w:r>
                </w:p>
              </w:tc>
              <w:tc>
                <w:tcPr>
                  <w:tcW w:w="1554" w:type="dxa"/>
                  <w:tcBorders>
                    <w:top w:val="single" w:sz="4" w:space="0" w:color="auto"/>
                    <w:left w:val="single" w:sz="4" w:space="0" w:color="auto"/>
                    <w:bottom w:val="nil"/>
                    <w:right w:val="single" w:sz="4" w:space="0" w:color="auto"/>
                  </w:tcBorders>
                  <w:vAlign w:val="center"/>
                </w:tcPr>
                <w:p w:rsidR="002C364B" w:rsidRDefault="002C364B">
                  <w:pPr>
                    <w:bidi w:val="0"/>
                    <w:jc w:val="center"/>
                    <w:rPr>
                      <w:b/>
                      <w:bCs/>
                      <w:sz w:val="20"/>
                      <w:szCs w:val="20"/>
                      <w:lang w:bidi="ar-SY"/>
                    </w:rPr>
                  </w:pPr>
                </w:p>
              </w:tc>
              <w:tc>
                <w:tcPr>
                  <w:tcW w:w="1224" w:type="dxa"/>
                  <w:tcBorders>
                    <w:top w:val="single" w:sz="4" w:space="0" w:color="auto"/>
                    <w:left w:val="single" w:sz="4" w:space="0" w:color="auto"/>
                    <w:bottom w:val="nil"/>
                    <w:right w:val="single" w:sz="4" w:space="0" w:color="auto"/>
                  </w:tcBorders>
                  <w:vAlign w:val="center"/>
                  <w:hideMark/>
                </w:tcPr>
                <w:p w:rsidR="002C364B" w:rsidRDefault="002C364B">
                  <w:pPr>
                    <w:bidi w:val="0"/>
                    <w:jc w:val="center"/>
                    <w:rPr>
                      <w:b/>
                      <w:bCs/>
                      <w:sz w:val="20"/>
                      <w:szCs w:val="20"/>
                      <w:lang w:bidi="ar-IQ"/>
                    </w:rPr>
                  </w:pPr>
                  <w:r>
                    <w:rPr>
                      <w:b/>
                      <w:bCs/>
                      <w:sz w:val="20"/>
                      <w:szCs w:val="20"/>
                      <w:lang w:bidi="ar-IQ"/>
                    </w:rPr>
                    <w:t>%50</w:t>
                  </w:r>
                </w:p>
              </w:tc>
              <w:tc>
                <w:tcPr>
                  <w:tcW w:w="1872" w:type="dxa"/>
                  <w:tcBorders>
                    <w:top w:val="single" w:sz="4" w:space="0" w:color="auto"/>
                    <w:left w:val="single" w:sz="4" w:space="0" w:color="auto"/>
                    <w:bottom w:val="nil"/>
                    <w:right w:val="nil"/>
                  </w:tcBorders>
                  <w:vAlign w:val="center"/>
                  <w:hideMark/>
                </w:tcPr>
                <w:p w:rsidR="002C364B" w:rsidRDefault="002C364B">
                  <w:pPr>
                    <w:rPr>
                      <w:b/>
                      <w:bCs/>
                      <w:sz w:val="20"/>
                      <w:szCs w:val="20"/>
                      <w:lang w:bidi="ar-IQ"/>
                    </w:rPr>
                  </w:pPr>
                  <w:r>
                    <w:rPr>
                      <w:rFonts w:hint="cs"/>
                      <w:b/>
                      <w:bCs/>
                      <w:sz w:val="20"/>
                      <w:szCs w:val="20"/>
                      <w:rtl/>
                      <w:lang w:bidi="ar-IQ"/>
                    </w:rPr>
                    <w:t>الاول</w:t>
                  </w:r>
                </w:p>
              </w:tc>
            </w:tr>
          </w:tbl>
          <w:p w:rsidR="002C364B" w:rsidRDefault="002C364B">
            <w:pPr>
              <w:rPr>
                <w:sz w:val="20"/>
                <w:szCs w:val="20"/>
                <w:lang w:bidi="ar-IQ"/>
              </w:rPr>
            </w:pPr>
          </w:p>
        </w:tc>
        <w:tc>
          <w:tcPr>
            <w:tcW w:w="1995"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2C364B" w:rsidRDefault="002C364B">
            <w:pPr>
              <w:rPr>
                <w:b/>
                <w:bCs/>
                <w:sz w:val="20"/>
                <w:szCs w:val="20"/>
                <w:lang w:bidi="ar-SY"/>
              </w:rPr>
            </w:pPr>
            <w:r>
              <w:rPr>
                <w:rFonts w:hint="cs"/>
                <w:b/>
                <w:bCs/>
                <w:sz w:val="20"/>
                <w:szCs w:val="20"/>
                <w:rtl/>
                <w:lang w:bidi="ar-SY"/>
              </w:rPr>
              <w:t>تقديرات الفصل:</w:t>
            </w:r>
          </w:p>
        </w:tc>
      </w:tr>
      <w:tr w:rsidR="002C364B" w:rsidTr="002C364B">
        <w:trPr>
          <w:trHeight w:val="1334"/>
          <w:jc w:val="center"/>
        </w:trPr>
        <w:tc>
          <w:tcPr>
            <w:tcW w:w="8400" w:type="dxa"/>
            <w:tcBorders>
              <w:top w:val="single" w:sz="4" w:space="0" w:color="auto"/>
              <w:left w:val="single" w:sz="4" w:space="0" w:color="auto"/>
              <w:bottom w:val="single" w:sz="4" w:space="0" w:color="auto"/>
              <w:right w:val="single" w:sz="4" w:space="0" w:color="auto"/>
            </w:tcBorders>
            <w:vAlign w:val="center"/>
          </w:tcPr>
          <w:p w:rsidR="002C364B" w:rsidRDefault="002C364B">
            <w:pPr>
              <w:rPr>
                <w:sz w:val="20"/>
                <w:szCs w:val="20"/>
                <w:lang w:bidi="ar-IQ"/>
              </w:rPr>
            </w:pPr>
          </w:p>
        </w:tc>
        <w:tc>
          <w:tcPr>
            <w:tcW w:w="1995"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2C364B" w:rsidRDefault="002C364B">
            <w:pPr>
              <w:rPr>
                <w:b/>
                <w:bCs/>
                <w:sz w:val="20"/>
                <w:szCs w:val="20"/>
                <w:lang w:bidi="ar-IQ"/>
              </w:rPr>
            </w:pPr>
            <w:r>
              <w:rPr>
                <w:rFonts w:hint="cs"/>
                <w:b/>
                <w:bCs/>
                <w:sz w:val="20"/>
                <w:szCs w:val="20"/>
                <w:rtl/>
                <w:lang w:bidi="ar-SY"/>
              </w:rPr>
              <w:t>معلومات اضافية</w:t>
            </w:r>
            <w:r>
              <w:rPr>
                <w:rFonts w:hint="cs"/>
                <w:b/>
                <w:bCs/>
                <w:sz w:val="20"/>
                <w:szCs w:val="20"/>
                <w:rtl/>
                <w:lang w:bidi="ar-IQ"/>
              </w:rPr>
              <w:t>:</w:t>
            </w:r>
          </w:p>
        </w:tc>
      </w:tr>
    </w:tbl>
    <w:p w:rsidR="002C364B" w:rsidRDefault="002C364B" w:rsidP="002C364B">
      <w:pPr>
        <w:bidi w:val="0"/>
        <w:jc w:val="center"/>
        <w:rPr>
          <w:sz w:val="20"/>
          <w:szCs w:val="20"/>
          <w:rtl/>
          <w:lang w:bidi="ar-SY"/>
        </w:rPr>
      </w:pPr>
    </w:p>
    <w:p w:rsidR="002C364B" w:rsidRDefault="002C364B" w:rsidP="002C364B">
      <w:pPr>
        <w:jc w:val="center"/>
        <w:outlineLvl w:val="0"/>
        <w:rPr>
          <w:b/>
          <w:bCs/>
          <w:sz w:val="28"/>
          <w:szCs w:val="28"/>
          <w:rtl/>
          <w:lang w:bidi="ar-IQ"/>
        </w:rPr>
      </w:pPr>
    </w:p>
    <w:p w:rsidR="002C364B" w:rsidRDefault="002C364B" w:rsidP="002C364B">
      <w:pPr>
        <w:jc w:val="center"/>
        <w:outlineLvl w:val="0"/>
        <w:rPr>
          <w:b/>
          <w:bCs/>
          <w:sz w:val="28"/>
          <w:szCs w:val="28"/>
          <w:rtl/>
        </w:rPr>
      </w:pPr>
    </w:p>
    <w:p w:rsidR="002C364B" w:rsidRDefault="002C364B" w:rsidP="002C364B">
      <w:pPr>
        <w:jc w:val="center"/>
        <w:outlineLvl w:val="0"/>
        <w:rPr>
          <w:rFonts w:hint="cs"/>
          <w:b/>
          <w:bCs/>
          <w:sz w:val="28"/>
          <w:szCs w:val="28"/>
          <w:rtl/>
          <w:lang w:bidi="ar-IQ"/>
        </w:rPr>
      </w:pPr>
    </w:p>
    <w:p w:rsidR="002C364B" w:rsidRDefault="002C364B" w:rsidP="002C364B">
      <w:pPr>
        <w:jc w:val="center"/>
        <w:outlineLvl w:val="0"/>
        <w:rPr>
          <w:b/>
          <w:bCs/>
          <w:sz w:val="28"/>
          <w:szCs w:val="28"/>
          <w:rtl/>
        </w:rPr>
      </w:pPr>
    </w:p>
    <w:p w:rsidR="002C364B" w:rsidRDefault="002C364B" w:rsidP="002C364B">
      <w:pPr>
        <w:jc w:val="center"/>
        <w:outlineLvl w:val="0"/>
        <w:rPr>
          <w:b/>
          <w:bCs/>
          <w:sz w:val="28"/>
          <w:szCs w:val="28"/>
          <w:rtl/>
          <w:lang w:bidi="ar-IQ"/>
        </w:rPr>
      </w:pPr>
      <w:r>
        <w:rPr>
          <w:rFonts w:hint="cs"/>
          <w:b/>
          <w:bCs/>
          <w:sz w:val="28"/>
          <w:szCs w:val="28"/>
          <w:rtl/>
        </w:rPr>
        <w:t>جدول الدروس الأسبوعي</w:t>
      </w:r>
      <w:r>
        <w:rPr>
          <w:rFonts w:hint="cs"/>
          <w:b/>
          <w:bCs/>
          <w:sz w:val="28"/>
          <w:szCs w:val="28"/>
          <w:rtl/>
          <w:lang w:bidi="ar-IQ"/>
        </w:rPr>
        <w:t xml:space="preserve"> – الفصل الدراسي الثاني</w:t>
      </w:r>
    </w:p>
    <w:tbl>
      <w:tblPr>
        <w:bidiVisu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3"/>
        <w:gridCol w:w="280"/>
        <w:gridCol w:w="889"/>
      </w:tblGrid>
      <w:tr w:rsidR="002C364B" w:rsidTr="00821EF2">
        <w:trPr>
          <w:gridAfter w:val="1"/>
          <w:wAfter w:w="889" w:type="dxa"/>
          <w:tblHeader/>
          <w:jc w:val="right"/>
        </w:trPr>
        <w:tc>
          <w:tcPr>
            <w:tcW w:w="76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2C364B" w:rsidRDefault="002C364B">
            <w:pPr>
              <w:bidi w:val="0"/>
              <w:jc w:val="right"/>
              <w:rPr>
                <w:rFonts w:cs="Arabic Transparent"/>
                <w:b/>
                <w:bCs/>
                <w:lang w:bidi="ar-IQ"/>
              </w:rPr>
            </w:pPr>
            <w:r>
              <w:rPr>
                <w:rFonts w:cs="Arabic Transparent"/>
                <w:b/>
                <w:bCs/>
                <w:rtl/>
              </w:rPr>
              <w:t>مفردات المقرر او المحتوى</w:t>
            </w:r>
          </w:p>
        </w:tc>
      </w:tr>
      <w:tr w:rsidR="00821EF2" w:rsidTr="00821EF2">
        <w:trPr>
          <w:trHeight w:val="36"/>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Pr="00EE2E8A" w:rsidRDefault="00821EF2" w:rsidP="00821EF2">
            <w:pPr>
              <w:jc w:val="right"/>
            </w:pPr>
            <w:r>
              <w:t>The Pushdown Automata and Context-free Language.</w:t>
            </w:r>
          </w:p>
          <w:p w:rsidR="00821EF2" w:rsidRPr="00E40428" w:rsidRDefault="00821EF2" w:rsidP="00821EF2">
            <w:pPr>
              <w:ind w:left="720"/>
              <w:jc w:val="right"/>
              <w:rPr>
                <w:b/>
                <w:bCs/>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1</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Pr="00EE2E8A" w:rsidRDefault="00821EF2" w:rsidP="00821EF2">
            <w:pPr>
              <w:jc w:val="right"/>
            </w:pPr>
            <w:r>
              <w:t xml:space="preserve">Properties of cotext-free Language, the pumping lemma. </w:t>
            </w:r>
          </w:p>
          <w:p w:rsidR="00821EF2" w:rsidRPr="00E40428" w:rsidRDefault="00821EF2" w:rsidP="00821EF2">
            <w:pPr>
              <w:pStyle w:val="a"/>
              <w:ind w:left="60"/>
              <w:jc w:val="right"/>
              <w:rPr>
                <w:rFonts w:ascii="Times New Roman" w:hAnsi="Times New Roman" w:cs="Times New Roman"/>
                <w:b/>
                <w:bCs/>
                <w:sz w:val="24"/>
                <w:szCs w:val="24"/>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2</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Default="00821EF2" w:rsidP="00821EF2">
            <w:pPr>
              <w:jc w:val="right"/>
            </w:pPr>
            <w:r>
              <w:t>Decision procedure for regular Sets ( emptiness, finiteness, containment and equivalence.</w:t>
            </w:r>
          </w:p>
          <w:p w:rsidR="00821EF2" w:rsidRPr="002244DE" w:rsidRDefault="00821EF2" w:rsidP="00821EF2">
            <w:pPr>
              <w:ind w:left="720"/>
              <w:jc w:val="right"/>
              <w:rPr>
                <w:b/>
                <w:bCs/>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3</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Default="00821EF2" w:rsidP="00821EF2">
            <w:pPr>
              <w:jc w:val="right"/>
            </w:pPr>
            <w:r>
              <w:rPr>
                <w:lang w:bidi="ar-IQ"/>
              </w:rPr>
              <w:t>C</w:t>
            </w:r>
            <w:r w:rsidRPr="006814B7">
              <w:rPr>
                <w:sz w:val="28"/>
                <w:szCs w:val="28"/>
                <w:lang w:bidi="ar-IQ"/>
              </w:rPr>
              <w:t>losure properties of</w:t>
            </w:r>
            <w:r>
              <w:rPr>
                <w:b/>
                <w:bCs/>
                <w:lang w:bidi="ar-IQ"/>
              </w:rPr>
              <w:t xml:space="preserve"> </w:t>
            </w:r>
            <w:r>
              <w:t>cotext-free Language</w:t>
            </w:r>
            <w:r>
              <w:rPr>
                <w:b/>
                <w:bCs/>
                <w:lang w:bidi="ar-IQ"/>
              </w:rPr>
              <w:t xml:space="preserve"> </w:t>
            </w:r>
            <w:r>
              <w:t>( union , concatenation, Kleen closure and substitutions).</w:t>
            </w:r>
          </w:p>
          <w:p w:rsidR="00821EF2" w:rsidRPr="002244DE" w:rsidRDefault="00821EF2" w:rsidP="00821EF2">
            <w:pPr>
              <w:pStyle w:val="a"/>
              <w:ind w:left="60"/>
              <w:jc w:val="right"/>
              <w:rPr>
                <w:rFonts w:ascii="Times New Roman" w:hAnsi="Times New Roman" w:cs="Times New Roman"/>
                <w:b/>
                <w:bCs/>
                <w:sz w:val="24"/>
                <w:szCs w:val="24"/>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4</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Default="00821EF2" w:rsidP="00821EF2">
            <w:pPr>
              <w:jc w:val="right"/>
            </w:pPr>
            <w:r>
              <w:t>Decision procedure on cotext-free Language( emptiness, empty string , containment and finiteness).</w:t>
            </w:r>
          </w:p>
          <w:p w:rsidR="00821EF2" w:rsidRPr="002244DE" w:rsidRDefault="00821EF2" w:rsidP="00821EF2">
            <w:pPr>
              <w:ind w:left="720"/>
              <w:jc w:val="right"/>
              <w:rPr>
                <w:b/>
                <w:bCs/>
                <w:rtl/>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5</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Pr="00EE2E8A" w:rsidRDefault="00821EF2" w:rsidP="00821EF2">
            <w:pPr>
              <w:jc w:val="right"/>
            </w:pPr>
            <w:r w:rsidRPr="00EE2E8A">
              <w:t xml:space="preserve"> Turing Machines</w:t>
            </w:r>
            <w:r>
              <w:t>,</w:t>
            </w:r>
            <w:r w:rsidRPr="00EE2E8A">
              <w:t xml:space="preserve"> Design Turing Machines </w:t>
            </w:r>
            <w:r>
              <w:t>,</w:t>
            </w:r>
            <w:r w:rsidRPr="00EE2E8A">
              <w:t xml:space="preserve"> Analyze Turing Machines </w:t>
            </w:r>
            <w:r>
              <w:lastRenderedPageBreak/>
              <w:t xml:space="preserve">,the </w:t>
            </w:r>
            <w:r w:rsidRPr="00EE2E8A">
              <w:t>Turing Machines</w:t>
            </w:r>
            <w:r>
              <w:t xml:space="preserve"> model, computable language and functions.</w:t>
            </w:r>
          </w:p>
          <w:p w:rsidR="00821EF2" w:rsidRPr="002244DE" w:rsidRDefault="00821EF2" w:rsidP="00821EF2">
            <w:pPr>
              <w:pStyle w:val="a"/>
              <w:ind w:left="60"/>
              <w:jc w:val="right"/>
              <w:rPr>
                <w:rFonts w:ascii="Times New Roman" w:hAnsi="Times New Roman" w:cs="Times New Roman"/>
                <w:b/>
                <w:bCs/>
                <w:sz w:val="24"/>
                <w:szCs w:val="24"/>
                <w:rtl/>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lastRenderedPageBreak/>
              <w:t>Week 6</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Pr="00EE2E8A" w:rsidRDefault="00821EF2" w:rsidP="00821EF2">
            <w:pPr>
              <w:jc w:val="right"/>
            </w:pPr>
            <w:r w:rsidRPr="00EE2E8A">
              <w:lastRenderedPageBreak/>
              <w:t>Describe</w:t>
            </w:r>
            <w:r>
              <w:t xml:space="preserve"> the </w:t>
            </w:r>
            <w:r w:rsidRPr="00EE2E8A">
              <w:t>Turing Machines</w:t>
            </w:r>
            <w:r>
              <w:t xml:space="preserve"> as computer of integer functions.</w:t>
            </w:r>
            <w:r w:rsidRPr="00EE2E8A">
              <w:t xml:space="preserve"> </w:t>
            </w:r>
          </w:p>
          <w:p w:rsidR="00821EF2" w:rsidRPr="003219D6" w:rsidRDefault="00821EF2" w:rsidP="00821EF2">
            <w:pPr>
              <w:ind w:left="720"/>
              <w:jc w:val="right"/>
              <w:rPr>
                <w:b/>
                <w:bCs/>
                <w:rtl/>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7</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Pr="00EE2E8A" w:rsidRDefault="00821EF2" w:rsidP="00821EF2">
            <w:pPr>
              <w:jc w:val="right"/>
            </w:pPr>
            <w:r w:rsidRPr="00EE2E8A">
              <w:t>Describe</w:t>
            </w:r>
            <w:r>
              <w:t xml:space="preserve"> the Technique for </w:t>
            </w:r>
            <w:r w:rsidRPr="00EE2E8A">
              <w:t>Turing Machines</w:t>
            </w:r>
            <w:r>
              <w:t xml:space="preserve"> construction (storage in finite control, multiple trucks).</w:t>
            </w:r>
          </w:p>
          <w:p w:rsidR="00821EF2" w:rsidRPr="003219D6" w:rsidRDefault="00821EF2" w:rsidP="00821EF2">
            <w:pPr>
              <w:ind w:left="720"/>
              <w:jc w:val="right"/>
              <w:rPr>
                <w:b/>
                <w:bCs/>
                <w:rtl/>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8</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Default="00821EF2" w:rsidP="00821EF2">
            <w:pPr>
              <w:jc w:val="right"/>
            </w:pPr>
            <w:r>
              <w:t xml:space="preserve">Modification of  </w:t>
            </w:r>
            <w:r w:rsidRPr="00EE2E8A">
              <w:t>Turing Machines</w:t>
            </w:r>
            <w:r>
              <w:t xml:space="preserve">(two ways infinite tape, multi-tape </w:t>
            </w:r>
            <w:r w:rsidRPr="00EE2E8A">
              <w:t>Turing Machines</w:t>
            </w:r>
            <w:r>
              <w:t>).</w:t>
            </w:r>
          </w:p>
          <w:p w:rsidR="00821EF2" w:rsidRPr="003219D6" w:rsidRDefault="00821EF2" w:rsidP="00821EF2">
            <w:pPr>
              <w:pStyle w:val="a"/>
              <w:ind w:left="60"/>
              <w:jc w:val="right"/>
              <w:rPr>
                <w:rFonts w:ascii="Times New Roman" w:hAnsi="Times New Roman" w:cs="Times New Roman"/>
                <w:b/>
                <w:bCs/>
                <w:sz w:val="24"/>
                <w:szCs w:val="24"/>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9</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vAlign w:val="center"/>
            <w:hideMark/>
          </w:tcPr>
          <w:p w:rsidR="00821EF2" w:rsidRDefault="00821EF2" w:rsidP="00821EF2">
            <w:pPr>
              <w:jc w:val="right"/>
            </w:pPr>
            <w:r>
              <w:t>Recursive and Recursively enumerable Sets and their properties.</w:t>
            </w:r>
          </w:p>
          <w:p w:rsidR="00821EF2" w:rsidRPr="000754DF" w:rsidRDefault="00821EF2" w:rsidP="00821EF2">
            <w:pPr>
              <w:ind w:left="720"/>
              <w:jc w:val="right"/>
              <w:rPr>
                <w:rFonts w:hint="cs"/>
                <w:b/>
                <w:bCs/>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10</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hideMark/>
          </w:tcPr>
          <w:p w:rsidR="00821EF2" w:rsidRDefault="00821EF2" w:rsidP="00821EF2">
            <w:pPr>
              <w:jc w:val="right"/>
            </w:pPr>
            <w:r>
              <w:t xml:space="preserve">Non deterministic </w:t>
            </w:r>
            <w:r w:rsidRPr="00EE2E8A">
              <w:t>Turing Machines</w:t>
            </w:r>
            <w:r>
              <w:t>.</w:t>
            </w:r>
          </w:p>
          <w:p w:rsidR="00821EF2" w:rsidRPr="000754DF" w:rsidRDefault="00821EF2" w:rsidP="00821EF2">
            <w:pPr>
              <w:ind w:left="720"/>
              <w:jc w:val="right"/>
              <w:rPr>
                <w:b/>
                <w:bCs/>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11</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hideMark/>
          </w:tcPr>
          <w:p w:rsidR="00821EF2" w:rsidRDefault="00821EF2" w:rsidP="00821EF2">
            <w:pPr>
              <w:jc w:val="right"/>
            </w:pPr>
            <w:r>
              <w:t>The classes P and NP.</w:t>
            </w:r>
          </w:p>
          <w:p w:rsidR="00821EF2" w:rsidRPr="000754DF" w:rsidRDefault="00821EF2" w:rsidP="00821EF2">
            <w:pPr>
              <w:ind w:left="720"/>
              <w:jc w:val="right"/>
              <w:rPr>
                <w:b/>
                <w:bCs/>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12</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hideMark/>
          </w:tcPr>
          <w:p w:rsidR="00821EF2" w:rsidRDefault="00821EF2" w:rsidP="00821EF2">
            <w:pPr>
              <w:jc w:val="right"/>
            </w:pPr>
            <w:r>
              <w:t>Problems solvable in polynomial time.</w:t>
            </w:r>
          </w:p>
          <w:p w:rsidR="00821EF2" w:rsidRPr="000754DF" w:rsidRDefault="00821EF2" w:rsidP="00821EF2">
            <w:pPr>
              <w:ind w:left="720"/>
              <w:jc w:val="right"/>
              <w:rPr>
                <w:b/>
                <w:bCs/>
                <w:rtl/>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13</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hideMark/>
          </w:tcPr>
          <w:p w:rsidR="00821EF2" w:rsidRDefault="00821EF2" w:rsidP="00821EF2">
            <w:pPr>
              <w:jc w:val="right"/>
            </w:pPr>
            <w:r>
              <w:t xml:space="preserve">Nondeterministic polynomial time. </w:t>
            </w:r>
          </w:p>
          <w:p w:rsidR="00821EF2" w:rsidRPr="000754DF" w:rsidRDefault="00821EF2" w:rsidP="00821EF2">
            <w:pPr>
              <w:jc w:val="right"/>
              <w:rPr>
                <w:b/>
                <w:bCs/>
                <w:lang w:bidi="ar-IQ"/>
              </w:rPr>
            </w:pP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14</w:t>
            </w:r>
          </w:p>
        </w:tc>
      </w:tr>
      <w:tr w:rsidR="00821EF2" w:rsidTr="00821EF2">
        <w:trPr>
          <w:trHeight w:val="28"/>
          <w:jc w:val="right"/>
        </w:trPr>
        <w:tc>
          <w:tcPr>
            <w:tcW w:w="7353" w:type="dxa"/>
            <w:tcBorders>
              <w:top w:val="single" w:sz="4" w:space="0" w:color="000000"/>
              <w:left w:val="single" w:sz="4" w:space="0" w:color="000000"/>
              <w:bottom w:val="single" w:sz="4" w:space="0" w:color="000000"/>
              <w:right w:val="single" w:sz="4" w:space="0" w:color="000000"/>
            </w:tcBorders>
            <w:hideMark/>
          </w:tcPr>
          <w:p w:rsidR="00821EF2" w:rsidRPr="000754DF" w:rsidRDefault="00821EF2" w:rsidP="00821EF2">
            <w:pPr>
              <w:ind w:left="60"/>
              <w:jc w:val="right"/>
              <w:rPr>
                <w:b/>
                <w:bCs/>
                <w:lang w:bidi="ar-IQ"/>
              </w:rPr>
            </w:pPr>
            <w:r>
              <w:rPr>
                <w:b/>
                <w:bCs/>
                <w:lang w:bidi="ar-IQ"/>
              </w:rPr>
              <w:t>Exam</w:t>
            </w:r>
          </w:p>
        </w:tc>
        <w:tc>
          <w:tcPr>
            <w:tcW w:w="1169" w:type="dxa"/>
            <w:gridSpan w:val="2"/>
            <w:tcBorders>
              <w:top w:val="single" w:sz="4" w:space="0" w:color="000000"/>
              <w:left w:val="single" w:sz="4" w:space="0" w:color="000000"/>
              <w:bottom w:val="single" w:sz="4" w:space="0" w:color="000000"/>
              <w:right w:val="single" w:sz="4" w:space="0" w:color="000000"/>
            </w:tcBorders>
            <w:vAlign w:val="center"/>
            <w:hideMark/>
          </w:tcPr>
          <w:p w:rsidR="00821EF2" w:rsidRDefault="00821EF2">
            <w:pPr>
              <w:bidi w:val="0"/>
              <w:jc w:val="center"/>
              <w:rPr>
                <w:rFonts w:cs="Arabic Transparent"/>
                <w:b/>
                <w:bCs/>
              </w:rPr>
            </w:pPr>
            <w:r>
              <w:rPr>
                <w:rFonts w:cs="Arabic Transparent"/>
                <w:b/>
                <w:bCs/>
              </w:rPr>
              <w:t>Week 15</w:t>
            </w:r>
          </w:p>
        </w:tc>
      </w:tr>
    </w:tbl>
    <w:p w:rsidR="002C364B" w:rsidRDefault="002C364B" w:rsidP="002C364B">
      <w:pPr>
        <w:jc w:val="center"/>
        <w:outlineLvl w:val="0"/>
        <w:rPr>
          <w:b/>
          <w:bCs/>
          <w:sz w:val="28"/>
          <w:szCs w:val="28"/>
          <w:rtl/>
          <w:lang w:bidi="ar-IQ"/>
        </w:rPr>
      </w:pPr>
    </w:p>
    <w:p w:rsidR="002C364B" w:rsidRDefault="002C364B" w:rsidP="002C364B">
      <w:pPr>
        <w:bidi w:val="0"/>
        <w:jc w:val="center"/>
        <w:rPr>
          <w:sz w:val="20"/>
          <w:szCs w:val="20"/>
          <w:lang w:bidi="ar-IQ"/>
        </w:rPr>
      </w:pPr>
    </w:p>
    <w:p w:rsidR="002C364B" w:rsidRDefault="002C364B" w:rsidP="002C364B">
      <w:pPr>
        <w:rPr>
          <w:sz w:val="20"/>
          <w:szCs w:val="20"/>
          <w:rtl/>
          <w:lang w:bidi="ar-IQ"/>
        </w:rPr>
      </w:pPr>
    </w:p>
    <w:p w:rsidR="002C364B" w:rsidRDefault="002C364B" w:rsidP="002C364B">
      <w:pPr>
        <w:jc w:val="center"/>
        <w:rPr>
          <w:b/>
          <w:bCs/>
          <w:sz w:val="20"/>
          <w:szCs w:val="20"/>
          <w:rtl/>
          <w:lang w:bidi="ar-SY"/>
        </w:rPr>
      </w:pPr>
    </w:p>
    <w:p w:rsidR="002C364B" w:rsidRDefault="002C364B" w:rsidP="002C364B">
      <w:pPr>
        <w:jc w:val="center"/>
        <w:rPr>
          <w:b/>
          <w:bCs/>
          <w:sz w:val="20"/>
          <w:szCs w:val="20"/>
          <w:lang w:bidi="ar-SY"/>
        </w:rPr>
      </w:pPr>
    </w:p>
    <w:p w:rsidR="002C364B" w:rsidRDefault="002C364B" w:rsidP="002C364B">
      <w:pPr>
        <w:jc w:val="center"/>
        <w:rPr>
          <w:b/>
          <w:bCs/>
          <w:sz w:val="20"/>
          <w:szCs w:val="20"/>
          <w:lang w:bidi="ar-SY"/>
        </w:rPr>
      </w:pPr>
    </w:p>
    <w:p w:rsidR="002C364B" w:rsidRDefault="002C364B" w:rsidP="002C364B">
      <w:pPr>
        <w:jc w:val="center"/>
        <w:rPr>
          <w:b/>
          <w:bCs/>
          <w:sz w:val="20"/>
          <w:szCs w:val="20"/>
          <w:rtl/>
          <w:lang w:bidi="ar-IQ"/>
        </w:rPr>
      </w:pPr>
    </w:p>
    <w:p w:rsidR="002C364B" w:rsidRDefault="002C364B" w:rsidP="002C364B">
      <w:pPr>
        <w:jc w:val="center"/>
        <w:rPr>
          <w:b/>
          <w:bCs/>
          <w:sz w:val="20"/>
          <w:szCs w:val="20"/>
          <w:lang w:bidi="ar-SY"/>
        </w:rPr>
      </w:pPr>
      <w:r>
        <w:rPr>
          <w:rFonts w:hint="cs"/>
          <w:b/>
          <w:bCs/>
          <w:sz w:val="20"/>
          <w:szCs w:val="20"/>
          <w:rtl/>
          <w:lang w:bidi="ar-SY"/>
        </w:rPr>
        <w:t xml:space="preserve">توقيع الاستاذ:    </w:t>
      </w:r>
      <w:r>
        <w:rPr>
          <w:b/>
          <w:bCs/>
          <w:sz w:val="20"/>
          <w:szCs w:val="20"/>
          <w:lang w:bidi="ar-SY"/>
        </w:rPr>
        <w:tab/>
      </w:r>
      <w:r>
        <w:rPr>
          <w:b/>
          <w:bCs/>
          <w:sz w:val="20"/>
          <w:szCs w:val="20"/>
          <w:lang w:bidi="ar-SY"/>
        </w:rPr>
        <w:tab/>
      </w:r>
      <w:r>
        <w:rPr>
          <w:rFonts w:hint="cs"/>
          <w:b/>
          <w:bCs/>
          <w:sz w:val="20"/>
          <w:szCs w:val="20"/>
          <w:rtl/>
          <w:lang w:bidi="ar-SY"/>
        </w:rPr>
        <w:t xml:space="preserve">                                                          توقيع العميد:</w:t>
      </w:r>
    </w:p>
    <w:p w:rsidR="00115652" w:rsidRDefault="006C2DE2">
      <w:pPr>
        <w:rPr>
          <w:lang w:bidi="ar-IQ"/>
        </w:rPr>
      </w:pPr>
      <w:r>
        <w:rPr>
          <w:rFonts w:hint="cs"/>
          <w:rtl/>
          <w:lang w:bidi="ar-IQ"/>
        </w:rPr>
        <w:t>م . فريال جاسم</w:t>
      </w:r>
      <w:bookmarkStart w:id="0" w:name="_GoBack"/>
      <w:bookmarkEnd w:id="0"/>
    </w:p>
    <w:sectPr w:rsidR="00115652" w:rsidSect="00C6332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5609E"/>
    <w:multiLevelType w:val="hybridMultilevel"/>
    <w:tmpl w:val="8E945D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6B527B59"/>
    <w:multiLevelType w:val="hybridMultilevel"/>
    <w:tmpl w:val="5AA00B18"/>
    <w:lvl w:ilvl="0" w:tplc="F0DE3260">
      <w:start w:val="1"/>
      <w:numFmt w:val="decimal"/>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C3A7F1F"/>
    <w:multiLevelType w:val="hybridMultilevel"/>
    <w:tmpl w:val="D7D0D87A"/>
    <w:lvl w:ilvl="0" w:tplc="EBAE2354">
      <w:numFmt w:val="bullet"/>
      <w:lvlText w:val="-"/>
      <w:lvlJc w:val="left"/>
      <w:pPr>
        <w:tabs>
          <w:tab w:val="num" w:pos="720"/>
        </w:tabs>
        <w:ind w:left="720" w:hanging="360"/>
      </w:pPr>
      <w:rPr>
        <w:rFonts w:ascii="Times-Roman" w:eastAsia="Times New Roman" w:hAnsi="Times-Roman" w:cs="Times-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5DF"/>
    <w:rsid w:val="0002186F"/>
    <w:rsid w:val="000B35DF"/>
    <w:rsid w:val="00115652"/>
    <w:rsid w:val="00157071"/>
    <w:rsid w:val="002C364B"/>
    <w:rsid w:val="00304A50"/>
    <w:rsid w:val="005C788A"/>
    <w:rsid w:val="006C2DE2"/>
    <w:rsid w:val="00821EF2"/>
    <w:rsid w:val="00A26CAD"/>
    <w:rsid w:val="00C25DF7"/>
    <w:rsid w:val="00C63321"/>
    <w:rsid w:val="00D04480"/>
    <w:rsid w:val="00D762EE"/>
    <w:rsid w:val="00E33784"/>
    <w:rsid w:val="00E44C38"/>
    <w:rsid w:val="00F94A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64B"/>
    <w:pPr>
      <w:bidi/>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821EF2"/>
    <w:pPr>
      <w:keepNext/>
      <w:keepLines/>
      <w:bidi w:val="0"/>
      <w:spacing w:before="200"/>
      <w:outlineLvl w:val="2"/>
    </w:pPr>
    <w:rPr>
      <w:rFonts w:ascii="Verdana" w:hAnsi="Verdana"/>
      <w:b/>
      <w:bCs/>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2C364B"/>
    <w:rPr>
      <w:color w:val="0000FF"/>
      <w:u w:val="single"/>
    </w:rPr>
  </w:style>
  <w:style w:type="paragraph" w:styleId="Header">
    <w:name w:val="header"/>
    <w:basedOn w:val="Normal"/>
    <w:link w:val="HeaderChar"/>
    <w:unhideWhenUsed/>
    <w:rsid w:val="002C364B"/>
    <w:pPr>
      <w:tabs>
        <w:tab w:val="center" w:pos="4153"/>
        <w:tab w:val="right" w:pos="8306"/>
      </w:tabs>
    </w:pPr>
  </w:style>
  <w:style w:type="character" w:customStyle="1" w:styleId="HeaderChar">
    <w:name w:val="Header Char"/>
    <w:basedOn w:val="DefaultParagraphFont"/>
    <w:link w:val="Header"/>
    <w:rsid w:val="002C364B"/>
    <w:rPr>
      <w:rFonts w:ascii="Times New Roman" w:eastAsia="Times New Roman" w:hAnsi="Times New Roman" w:cs="Times New Roman"/>
      <w:sz w:val="24"/>
      <w:szCs w:val="24"/>
    </w:rPr>
  </w:style>
  <w:style w:type="paragraph" w:styleId="ListParagraph">
    <w:name w:val="List Paragraph"/>
    <w:basedOn w:val="Normal"/>
    <w:qFormat/>
    <w:rsid w:val="002C364B"/>
    <w:pPr>
      <w:spacing w:after="200" w:line="276" w:lineRule="auto"/>
      <w:ind w:left="720"/>
      <w:contextualSpacing/>
    </w:pPr>
    <w:rPr>
      <w:rFonts w:ascii="Calibri" w:hAnsi="Calibri" w:cs="Arial"/>
      <w:sz w:val="22"/>
      <w:szCs w:val="22"/>
    </w:rPr>
  </w:style>
  <w:style w:type="paragraph" w:customStyle="1" w:styleId="a">
    <w:name w:val="سرد الفقرات"/>
    <w:basedOn w:val="Normal"/>
    <w:qFormat/>
    <w:rsid w:val="00821EF2"/>
    <w:pPr>
      <w:spacing w:after="200" w:line="276" w:lineRule="auto"/>
      <w:ind w:left="720"/>
      <w:contextualSpacing/>
    </w:pPr>
    <w:rPr>
      <w:rFonts w:ascii="Calibri" w:hAnsi="Calibri" w:cs="Arial"/>
      <w:sz w:val="22"/>
      <w:szCs w:val="22"/>
    </w:rPr>
  </w:style>
  <w:style w:type="character" w:customStyle="1" w:styleId="Heading3Char">
    <w:name w:val="Heading 3 Char"/>
    <w:basedOn w:val="DefaultParagraphFont"/>
    <w:link w:val="Heading3"/>
    <w:rsid w:val="00821EF2"/>
    <w:rPr>
      <w:rFonts w:ascii="Verdana" w:eastAsia="Times New Roman" w:hAnsi="Verdana" w:cs="Times New Roman"/>
      <w:b/>
      <w:bCs/>
      <w:sz w:val="24"/>
      <w:szCs w:val="20"/>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64B"/>
    <w:pPr>
      <w:bidi/>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821EF2"/>
    <w:pPr>
      <w:keepNext/>
      <w:keepLines/>
      <w:bidi w:val="0"/>
      <w:spacing w:before="200"/>
      <w:outlineLvl w:val="2"/>
    </w:pPr>
    <w:rPr>
      <w:rFonts w:ascii="Verdana" w:hAnsi="Verdana"/>
      <w:b/>
      <w:bCs/>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2C364B"/>
    <w:rPr>
      <w:color w:val="0000FF"/>
      <w:u w:val="single"/>
    </w:rPr>
  </w:style>
  <w:style w:type="paragraph" w:styleId="Header">
    <w:name w:val="header"/>
    <w:basedOn w:val="Normal"/>
    <w:link w:val="HeaderChar"/>
    <w:unhideWhenUsed/>
    <w:rsid w:val="002C364B"/>
    <w:pPr>
      <w:tabs>
        <w:tab w:val="center" w:pos="4153"/>
        <w:tab w:val="right" w:pos="8306"/>
      </w:tabs>
    </w:pPr>
  </w:style>
  <w:style w:type="character" w:customStyle="1" w:styleId="HeaderChar">
    <w:name w:val="Header Char"/>
    <w:basedOn w:val="DefaultParagraphFont"/>
    <w:link w:val="Header"/>
    <w:rsid w:val="002C364B"/>
    <w:rPr>
      <w:rFonts w:ascii="Times New Roman" w:eastAsia="Times New Roman" w:hAnsi="Times New Roman" w:cs="Times New Roman"/>
      <w:sz w:val="24"/>
      <w:szCs w:val="24"/>
    </w:rPr>
  </w:style>
  <w:style w:type="paragraph" w:styleId="ListParagraph">
    <w:name w:val="List Paragraph"/>
    <w:basedOn w:val="Normal"/>
    <w:qFormat/>
    <w:rsid w:val="002C364B"/>
    <w:pPr>
      <w:spacing w:after="200" w:line="276" w:lineRule="auto"/>
      <w:ind w:left="720"/>
      <w:contextualSpacing/>
    </w:pPr>
    <w:rPr>
      <w:rFonts w:ascii="Calibri" w:hAnsi="Calibri" w:cs="Arial"/>
      <w:sz w:val="22"/>
      <w:szCs w:val="22"/>
    </w:rPr>
  </w:style>
  <w:style w:type="paragraph" w:customStyle="1" w:styleId="a">
    <w:name w:val="سرد الفقرات"/>
    <w:basedOn w:val="Normal"/>
    <w:qFormat/>
    <w:rsid w:val="00821EF2"/>
    <w:pPr>
      <w:spacing w:after="200" w:line="276" w:lineRule="auto"/>
      <w:ind w:left="720"/>
      <w:contextualSpacing/>
    </w:pPr>
    <w:rPr>
      <w:rFonts w:ascii="Calibri" w:hAnsi="Calibri" w:cs="Arial"/>
      <w:sz w:val="22"/>
      <w:szCs w:val="22"/>
    </w:rPr>
  </w:style>
  <w:style w:type="character" w:customStyle="1" w:styleId="Heading3Char">
    <w:name w:val="Heading 3 Char"/>
    <w:basedOn w:val="DefaultParagraphFont"/>
    <w:link w:val="Heading3"/>
    <w:rsid w:val="00821EF2"/>
    <w:rPr>
      <w:rFonts w:ascii="Verdana" w:eastAsia="Times New Roman" w:hAnsi="Verdana" w:cs="Times New Roman"/>
      <w:b/>
      <w:bCs/>
      <w:sz w:val="24"/>
      <w:szCs w:val="20"/>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4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ASIN/0072322004/ref=nosim/mitopencourse-20" TargetMode="External"/><Relationship Id="rId3" Type="http://schemas.microsoft.com/office/2007/relationships/stylesWithEffects" Target="stylesWithEffects.xml"/><Relationship Id="rId7" Type="http://schemas.openxmlformats.org/officeDocument/2006/relationships/hyperlink" Target="http://www-math.mit.edu/~sipser/book.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ryal.jassim@yahoo.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560</Words>
  <Characters>3195</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This-pc</dc:creator>
  <cp:keywords/>
  <dc:description/>
  <cp:lastModifiedBy>This-pc</cp:lastModifiedBy>
  <cp:revision>15</cp:revision>
  <dcterms:created xsi:type="dcterms:W3CDTF">2015-12-17T07:14:00Z</dcterms:created>
  <dcterms:modified xsi:type="dcterms:W3CDTF">2019-02-20T07:18:00Z</dcterms:modified>
</cp:coreProperties>
</file>