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800000"/>
          <w:sz w:val="44"/>
          <w:szCs w:val="44"/>
          <w:rtl/>
        </w:rPr>
        <w:t>اسم الفاعل</w:t>
      </w:r>
    </w:p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هو ما اشْتُقَّ من المصدر المبنى للفاعل، لمن وقع منه الفعل، أو تعلق به. وهو من</w:t>
      </w:r>
    </w:p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على وزن فاعِل غالبًا، نحو نَاصِر، وضَارِب، وقَابِل1، ومَادّ وراق2، وطاو، وبائع. فإن كان فعله أجوف مُعَلاَّ قلبت ألفه همزة3، كما سيأتي في الإعلال.</w:t>
      </w:r>
    </w:p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و4 من غير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الثلاثى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على زِنَة مضارعه، بإبدال حرف المضارعة ميما مضمومة، وكَسر ما قبل الآخر، كمُدَحْرِج ومُنْطَلِق ومُسْتَخْرِج، وقد شَذّ من ذلك ثلاثة ألفاظ، وهى أسْهَب فهو مُسْهَب، وأحْصَن فهو مُحْصَن،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وألفج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بمعنى أفلس فهم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مُلْفَج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، بفتح ما قبل الآخر فيها. وقد جاء من أفعل على فاعِل، نحو أعشب المكان فهو عاشِب، وأورَس فهو وارس، وأيفع الغلام فهو يافع، ولا يقال فيها مُفَعِل.</w:t>
      </w:r>
    </w:p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وقد تُحوَّل صيغة فاعل للدلالة على الكثرة والمبالغة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فى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الحَدَث، إلى أوزان خمسة مشهورة، تُسَمَّى صِيغ المبالغة، وهى فَعَّال: بتشديد العين، كأَكَّال وشرَّاب. ومِفعال: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كمِنحار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.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وفَعُول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: كغَفُور. وفَعِيل: كسميع. وفَعِل: بفتح الفاء وكسر العين كحذِرٌ.</w:t>
      </w:r>
    </w:p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وقد سُمِعت ألفاظ للمبالغة غير تلك الخمسة، منها فِعِّيل: بكسر الفاء وتشديد العين مكسورة كسِكِّير.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ومِفْعيل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: بكسر فسكون كمِعْطير، وفُعَلة: بضم ففتح، كهُمَزَة، ولُمَزة.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وفاعُول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: كفاروق. وفُعال: بضم الفاء وتخفيف 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lastRenderedPageBreak/>
        <w:t>العين أو تشديدها، كطُوّال وكُبّار، بالتشديد أو التخفيف، وبهما قرئ قوله تعالى: {وَمَكَرُوا مَكْرًا كُبَّارًا} [نوح: 22] .</w:t>
      </w:r>
    </w:p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وقد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يأتى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فاعل مرادًا به اسم المفعول قليلًا، كقوله تعالى: {فِي عِيشَةٍ رَاضِيَةٍ} [الحاقة: 21]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أى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مَرْضية، وكقول الشاعر:</w:t>
      </w:r>
    </w:p>
    <w:p w:rsidR="0026644A" w:rsidRDefault="004875F8" w:rsidP="004875F8">
      <w:pPr>
        <w:jc w:val="right"/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دعِ المكارمَ لا ترحلْ لِبغْيتها </w:t>
      </w:r>
      <w:r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واقعدْ فإنك أنت الطاعمُ الكاسي5</w:t>
      </w:r>
    </w:p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أى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المطعوم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المكسىّ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، كما أنه قد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يأتى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مُرادًا به النسب، كما سيأتى1.</w:t>
      </w:r>
    </w:p>
    <w:p w:rsidR="004875F8" w:rsidRDefault="004875F8" w:rsidP="004875F8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وقد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يأتى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فعيل مرادًا به فاعِل، كقدير بمعنى قادر. وكذا فَعُول بفتح الفاء، كغفور بمعنى غافر.</w:t>
      </w:r>
    </w:p>
    <w:p w:rsidR="004875F8" w:rsidRDefault="004875F8" w:rsidP="004875F8">
      <w:pPr>
        <w:jc w:val="center"/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</w:pPr>
      <w:bookmarkStart w:id="0" w:name="_GoBack"/>
      <w:bookmarkEnd w:id="0"/>
    </w:p>
    <w:p w:rsidR="004875F8" w:rsidRDefault="004875F8" w:rsidP="004875F8">
      <w:pPr>
        <w:jc w:val="right"/>
      </w:pPr>
    </w:p>
    <w:sectPr w:rsidR="004875F8" w:rsidSect="00C063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F8"/>
    <w:rsid w:val="0026644A"/>
    <w:rsid w:val="0048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Company>Naim Al Hussaini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2018-03-05T07:30:00Z</dcterms:created>
  <dcterms:modified xsi:type="dcterms:W3CDTF">2018-03-05T07:31:00Z</dcterms:modified>
</cp:coreProperties>
</file>