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4D1" w:rsidRPr="0084475B" w:rsidRDefault="00C534D1" w:rsidP="00C534D1">
      <w:pPr>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المحاضرة السابعة</w:t>
      </w:r>
    </w:p>
    <w:p w:rsidR="00C534D1" w:rsidRPr="0084475B" w:rsidRDefault="00C534D1" w:rsidP="00C534D1">
      <w:pPr>
        <w:jc w:val="both"/>
        <w:rPr>
          <w:rFonts w:ascii="Simplified Arabic" w:hAnsi="Simplified Arabic" w:cs="Simplified Arabic"/>
          <w:b/>
          <w:bCs/>
          <w:sz w:val="32"/>
          <w:szCs w:val="32"/>
          <w:rtl/>
          <w:lang w:bidi="ar-IQ"/>
        </w:rPr>
      </w:pPr>
      <w:r w:rsidRPr="0084475B">
        <w:rPr>
          <w:rFonts w:ascii="Simplified Arabic" w:hAnsi="Simplified Arabic" w:cs="Simplified Arabic" w:hint="cs"/>
          <w:b/>
          <w:bCs/>
          <w:sz w:val="32"/>
          <w:szCs w:val="32"/>
          <w:rtl/>
          <w:lang w:bidi="ar-IQ"/>
        </w:rPr>
        <w:t>آراء ابن المعتز النقدية في الشعر والشعراء</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لابن المعتز أثر واضح في نقد الشعر، وبالشعراء وأحوالهم، وكان الشعراء يحتكمون </w:t>
      </w:r>
      <w:proofErr w:type="spellStart"/>
      <w:r>
        <w:rPr>
          <w:rFonts w:ascii="Simplified Arabic" w:hAnsi="Simplified Arabic" w:cs="Simplified Arabic" w:hint="cs"/>
          <w:sz w:val="32"/>
          <w:szCs w:val="32"/>
          <w:rtl/>
          <w:lang w:bidi="ar-IQ"/>
        </w:rPr>
        <w:t>اليه</w:t>
      </w:r>
      <w:proofErr w:type="spellEnd"/>
      <w:r>
        <w:rPr>
          <w:rFonts w:ascii="Simplified Arabic" w:hAnsi="Simplified Arabic" w:cs="Simplified Arabic" w:hint="cs"/>
          <w:sz w:val="32"/>
          <w:szCs w:val="32"/>
          <w:rtl/>
          <w:lang w:bidi="ar-IQ"/>
        </w:rPr>
        <w:t xml:space="preserve"> فيحكم بينهم. وكان لابن المعتز القدرة على المفاضلة بين الشعراء، ووضعهم في ميزان الشعراء. وقد اعترف أبو بكر </w:t>
      </w:r>
      <w:proofErr w:type="spellStart"/>
      <w:r>
        <w:rPr>
          <w:rFonts w:ascii="Simplified Arabic" w:hAnsi="Simplified Arabic" w:cs="Simplified Arabic" w:hint="cs"/>
          <w:sz w:val="32"/>
          <w:szCs w:val="32"/>
          <w:rtl/>
          <w:lang w:bidi="ar-IQ"/>
        </w:rPr>
        <w:t>الصولي</w:t>
      </w:r>
      <w:proofErr w:type="spellEnd"/>
      <w:r>
        <w:rPr>
          <w:rFonts w:ascii="Simplified Arabic" w:hAnsi="Simplified Arabic" w:cs="Simplified Arabic" w:hint="cs"/>
          <w:sz w:val="32"/>
          <w:szCs w:val="32"/>
          <w:rtl/>
          <w:lang w:bidi="ar-IQ"/>
        </w:rPr>
        <w:t xml:space="preserve"> بمكانته في هذا المجال.</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ولابن المعتز رأي في الشعراء المطبوعين: فيقول: ( وأبو عيينة بن محمد بن أبي عيينة </w:t>
      </w:r>
      <w:proofErr w:type="spellStart"/>
      <w:r>
        <w:rPr>
          <w:rFonts w:ascii="Simplified Arabic" w:hAnsi="Simplified Arabic" w:cs="Simplified Arabic" w:hint="cs"/>
          <w:sz w:val="32"/>
          <w:szCs w:val="32"/>
          <w:rtl/>
          <w:lang w:bidi="ar-IQ"/>
        </w:rPr>
        <w:t>المهلبي</w:t>
      </w:r>
      <w:proofErr w:type="spellEnd"/>
      <w:r>
        <w:rPr>
          <w:rFonts w:ascii="Simplified Arabic" w:hAnsi="Simplified Arabic" w:cs="Simplified Arabic" w:hint="cs"/>
          <w:sz w:val="32"/>
          <w:szCs w:val="32"/>
          <w:rtl/>
          <w:lang w:bidi="ar-IQ"/>
        </w:rPr>
        <w:t xml:space="preserve"> أحد المطبوعين الأربعة، الذين لم يرد غي الجاهلية والإسلام أطبع منهم، وهم: بشار وأبو العتاهية والسيد الحميري وأبو عيينة. وهو يعني بالمطبوع من صار الشعر له سجية وطبعا.</w:t>
      </w:r>
    </w:p>
    <w:p w:rsidR="00C534D1" w:rsidRDefault="00A43B19"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ويقول</w:t>
      </w:r>
      <w:r w:rsidR="00C534D1">
        <w:rPr>
          <w:rFonts w:ascii="Simplified Arabic" w:hAnsi="Simplified Arabic" w:cs="Simplified Arabic" w:hint="cs"/>
          <w:sz w:val="32"/>
          <w:szCs w:val="32"/>
          <w:rtl/>
          <w:lang w:bidi="ar-IQ"/>
        </w:rPr>
        <w:t xml:space="preserve"> ابن المعتز في العباس بن الأحنف: لو قيل لي أي شعر أحسن ما تعرفه؟ لقلت قول العباس بن الأحنف:</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قد سحب الناس أذيال الظنون بنا      وفرّق الناس فينا قولهم فرق</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فكاذب قد رمى بالظنّ غيركم          وصادق ليس يدري أنه صدقا</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ويقول في بشار: كان بشار شاعرا مجيدا </w:t>
      </w:r>
      <w:proofErr w:type="spellStart"/>
      <w:r>
        <w:rPr>
          <w:rFonts w:ascii="Simplified Arabic" w:hAnsi="Simplified Arabic" w:cs="Simplified Arabic" w:hint="cs"/>
          <w:sz w:val="32"/>
          <w:szCs w:val="32"/>
          <w:rtl/>
          <w:lang w:bidi="ar-IQ"/>
        </w:rPr>
        <w:t>مفلقا</w:t>
      </w:r>
      <w:proofErr w:type="spellEnd"/>
      <w:r>
        <w:rPr>
          <w:rFonts w:ascii="Simplified Arabic" w:hAnsi="Simplified Arabic" w:cs="Simplified Arabic" w:hint="cs"/>
          <w:sz w:val="32"/>
          <w:szCs w:val="32"/>
          <w:rtl/>
          <w:lang w:bidi="ar-IQ"/>
        </w:rPr>
        <w:t xml:space="preserve"> ظريفا محسنا، وكان أستاذ أهل عصره من الشعراء غير مدافع، يجتمعون </w:t>
      </w:r>
      <w:proofErr w:type="spellStart"/>
      <w:r>
        <w:rPr>
          <w:rFonts w:ascii="Simplified Arabic" w:hAnsi="Simplified Arabic" w:cs="Simplified Arabic" w:hint="cs"/>
          <w:sz w:val="32"/>
          <w:szCs w:val="32"/>
          <w:rtl/>
          <w:lang w:bidi="ar-IQ"/>
        </w:rPr>
        <w:t>اليه</w:t>
      </w:r>
      <w:proofErr w:type="spellEnd"/>
      <w:r>
        <w:rPr>
          <w:rFonts w:ascii="Simplified Arabic" w:hAnsi="Simplified Arabic" w:cs="Simplified Arabic" w:hint="cs"/>
          <w:sz w:val="32"/>
          <w:szCs w:val="32"/>
          <w:rtl/>
          <w:lang w:bidi="ar-IQ"/>
        </w:rPr>
        <w:t xml:space="preserve"> وينشدونه ويرضون بحكمه، وتشبيهاته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على أنه أعمى لا يبصر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من كل ما لغيره أحسن. وكان بشار يعد في الخطباء والبلغاء، وكان شعره أنقى من الراحة، وأصفى من الزجاجة، وأسلس على اللسان من الماء العذب.</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وقال </w:t>
      </w:r>
      <w:proofErr w:type="spellStart"/>
      <w:r>
        <w:rPr>
          <w:rFonts w:ascii="Simplified Arabic" w:hAnsi="Simplified Arabic" w:cs="Simplified Arabic" w:hint="cs"/>
          <w:sz w:val="32"/>
          <w:szCs w:val="32"/>
          <w:rtl/>
          <w:lang w:bidi="ar-IQ"/>
        </w:rPr>
        <w:t>ادلى</w:t>
      </w:r>
      <w:proofErr w:type="spellEnd"/>
      <w:r>
        <w:rPr>
          <w:rFonts w:ascii="Simplified Arabic" w:hAnsi="Simplified Arabic" w:cs="Simplified Arabic" w:hint="cs"/>
          <w:sz w:val="32"/>
          <w:szCs w:val="32"/>
          <w:rtl/>
          <w:lang w:bidi="ar-IQ"/>
        </w:rPr>
        <w:t xml:space="preserve"> ابن المعتز رأيه في شعر بني أمية، فقال: أشبه لكم شعر آل أبي حفصة وتناقصه حالا بعد حال، فقال:  كأنه ماء أسخن لعليل في قدح ثم استغنى عنه، </w:t>
      </w:r>
      <w:r>
        <w:rPr>
          <w:rFonts w:ascii="Simplified Arabic" w:hAnsi="Simplified Arabic" w:cs="Simplified Arabic" w:hint="cs"/>
          <w:sz w:val="32"/>
          <w:szCs w:val="32"/>
          <w:rtl/>
          <w:lang w:bidi="ar-IQ"/>
        </w:rPr>
        <w:lastRenderedPageBreak/>
        <w:t xml:space="preserve">فكان أيام مروان الأكبر على حرارته، ثم انتهى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عبد الله بن </w:t>
      </w:r>
      <w:proofErr w:type="spellStart"/>
      <w:r>
        <w:rPr>
          <w:rFonts w:ascii="Simplified Arabic" w:hAnsi="Simplified Arabic" w:cs="Simplified Arabic" w:hint="cs"/>
          <w:sz w:val="32"/>
          <w:szCs w:val="32"/>
          <w:rtl/>
          <w:lang w:bidi="ar-IQ"/>
        </w:rPr>
        <w:t>السمط</w:t>
      </w:r>
      <w:proofErr w:type="spellEnd"/>
      <w:r>
        <w:rPr>
          <w:rFonts w:ascii="Simplified Arabic" w:hAnsi="Simplified Arabic" w:cs="Simplified Arabic" w:hint="cs"/>
          <w:sz w:val="32"/>
          <w:szCs w:val="32"/>
          <w:rtl/>
          <w:lang w:bidi="ar-IQ"/>
        </w:rPr>
        <w:t xml:space="preserve"> وقد برد قليلا، ثم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w:t>
      </w:r>
      <w:proofErr w:type="spellStart"/>
      <w:r>
        <w:rPr>
          <w:rFonts w:ascii="Simplified Arabic" w:hAnsi="Simplified Arabic" w:cs="Simplified Arabic" w:hint="cs"/>
          <w:sz w:val="32"/>
          <w:szCs w:val="32"/>
          <w:rtl/>
          <w:lang w:bidi="ar-IQ"/>
        </w:rPr>
        <w:t>ادريس</w:t>
      </w:r>
      <w:proofErr w:type="spellEnd"/>
      <w:r>
        <w:rPr>
          <w:rFonts w:ascii="Simplified Arabic" w:hAnsi="Simplified Arabic" w:cs="Simplified Arabic" w:hint="cs"/>
          <w:sz w:val="32"/>
          <w:szCs w:val="32"/>
          <w:rtl/>
          <w:lang w:bidi="ar-IQ"/>
        </w:rPr>
        <w:t xml:space="preserve"> بن أبي حفصة وقد زاد برده، والى أبي الجنوب كذلك، والى مروان الأصغر وقد اشتد برده، والى أبي هذا متوج وقد </w:t>
      </w:r>
      <w:proofErr w:type="spellStart"/>
      <w:r>
        <w:rPr>
          <w:rFonts w:ascii="Simplified Arabic" w:hAnsi="Simplified Arabic" w:cs="Simplified Arabic" w:hint="cs"/>
          <w:sz w:val="32"/>
          <w:szCs w:val="32"/>
          <w:rtl/>
          <w:lang w:bidi="ar-IQ"/>
        </w:rPr>
        <w:t>ثخن</w:t>
      </w:r>
      <w:proofErr w:type="spellEnd"/>
      <w:r>
        <w:rPr>
          <w:rFonts w:ascii="Simplified Arabic" w:hAnsi="Simplified Arabic" w:cs="Simplified Arabic" w:hint="cs"/>
          <w:sz w:val="32"/>
          <w:szCs w:val="32"/>
          <w:rtl/>
          <w:lang w:bidi="ar-IQ"/>
        </w:rPr>
        <w:t xml:space="preserve"> لبرده، والى متوج هذا وقد جمد فلم يبق بعد الجمود شيء.</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وكلام ابن المعتز هذا يشير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أنه لا يكتفي بدراسة شاعر بعينه أو نقد شعره فقط بل يتعدى ذلك لدراسة شعر عائلة من الشعراء، ويقارن بين السابق واللاحق، ويبين مواطن الضعف والقوة، وهذا يدل على ذوق نقدي، وحس شعري مرهف لا يصدر إلا عن ناقد مجيد.</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وقال ابن المعتز في البحتري: لو لم يكن للبحتري إلا قصيدته في إيوان كسرى فليس للعرب سينية مثلها وقصيدته في وصف بركة المتوكل لكان أشعر الناس.</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ولابن المعتز آراء كثيرة في الشعر والشعراء، وهو يؤمن بأن الشعر يجب أن يرتقي عن المعاني الفاجرة والخروج عن المألوف والعادات والتقاليد،  ويبقى لخدمة المعاني الرفيعة، والخصال المحمودة، وهي قاعدة نقدية شهدت جدلا نقديا كبيرا في القديم والحديث، إذ تنازع النقاد في الحكم على الشعر من ناحية الشكل تارة، ومن ناحية المعنى تارة أخرى.</w:t>
      </w:r>
    </w:p>
    <w:p w:rsidR="00C534D1" w:rsidRPr="0084475B" w:rsidRDefault="00C534D1" w:rsidP="00C534D1">
      <w:pPr>
        <w:jc w:val="both"/>
        <w:rPr>
          <w:rFonts w:ascii="Simplified Arabic" w:hAnsi="Simplified Arabic" w:cs="Simplified Arabic"/>
          <w:b/>
          <w:bCs/>
          <w:sz w:val="32"/>
          <w:szCs w:val="32"/>
          <w:rtl/>
          <w:lang w:bidi="ar-IQ"/>
        </w:rPr>
      </w:pPr>
      <w:r w:rsidRPr="0084475B">
        <w:rPr>
          <w:rFonts w:ascii="Simplified Arabic" w:hAnsi="Simplified Arabic" w:cs="Simplified Arabic" w:hint="cs"/>
          <w:b/>
          <w:bCs/>
          <w:sz w:val="32"/>
          <w:szCs w:val="32"/>
          <w:rtl/>
          <w:lang w:bidi="ar-IQ"/>
        </w:rPr>
        <w:t>ابن المعتز ناقد انطباعي</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كان ابن المعتز يؤمن بأن (أشعر الناس من أنت في شعره حتى تفرغ منه)، لأن هذه القاعدة تريح الناقد من المفاضلة بين الشعراء أو البحث عن تداول المعنى، ويعبر عن لحظات التحول والتردد في أذواق الناس، ونشوء الميل الآني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الشيء. ومن يؤمن بهذه القاعدة حتما سيكون ناقدا </w:t>
      </w:r>
      <w:proofErr w:type="spellStart"/>
      <w:r>
        <w:rPr>
          <w:rFonts w:ascii="Simplified Arabic" w:hAnsi="Simplified Arabic" w:cs="Simplified Arabic" w:hint="cs"/>
          <w:sz w:val="32"/>
          <w:szCs w:val="32"/>
          <w:rtl/>
          <w:lang w:bidi="ar-IQ"/>
        </w:rPr>
        <w:t>تأثريا</w:t>
      </w:r>
      <w:proofErr w:type="spellEnd"/>
      <w:r>
        <w:rPr>
          <w:rFonts w:ascii="Simplified Arabic" w:hAnsi="Simplified Arabic" w:cs="Simplified Arabic" w:hint="cs"/>
          <w:sz w:val="32"/>
          <w:szCs w:val="32"/>
          <w:rtl/>
          <w:lang w:bidi="ar-IQ"/>
        </w:rPr>
        <w:t xml:space="preserve"> انطباعيا بعيدا عن النقد الموضوعي </w:t>
      </w:r>
      <w:r>
        <w:rPr>
          <w:rFonts w:ascii="Simplified Arabic" w:hAnsi="Simplified Arabic" w:cs="Simplified Arabic" w:hint="cs"/>
          <w:sz w:val="32"/>
          <w:szCs w:val="32"/>
          <w:rtl/>
          <w:lang w:bidi="ar-IQ"/>
        </w:rPr>
        <w:lastRenderedPageBreak/>
        <w:t>الذي يبتعد عن هذه القاعدة كثيرا. ومن الأمثلة التي تثبت أن ابن المعتز ناقد تأثري انطباعي أحكامه الآتية:</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قال في بشار: ومما يستحسن من شعره وإن كان كله حسنا.</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وقال في ربيعة الرقي: ومما يستملح له، وإن كان شعره كله مليحا عذبا مطبوعا هنيئا.</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وقال في مسلم بن الوليد: ومما يستحسن له، على أن شعره كله ديباج حسن لا يدفعه عن ذلك أحد.</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وقال عن أبي تمام: ومما يستملح من شعره وشعره كله حسن.</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وقال عن </w:t>
      </w:r>
      <w:proofErr w:type="spellStart"/>
      <w:r>
        <w:rPr>
          <w:rFonts w:ascii="Simplified Arabic" w:hAnsi="Simplified Arabic" w:cs="Simplified Arabic" w:hint="cs"/>
          <w:sz w:val="32"/>
          <w:szCs w:val="32"/>
          <w:rtl/>
          <w:lang w:bidi="ar-IQ"/>
        </w:rPr>
        <w:t>العتابي</w:t>
      </w:r>
      <w:proofErr w:type="spellEnd"/>
      <w:r>
        <w:rPr>
          <w:rFonts w:ascii="Simplified Arabic" w:hAnsi="Simplified Arabic" w:cs="Simplified Arabic" w:hint="cs"/>
          <w:sz w:val="32"/>
          <w:szCs w:val="32"/>
          <w:rtl/>
          <w:lang w:bidi="ar-IQ"/>
        </w:rPr>
        <w:t xml:space="preserve">: وأشعار </w:t>
      </w:r>
      <w:proofErr w:type="spellStart"/>
      <w:r>
        <w:rPr>
          <w:rFonts w:ascii="Simplified Arabic" w:hAnsi="Simplified Arabic" w:cs="Simplified Arabic" w:hint="cs"/>
          <w:sz w:val="32"/>
          <w:szCs w:val="32"/>
          <w:rtl/>
          <w:lang w:bidi="ar-IQ"/>
        </w:rPr>
        <w:t>العتابي</w:t>
      </w:r>
      <w:proofErr w:type="spellEnd"/>
      <w:r>
        <w:rPr>
          <w:rFonts w:ascii="Simplified Arabic" w:hAnsi="Simplified Arabic" w:cs="Simplified Arabic" w:hint="cs"/>
          <w:sz w:val="32"/>
          <w:szCs w:val="32"/>
          <w:rtl/>
          <w:lang w:bidi="ar-IQ"/>
        </w:rPr>
        <w:t xml:space="preserve"> كلها عيون ليس فيها بيت ساقط.</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ومثل هذه الأحكام كثيرة جدا عند ابن المعتز، فهو يتحدث عن شعر جميع الشعراء بحكم واحد. ومثلها أحكام على القصيدة الواحدة:</w:t>
      </w:r>
    </w:p>
    <w:p w:rsidR="00C534D1" w:rsidRDefault="00C534D1" w:rsidP="00C534D1">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(فهذه سارت مسير الريح).</w:t>
      </w:r>
    </w:p>
    <w:p w:rsidR="00C534D1" w:rsidRDefault="00C534D1" w:rsidP="00C534D1">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وتلك (أشهر من الفرس الأبلق).</w:t>
      </w:r>
    </w:p>
    <w:p w:rsidR="00C534D1" w:rsidRDefault="00C534D1" w:rsidP="00C534D1">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وأخرى (أشهر من الشمس).</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وله أحكام على البيت الواحد لا تختلف عن أحكامه السابقة:</w:t>
      </w:r>
    </w:p>
    <w:p w:rsidR="00C534D1" w:rsidRPr="0007629E" w:rsidRDefault="00C534D1" w:rsidP="00C534D1">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(هذا البيت أقرت الشعراء قاطبة أنه لا يكون وراءه حسن ولا جودة معنى).</w:t>
      </w:r>
    </w:p>
    <w:p w:rsidR="00C534D1" w:rsidRDefault="00C534D1" w:rsidP="00C534D1">
      <w:pPr>
        <w:pStyle w:val="a3"/>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وذلك (سجدة الشعراء).</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وغير ذك من الأحكام مما نجده في كتابه طبقات الشعراء . ومثل هذه الأحكام تثير دهشة القارئ إذا ما عرفنا الأسباب التي كانت وراء هذه الأحكام </w:t>
      </w:r>
      <w:proofErr w:type="spellStart"/>
      <w:r>
        <w:rPr>
          <w:rFonts w:ascii="Simplified Arabic" w:hAnsi="Simplified Arabic" w:cs="Simplified Arabic" w:hint="cs"/>
          <w:sz w:val="32"/>
          <w:szCs w:val="32"/>
          <w:rtl/>
          <w:lang w:bidi="ar-IQ"/>
        </w:rPr>
        <w:t>التأثرية</w:t>
      </w:r>
      <w:proofErr w:type="spellEnd"/>
      <w:r>
        <w:rPr>
          <w:rFonts w:ascii="Simplified Arabic" w:hAnsi="Simplified Arabic" w:cs="Simplified Arabic" w:hint="cs"/>
          <w:sz w:val="32"/>
          <w:szCs w:val="32"/>
          <w:rtl/>
          <w:lang w:bidi="ar-IQ"/>
        </w:rPr>
        <w:t>. فمن هذه الأسباب:</w:t>
      </w:r>
    </w:p>
    <w:p w:rsidR="00C534D1" w:rsidRDefault="00C534D1" w:rsidP="00C534D1">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كان ابن المعتز يحتل منزلة اجتماعية وأدبية، إذ كان يمثل دور الرعاية والعطف على الحركة الأدبية في عصره. وليس من خلق الراعي ذي اليد العليا أن يتجاوز حدود المجاملة الاجتماعية اللائقة.</w:t>
      </w:r>
    </w:p>
    <w:p w:rsidR="00C534D1" w:rsidRDefault="00C534D1" w:rsidP="00C534D1">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كان ابن المعتز ذا مذهب شعري ( بديعي) ذي سمات ذاتية خاصة قد تحول بينه وبين تذوق الأشعار التي تباين مذهبه، ولجوؤه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هذه </w:t>
      </w:r>
      <w:proofErr w:type="spellStart"/>
      <w:r>
        <w:rPr>
          <w:rFonts w:ascii="Simplified Arabic" w:hAnsi="Simplified Arabic" w:cs="Simplified Arabic" w:hint="cs"/>
          <w:sz w:val="32"/>
          <w:szCs w:val="32"/>
          <w:rtl/>
          <w:lang w:bidi="ar-IQ"/>
        </w:rPr>
        <w:t>التأثرية</w:t>
      </w:r>
      <w:proofErr w:type="spellEnd"/>
      <w:r>
        <w:rPr>
          <w:rFonts w:ascii="Simplified Arabic" w:hAnsi="Simplified Arabic" w:cs="Simplified Arabic" w:hint="cs"/>
          <w:sz w:val="32"/>
          <w:szCs w:val="32"/>
          <w:rtl/>
          <w:lang w:bidi="ar-IQ"/>
        </w:rPr>
        <w:t xml:space="preserve"> يسبغ عليه سعة الصدر في النقد ويحميه من الاتهام بالتحيز لطريقته. </w:t>
      </w:r>
    </w:p>
    <w:p w:rsidR="00C534D1" w:rsidRDefault="00C534D1" w:rsidP="00C534D1">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وفي ظل هذه </w:t>
      </w:r>
      <w:proofErr w:type="spellStart"/>
      <w:r>
        <w:rPr>
          <w:rFonts w:ascii="Simplified Arabic" w:hAnsi="Simplified Arabic" w:cs="Simplified Arabic" w:hint="cs"/>
          <w:sz w:val="32"/>
          <w:szCs w:val="32"/>
          <w:rtl/>
          <w:lang w:bidi="ar-IQ"/>
        </w:rPr>
        <w:t>التأثرية</w:t>
      </w:r>
      <w:proofErr w:type="spellEnd"/>
      <w:r>
        <w:rPr>
          <w:rFonts w:ascii="Simplified Arabic" w:hAnsi="Simplified Arabic" w:cs="Simplified Arabic" w:hint="cs"/>
          <w:sz w:val="32"/>
          <w:szCs w:val="32"/>
          <w:rtl/>
          <w:lang w:bidi="ar-IQ"/>
        </w:rPr>
        <w:t xml:space="preserve"> يستطيع أن يترجم لشعراء من هجائي أسرته ومداحي الأسرة العلوية كالسيد الحميري </w:t>
      </w:r>
      <w:proofErr w:type="spellStart"/>
      <w:r>
        <w:rPr>
          <w:rFonts w:ascii="Simplified Arabic" w:hAnsi="Simplified Arabic" w:cs="Simplified Arabic" w:hint="cs"/>
          <w:sz w:val="32"/>
          <w:szCs w:val="32"/>
          <w:rtl/>
          <w:lang w:bidi="ar-IQ"/>
        </w:rPr>
        <w:t>ودعبل</w:t>
      </w:r>
      <w:proofErr w:type="spellEnd"/>
      <w:r>
        <w:rPr>
          <w:rFonts w:ascii="Simplified Arabic" w:hAnsi="Simplified Arabic" w:cs="Simplified Arabic" w:hint="cs"/>
          <w:sz w:val="32"/>
          <w:szCs w:val="32"/>
          <w:rtl/>
          <w:lang w:bidi="ar-IQ"/>
        </w:rPr>
        <w:t>.</w:t>
      </w:r>
    </w:p>
    <w:p w:rsidR="00C534D1" w:rsidRDefault="00C534D1" w:rsidP="00C534D1">
      <w:pPr>
        <w:pStyle w:val="a3"/>
        <w:numPr>
          <w:ilvl w:val="0"/>
          <w:numId w:val="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ظهور ابن المعتز بهذا المظهر </w:t>
      </w:r>
      <w:proofErr w:type="spellStart"/>
      <w:r>
        <w:rPr>
          <w:rFonts w:ascii="Simplified Arabic" w:hAnsi="Simplified Arabic" w:cs="Simplified Arabic" w:hint="cs"/>
          <w:sz w:val="32"/>
          <w:szCs w:val="32"/>
          <w:rtl/>
          <w:lang w:bidi="ar-IQ"/>
        </w:rPr>
        <w:t>التأثري</w:t>
      </w:r>
      <w:proofErr w:type="spellEnd"/>
      <w:r>
        <w:rPr>
          <w:rFonts w:ascii="Simplified Arabic" w:hAnsi="Simplified Arabic" w:cs="Simplified Arabic" w:hint="cs"/>
          <w:sz w:val="32"/>
          <w:szCs w:val="32"/>
          <w:rtl/>
          <w:lang w:bidi="ar-IQ"/>
        </w:rPr>
        <w:t xml:space="preserve"> يحقق له صفة الناقد العادل أكثر مما يحققه المظهر الموضوعي.</w:t>
      </w:r>
    </w:p>
    <w:p w:rsidR="00C534D1" w:rsidRDefault="00C534D1" w:rsidP="00C534D1">
      <w:pPr>
        <w:ind w:left="36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إذا كان ابن المعتز ناقد تأثري كما مرّ بنا، فهل يخلو كتابه طبقات الشعراء من النقد الموضوعي؟ والجواب على ذلك، لم يخل كتابه من أحكام نقدية موضوعية ، ولعل موقفه من أبي تمام، إذ يقول عنه في رسالة ألفها فيه: (وقد جمعنا محاسن شعره ومساوئه في رسالتنا هذه، فرجونا بذلك ارتداع المسهب في امتداحه، ورد الراغب عنه في إنصافه). وتطرق في هذه الرسالة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عيوب أخرى عند أبي تمام كرداءة المعنى وسرقة المعنى واستعمال الغريب والإغراق في المدح. وأحكامه في هذا المجال قاسية مثل قوله: ( وهذا من الكلام الذي يستعاذ بالصمت من أمثاله). وحين أورد لأبي تمام استعارة شيب الفؤاد:</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شاب رأسي وما رأيت مشيب الر       أس إلا من </w:t>
      </w:r>
      <w:proofErr w:type="spellStart"/>
      <w:r>
        <w:rPr>
          <w:rFonts w:ascii="Simplified Arabic" w:hAnsi="Simplified Arabic" w:cs="Simplified Arabic" w:hint="cs"/>
          <w:sz w:val="32"/>
          <w:szCs w:val="32"/>
          <w:rtl/>
          <w:lang w:bidi="ar-IQ"/>
        </w:rPr>
        <w:t>فضيل</w:t>
      </w:r>
      <w:proofErr w:type="spellEnd"/>
      <w:r>
        <w:rPr>
          <w:rFonts w:ascii="Simplified Arabic" w:hAnsi="Simplified Arabic" w:cs="Simplified Arabic" w:hint="cs"/>
          <w:sz w:val="32"/>
          <w:szCs w:val="32"/>
          <w:rtl/>
          <w:lang w:bidi="ar-IQ"/>
        </w:rPr>
        <w:t xml:space="preserve"> شيب الفؤاد</w:t>
      </w:r>
    </w:p>
    <w:p w:rsidR="00C534D1" w:rsidRDefault="00C534D1" w:rsidP="00C534D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فقال ابن المعتز: ( فيا سبحان الله ما أقبح مشيب الفؤاد، وما كان أجرأه على الأسماع في هذا وأمثاله).</w:t>
      </w:r>
    </w:p>
    <w:p w:rsidR="00C534D1" w:rsidRPr="002D4122" w:rsidRDefault="00C534D1" w:rsidP="00C534D1">
      <w:p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إن وقوف ابن المعتز في هذه الأحكام وما يشابهها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جانب المحاسن والمساوئ يشير </w:t>
      </w:r>
      <w:proofErr w:type="spellStart"/>
      <w:r>
        <w:rPr>
          <w:rFonts w:ascii="Simplified Arabic" w:hAnsi="Simplified Arabic" w:cs="Simplified Arabic" w:hint="cs"/>
          <w:sz w:val="32"/>
          <w:szCs w:val="32"/>
          <w:rtl/>
          <w:lang w:bidi="ar-IQ"/>
        </w:rPr>
        <w:t>الى</w:t>
      </w:r>
      <w:proofErr w:type="spellEnd"/>
      <w:r>
        <w:rPr>
          <w:rFonts w:ascii="Simplified Arabic" w:hAnsi="Simplified Arabic" w:cs="Simplified Arabic" w:hint="cs"/>
          <w:sz w:val="32"/>
          <w:szCs w:val="32"/>
          <w:rtl/>
          <w:lang w:bidi="ar-IQ"/>
        </w:rPr>
        <w:t xml:space="preserve"> شيء من الموضوعية في النقد.</w:t>
      </w:r>
    </w:p>
    <w:p w:rsidR="00C534D1" w:rsidRPr="00DA0A23" w:rsidRDefault="00C534D1" w:rsidP="00C534D1">
      <w:pPr>
        <w:ind w:left="360"/>
        <w:jc w:val="both"/>
        <w:rPr>
          <w:rFonts w:ascii="Simplified Arabic" w:hAnsi="Simplified Arabic" w:cs="Simplified Arabic"/>
          <w:sz w:val="32"/>
          <w:szCs w:val="32"/>
          <w:rtl/>
          <w:lang w:bidi="ar-IQ"/>
        </w:rPr>
      </w:pPr>
    </w:p>
    <w:p w:rsidR="005749B6" w:rsidRDefault="005749B6">
      <w:pPr>
        <w:rPr>
          <w:lang w:bidi="ar-IQ"/>
        </w:rPr>
      </w:pPr>
    </w:p>
    <w:sectPr w:rsidR="005749B6" w:rsidSect="00623D3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C7549F"/>
    <w:multiLevelType w:val="hybridMultilevel"/>
    <w:tmpl w:val="3AE6D9C8"/>
    <w:lvl w:ilvl="0" w:tplc="9BF0E0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CD4528"/>
    <w:multiLevelType w:val="hybridMultilevel"/>
    <w:tmpl w:val="1C309FA4"/>
    <w:lvl w:ilvl="0" w:tplc="E514E95C">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compat/>
  <w:rsids>
    <w:rsidRoot w:val="00C534D1"/>
    <w:rsid w:val="005749B6"/>
    <w:rsid w:val="00623D30"/>
    <w:rsid w:val="006C4F1F"/>
    <w:rsid w:val="00A43B19"/>
    <w:rsid w:val="00C31DD8"/>
    <w:rsid w:val="00C534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4D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34D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716</Words>
  <Characters>4087</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dc:creator>
  <cp:lastModifiedBy>TECHNO</cp:lastModifiedBy>
  <cp:revision>2</cp:revision>
  <dcterms:created xsi:type="dcterms:W3CDTF">2018-03-24T18:02:00Z</dcterms:created>
  <dcterms:modified xsi:type="dcterms:W3CDTF">2018-04-22T04:00:00Z</dcterms:modified>
</cp:coreProperties>
</file>