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EA" w:rsidRPr="00C542EA" w:rsidRDefault="00C542EA" w:rsidP="00C542EA">
      <w:pPr>
        <w:jc w:val="both"/>
        <w:rPr>
          <w:rFonts w:hint="cs"/>
          <w:b/>
          <w:bCs/>
          <w:sz w:val="28"/>
          <w:szCs w:val="28"/>
          <w:u w:val="single"/>
          <w:rtl/>
        </w:rPr>
      </w:pPr>
      <w:r w:rsidRPr="00C542EA">
        <w:rPr>
          <w:rFonts w:hint="cs"/>
          <w:b/>
          <w:bCs/>
          <w:sz w:val="28"/>
          <w:szCs w:val="28"/>
          <w:u w:val="single"/>
          <w:rtl/>
        </w:rPr>
        <w:t>الاموال التي لا يجوز حجزها .2</w:t>
      </w:r>
    </w:p>
    <w:p w:rsidR="00C542EA" w:rsidRDefault="00C542EA" w:rsidP="00C542E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 xml:space="preserve">تاسعا – الاثمار والخضروات والمحصولات الارضية قبل ان تكون لها قيمة مادية . </w:t>
      </w:r>
    </w:p>
    <w:p w:rsidR="00C542EA" w:rsidRDefault="00C542EA" w:rsidP="00C542EA">
      <w:pPr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 xml:space="preserve">عاشرا – ما زاد على الخمس من الراتب والمخصصات بما في ذلك مخصصات غلاء المعيشة، التي يتقاضاها الموظف والعسكري ورجل الشرطة والعامل وذوي الرواتب التقاعدية، وكل من يتقاضى راتبا او اجورا من الدولة . </w:t>
      </w:r>
    </w:p>
    <w:p w:rsidR="00C542EA" w:rsidRDefault="00C542EA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 xml:space="preserve">حادي عشر – السفاتج وسندات الامر وسائر الاوراق التجارية القابلة للتداول . </w:t>
      </w:r>
    </w:p>
    <w:p w:rsidR="00C542EA" w:rsidRDefault="00C542EA" w:rsidP="00C542EA">
      <w:pPr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منع المشرع حجزها بدين على من حررت لصالحه ، لان حجزها يؤدي الى الاخلال بماهيتها ويفقدها خاصية القابلية للتداول .</w:t>
      </w:r>
    </w:p>
    <w:p w:rsidR="00C542EA" w:rsidRDefault="00C542EA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 xml:space="preserve">ثاني عشر – اثار المؤلف والصور والخرائط واللوحات الفنية الاخرى قبل طبعها . </w:t>
      </w:r>
    </w:p>
    <w:p w:rsidR="00C542EA" w:rsidRDefault="00C542EA" w:rsidP="00C542EA">
      <w:pPr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ف</w:t>
      </w:r>
      <w:r>
        <w:rPr>
          <w:b/>
          <w:bCs/>
          <w:sz w:val="28"/>
          <w:szCs w:val="28"/>
          <w:rtl/>
        </w:rPr>
        <w:t xml:space="preserve">اذا كان الاثر معد لعرضه للبيع بحالته التي وضعها المؤلف فيجوز حجزه . </w:t>
      </w:r>
    </w:p>
    <w:p w:rsidR="00C542EA" w:rsidRDefault="00C542EA" w:rsidP="00C542EA">
      <w:pPr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 xml:space="preserve">ثالث عشر – العلامة الفارقة والعنوان التجاري وبراءة الاختراع والنموذج الصناعي . </w:t>
      </w:r>
    </w:p>
    <w:p w:rsidR="00C542EA" w:rsidRDefault="00C542EA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 xml:space="preserve">رابع عشر – مسكن المدين او من كان يعيلهم بعد وفاته . </w:t>
      </w:r>
    </w:p>
    <w:p w:rsidR="00C542EA" w:rsidRDefault="00C542EA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عدم جواز حجز </w:t>
      </w:r>
      <w:r>
        <w:rPr>
          <w:b/>
          <w:bCs/>
          <w:sz w:val="28"/>
          <w:szCs w:val="28"/>
          <w:rtl/>
        </w:rPr>
        <w:t>مسكن المدين او من كان يعيلهم بعد وفاته</w:t>
      </w:r>
      <w:r>
        <w:rPr>
          <w:rFonts w:hint="cs"/>
          <w:b/>
          <w:bCs/>
          <w:sz w:val="28"/>
          <w:szCs w:val="28"/>
          <w:rtl/>
        </w:rPr>
        <w:t xml:space="preserve"> الذي اورده المشرع في قانون التنفيذ غايته حماية المدين في سكنه وسكن عائلته حال حياته ووسكن عاىلته بعد وفاته .</w:t>
      </w:r>
    </w:p>
    <w:p w:rsidR="00C542EA" w:rsidRDefault="00C542EA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وعدم الحجز يشمل :</w:t>
      </w:r>
    </w:p>
    <w:p w:rsidR="00C542EA" w:rsidRDefault="00C542EA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1- مسكن المدين </w:t>
      </w:r>
      <w:r w:rsidR="006409C1">
        <w:rPr>
          <w:rFonts w:hint="cs"/>
          <w:b/>
          <w:bCs/>
          <w:sz w:val="28"/>
          <w:szCs w:val="28"/>
          <w:rtl/>
        </w:rPr>
        <w:t>ايا كانت مساحته او حالته او مادة بناءه .</w:t>
      </w:r>
    </w:p>
    <w:p w:rsidR="006409C1" w:rsidRDefault="006409C1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2- </w:t>
      </w:r>
      <w:r>
        <w:rPr>
          <w:b/>
          <w:bCs/>
          <w:sz w:val="28"/>
          <w:szCs w:val="28"/>
          <w:rtl/>
        </w:rPr>
        <w:t>الحصة الشائعة من المسكن</w:t>
      </w:r>
      <w:r>
        <w:rPr>
          <w:rFonts w:hint="cs"/>
          <w:b/>
          <w:bCs/>
          <w:sz w:val="28"/>
          <w:szCs w:val="28"/>
          <w:rtl/>
        </w:rPr>
        <w:t xml:space="preserve"> .</w:t>
      </w:r>
    </w:p>
    <w:p w:rsidR="006409C1" w:rsidRDefault="006409C1" w:rsidP="00C542EA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 الارض المعدة لانشاء مسكن عليها .</w:t>
      </w:r>
    </w:p>
    <w:p w:rsidR="006409C1" w:rsidRDefault="006409C1" w:rsidP="006409C1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</w:t>
      </w:r>
      <w:r w:rsidRPr="006409C1">
        <w:rPr>
          <w:b/>
          <w:bCs/>
          <w:sz w:val="28"/>
          <w:szCs w:val="28"/>
          <w:rtl/>
        </w:rPr>
        <w:t xml:space="preserve"> </w:t>
      </w:r>
      <w:r>
        <w:rPr>
          <w:b/>
          <w:bCs/>
          <w:sz w:val="28"/>
          <w:szCs w:val="28"/>
          <w:rtl/>
        </w:rPr>
        <w:t xml:space="preserve">بدل بيع المسكن او بدل استملاكه للمنفعة العامة </w:t>
      </w:r>
      <w:r>
        <w:rPr>
          <w:rFonts w:hint="cs"/>
          <w:b/>
          <w:bCs/>
          <w:sz w:val="28"/>
          <w:szCs w:val="28"/>
          <w:rtl/>
        </w:rPr>
        <w:t>.</w:t>
      </w:r>
    </w:p>
    <w:p w:rsidR="006409C1" w:rsidRDefault="006409C1" w:rsidP="006409C1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الحالات التي يجوز فيها حجز مسكن المدين استثناء </w:t>
      </w:r>
      <w:r w:rsidR="008C5539">
        <w:rPr>
          <w:rFonts w:hint="cs"/>
          <w:b/>
          <w:bCs/>
          <w:sz w:val="28"/>
          <w:szCs w:val="28"/>
          <w:rtl/>
        </w:rPr>
        <w:t>:</w:t>
      </w:r>
    </w:p>
    <w:p w:rsidR="006409C1" w:rsidRDefault="006409C1" w:rsidP="006409C1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اجازت الفقرة 14 من المادة 62 من قانون التنفيذ حجز مسكن المدين وماهو في حكمه استثناء من القاعدة العامة في حالتين هما : </w:t>
      </w:r>
    </w:p>
    <w:p w:rsidR="008C5539" w:rsidRDefault="006409C1" w:rsidP="006409C1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الحالة الاولى :- اذا كان مسكن المدين او ماهو في حكم المسكن مرهونا لقاء الدين المنفذ</w:t>
      </w:r>
      <w:r w:rsidR="008C5539">
        <w:rPr>
          <w:rFonts w:hint="cs"/>
          <w:b/>
          <w:bCs/>
          <w:sz w:val="28"/>
          <w:szCs w:val="28"/>
          <w:rtl/>
        </w:rPr>
        <w:t xml:space="preserve"> ،</w:t>
      </w:r>
      <w:r>
        <w:rPr>
          <w:rFonts w:hint="cs"/>
          <w:b/>
          <w:bCs/>
          <w:sz w:val="28"/>
          <w:szCs w:val="28"/>
          <w:rtl/>
        </w:rPr>
        <w:t xml:space="preserve"> وكان الرهن مستوفيا لشروطه الشكلية والموضوعية . </w:t>
      </w:r>
    </w:p>
    <w:p w:rsidR="006409C1" w:rsidRDefault="006409C1" w:rsidP="006409C1">
      <w:pPr>
        <w:jc w:val="both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واذا بقي شئ من الثمن بعد تسديد بدل الرهن ، فلا يجوز الحجز عليه </w:t>
      </w:r>
      <w:r>
        <w:rPr>
          <w:rFonts w:hint="cs"/>
          <w:b/>
          <w:bCs/>
          <w:sz w:val="28"/>
          <w:szCs w:val="28"/>
          <w:rtl/>
        </w:rPr>
        <w:t>لدين</w:t>
      </w:r>
      <w:r>
        <w:rPr>
          <w:rFonts w:hint="cs"/>
          <w:b/>
          <w:bCs/>
          <w:sz w:val="28"/>
          <w:szCs w:val="28"/>
          <w:rtl/>
        </w:rPr>
        <w:t xml:space="preserve"> اخر بل يلزم تسليمه للمدين .</w:t>
      </w:r>
    </w:p>
    <w:p w:rsidR="00C542EA" w:rsidRDefault="006409C1" w:rsidP="008C5539">
      <w:pPr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الحالة الثانية :- اذا كان الدين المنفذ ناشئا من ثمن المسكن او ما هو في حكم المسكن </w:t>
      </w:r>
      <w:r w:rsidR="008C5539">
        <w:rPr>
          <w:rFonts w:hint="cs"/>
          <w:b/>
          <w:bCs/>
          <w:sz w:val="28"/>
          <w:szCs w:val="28"/>
          <w:rtl/>
        </w:rPr>
        <w:t xml:space="preserve">. </w:t>
      </w:r>
      <w:bookmarkStart w:id="0" w:name="_GoBack"/>
      <w:bookmarkEnd w:id="0"/>
    </w:p>
    <w:p w:rsidR="00C542EA" w:rsidRDefault="00C542EA" w:rsidP="00C542EA">
      <w:pPr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lastRenderedPageBreak/>
        <w:t xml:space="preserve">خامس عشر – عقار المدين الذي يتعيش من وارداته التي لا تزيد على حاجته وحاجة من كان يعيلهم بعد وفاته . واذا كان العقار مرهونا او كان الدين ناشئا عن ثمنه فيجوز حجزه وبيعه لوفاء بدل الرهن او الثمن . </w:t>
      </w:r>
    </w:p>
    <w:p w:rsidR="00C542EA" w:rsidRDefault="00C542EA" w:rsidP="00C542EA">
      <w:pPr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>سادس عشر – العقار بالتخصيص الا تبعا للعقار الذي خصص له .</w:t>
      </w:r>
    </w:p>
    <w:p w:rsidR="004B5FD9" w:rsidRDefault="008C5539">
      <w:pPr>
        <w:rPr>
          <w:rFonts w:hint="cs"/>
        </w:rPr>
      </w:pPr>
    </w:p>
    <w:sectPr w:rsidR="004B5FD9" w:rsidSect="00254CE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EA"/>
    <w:rsid w:val="00254CE4"/>
    <w:rsid w:val="00497E28"/>
    <w:rsid w:val="006409C1"/>
    <w:rsid w:val="008C5539"/>
    <w:rsid w:val="00C5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333</Words>
  <Characters>1516</Characters>
  <Application>Microsoft Office Word</Application>
  <DocSecurity>0</DocSecurity>
  <Lines>28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Eman</cp:lastModifiedBy>
  <cp:revision>1</cp:revision>
  <dcterms:created xsi:type="dcterms:W3CDTF">2019-03-12T06:02:00Z</dcterms:created>
  <dcterms:modified xsi:type="dcterms:W3CDTF">2019-03-12T06:29:00Z</dcterms:modified>
</cp:coreProperties>
</file>