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9C" w:rsidRPr="00B120C6" w:rsidRDefault="006D179C" w:rsidP="00CF582F">
      <w:pPr>
        <w:jc w:val="both"/>
        <w:rPr>
          <w:rFonts w:ascii="Simplified Arabic" w:eastAsia="Times New Roman" w:hAnsi="Simplified Arabic" w:cs="Simplified Arabic"/>
          <w:b/>
          <w:bCs/>
          <w:color w:val="212100"/>
          <w:sz w:val="32"/>
          <w:szCs w:val="32"/>
        </w:rPr>
      </w:pPr>
      <w:r w:rsidRPr="00B120C6">
        <w:rPr>
          <w:rFonts w:ascii="Simplified Arabic" w:eastAsia="Times New Roman" w:hAnsi="Simplified Arabic" w:cs="Simplified Arabic"/>
          <w:b/>
          <w:bCs/>
          <w:color w:val="212100"/>
          <w:sz w:val="32"/>
          <w:szCs w:val="32"/>
          <w:rtl/>
        </w:rPr>
        <w:t xml:space="preserve">تطور استخدام أساليب </w:t>
      </w:r>
      <w:r w:rsidR="00CF582F" w:rsidRPr="00B120C6">
        <w:rPr>
          <w:rFonts w:ascii="Simplified Arabic" w:eastAsia="Times New Roman" w:hAnsi="Simplified Arabic" w:cs="Simplified Arabic" w:hint="cs"/>
          <w:b/>
          <w:bCs/>
          <w:color w:val="212100"/>
          <w:sz w:val="32"/>
          <w:szCs w:val="32"/>
          <w:rtl/>
        </w:rPr>
        <w:t>بحوث العمليات</w:t>
      </w:r>
      <w:r w:rsidRPr="00B120C6">
        <w:rPr>
          <w:rFonts w:ascii="Simplified Arabic" w:eastAsia="Times New Roman" w:hAnsi="Simplified Arabic" w:cs="Simplified Arabic"/>
          <w:b/>
          <w:bCs/>
          <w:color w:val="212100"/>
          <w:sz w:val="32"/>
          <w:szCs w:val="32"/>
          <w:rtl/>
        </w:rPr>
        <w:t>:</w:t>
      </w:r>
    </w:p>
    <w:p w:rsidR="006D179C" w:rsidRPr="00B120C6" w:rsidRDefault="006D179C" w:rsidP="00CF582F">
      <w:pPr>
        <w:jc w:val="both"/>
        <w:rPr>
          <w:rFonts w:ascii="Simplified Arabic" w:eastAsia="Times New Roman" w:hAnsi="Simplified Arabic" w:cs="Simplified Arabic"/>
          <w:color w:val="212100"/>
          <w:sz w:val="32"/>
          <w:szCs w:val="32"/>
          <w:rtl/>
        </w:rPr>
      </w:pPr>
      <w:r w:rsidRPr="00B120C6">
        <w:rPr>
          <w:rFonts w:ascii="Simplified Arabic" w:eastAsia="Times New Roman" w:hAnsi="Simplified Arabic" w:cs="Simplified Arabic"/>
          <w:color w:val="212100"/>
          <w:sz w:val="32"/>
          <w:szCs w:val="32"/>
          <w:rtl/>
        </w:rPr>
        <w:t>يفهم من مصطلح أساليب المنهج الكمي بأنها مجموعة من الأدوات أو الطرق التي تستخدم من قبل متخذ القرار لمعالجة مشكلة معينة أو الترشيد القرار الإداري المزمع اتخاذه بخصوص حالة معينة، ويفترض في هذه الحالة توفر القدر الكافي من البيانات المتعلقة بالمشكلة، ويتطلب تطبيقها واستخدامها أيضا تحديد الفرضيات والعوامل المؤثرة بشكل مباشر أو غير مباشر . اوقد عرفها البعض بأنها تلك الأطر الرياضية أو الكمية التي من خلالها يتم استيعاب كافة مفردات المشكلة والتعبير عنها بالاعتماد على العلاقات الرياضية</w:t>
      </w:r>
      <w:r w:rsidR="00CF582F" w:rsidRPr="00B120C6">
        <w:rPr>
          <w:rFonts w:ascii="Simplified Arabic" w:eastAsia="Times New Roman" w:hAnsi="Simplified Arabic" w:cs="Simplified Arabic" w:hint="cs"/>
          <w:color w:val="212100"/>
          <w:sz w:val="32"/>
          <w:szCs w:val="32"/>
          <w:rtl/>
        </w:rPr>
        <w:t xml:space="preserve"> </w:t>
      </w:r>
      <w:r w:rsidRPr="00B120C6">
        <w:rPr>
          <w:rFonts w:ascii="Simplified Arabic" w:eastAsia="Times New Roman" w:hAnsi="Simplified Arabic" w:cs="Simplified Arabic"/>
          <w:color w:val="212100"/>
          <w:sz w:val="32"/>
          <w:szCs w:val="32"/>
          <w:rtl/>
        </w:rPr>
        <w:t xml:space="preserve">معادلات أو متباينات وذلك كخطوة أولى نحو معالجتها وحلها. ويتم تدعيم هذه الأطر الرياضية بالبيانات اللازمة التي يتصف البعض منها في كونها من الثوابت والبعض الآخر من المتغيرات بما يتناسب وطبيعة المشكلة المدروسة. وبذلك تكون هذه الأطر الرياضية بمثابة الوسيلة أو الأسلوب التي من خلالها يتم معالجة المشكلة في الواقع العملي بعد أن يتم استيعاب معظم متغيراتها </w:t>
      </w:r>
      <w:proofErr w:type="spellStart"/>
      <w:r w:rsidRPr="00B120C6">
        <w:rPr>
          <w:rFonts w:ascii="Simplified Arabic" w:eastAsia="Times New Roman" w:hAnsi="Simplified Arabic" w:cs="Simplified Arabic"/>
          <w:color w:val="212100"/>
          <w:sz w:val="32"/>
          <w:szCs w:val="32"/>
          <w:rtl/>
        </w:rPr>
        <w:t>وثوابتها</w:t>
      </w:r>
      <w:proofErr w:type="spellEnd"/>
      <w:r w:rsidRPr="00B120C6">
        <w:rPr>
          <w:rFonts w:ascii="Simplified Arabic" w:eastAsia="Times New Roman" w:hAnsi="Simplified Arabic" w:cs="Simplified Arabic"/>
          <w:color w:val="212100"/>
          <w:sz w:val="32"/>
          <w:szCs w:val="32"/>
          <w:rtl/>
        </w:rPr>
        <w:t xml:space="preserve"> حتى يتم التوصل في النهاية إلى الحل المطلوب لها.</w:t>
      </w:r>
    </w:p>
    <w:p w:rsidR="006D179C" w:rsidRPr="00B120C6" w:rsidRDefault="006D179C" w:rsidP="00B120C6">
      <w:pPr>
        <w:jc w:val="both"/>
        <w:rPr>
          <w:rFonts w:ascii="Simplified Arabic" w:eastAsia="Times New Roman" w:hAnsi="Simplified Arabic" w:cs="Simplified Arabic"/>
          <w:color w:val="212100"/>
          <w:sz w:val="32"/>
          <w:szCs w:val="32"/>
          <w:rtl/>
        </w:rPr>
      </w:pPr>
      <w:r w:rsidRPr="00B120C6">
        <w:rPr>
          <w:rFonts w:ascii="Simplified Arabic" w:eastAsia="Times New Roman" w:hAnsi="Simplified Arabic" w:cs="Simplified Arabic"/>
          <w:color w:val="212100"/>
          <w:sz w:val="32"/>
          <w:szCs w:val="32"/>
          <w:rtl/>
        </w:rPr>
        <w:t>وعند الحديث عن التطور التاريخي لظهور واستخدام أساليب المنهج الكمي، لا بد من العودة إلى أساليب علم الرياضيات التي منها تم اشتقاق الأساليب الكمية المعتمدة في المنهج المذكور، فالرياضيات كعلم يمتد إلى حقب زمنية قديمة، حيث استخدم في مختلف العلوم، إلا أن ما استخدم منها في مجال الأعمال كان قليلا، حيث كانت تطبيقاتها الأولى مقتصرة على الحساب لدى رجال الأعمال الأوائل. وفي فترة الثورة الصناعية التي بدأت في انكلترا في منتصف</w:t>
      </w:r>
      <w:r w:rsidR="00B120C6">
        <w:rPr>
          <w:rFonts w:ascii="Simplified Arabic" w:eastAsia="Times New Roman" w:hAnsi="Simplified Arabic" w:cs="Simplified Arabic" w:hint="cs"/>
          <w:color w:val="212100"/>
          <w:sz w:val="32"/>
          <w:szCs w:val="32"/>
          <w:rtl/>
        </w:rPr>
        <w:t xml:space="preserve"> </w:t>
      </w:r>
      <w:r w:rsidRPr="00B120C6">
        <w:rPr>
          <w:rFonts w:ascii="Simplified Arabic" w:eastAsia="Times New Roman" w:hAnsi="Simplified Arabic" w:cs="Simplified Arabic"/>
          <w:color w:val="212100"/>
          <w:sz w:val="32"/>
          <w:szCs w:val="32"/>
          <w:rtl/>
        </w:rPr>
        <w:t xml:space="preserve">القرن الثامن عشر، فقد تم إحلال الآلة محل القوة البشرية بعد أن تم استخدام المحرك البخاري ولم تستخدم الأساليب الكمية في حينها لأن الاهتمام في معالجتها كان بطيئا حتى بداية القرن العشرين عندما ظهرت نتائج أعمال ( </w:t>
      </w:r>
      <w:r w:rsidRPr="00B120C6">
        <w:rPr>
          <w:rFonts w:ascii="Simplified Arabic" w:eastAsia="Times New Roman" w:hAnsi="Simplified Arabic" w:cs="Simplified Arabic"/>
          <w:color w:val="212100"/>
          <w:sz w:val="32"/>
          <w:szCs w:val="32"/>
        </w:rPr>
        <w:t>F . Taylor</w:t>
      </w:r>
      <w:r w:rsidRPr="00B120C6">
        <w:rPr>
          <w:rFonts w:ascii="Simplified Arabic" w:eastAsia="Times New Roman" w:hAnsi="Simplified Arabic" w:cs="Simplified Arabic"/>
          <w:color w:val="212100"/>
          <w:sz w:val="32"/>
          <w:szCs w:val="32"/>
          <w:rtl/>
        </w:rPr>
        <w:t xml:space="preserve">). حيث انطوت مبادئه الأربعة </w:t>
      </w:r>
      <w:proofErr w:type="spellStart"/>
      <w:r w:rsidRPr="00B120C6">
        <w:rPr>
          <w:rFonts w:ascii="Simplified Arabic" w:eastAsia="Times New Roman" w:hAnsi="Simplified Arabic" w:cs="Simplified Arabic"/>
          <w:color w:val="212100"/>
          <w:sz w:val="32"/>
          <w:szCs w:val="32"/>
          <w:rtl/>
        </w:rPr>
        <w:t>تأكيدة</w:t>
      </w:r>
      <w:proofErr w:type="spellEnd"/>
      <w:r w:rsidRPr="00B120C6">
        <w:rPr>
          <w:rFonts w:ascii="Simplified Arabic" w:eastAsia="Times New Roman" w:hAnsi="Simplified Arabic" w:cs="Simplified Arabic"/>
          <w:color w:val="212100"/>
          <w:sz w:val="32"/>
          <w:szCs w:val="32"/>
          <w:rtl/>
        </w:rPr>
        <w:t xml:space="preserve"> واضحة على وجود الطريقة الأفضل (</w:t>
      </w:r>
      <w:r w:rsidRPr="00B120C6">
        <w:rPr>
          <w:rFonts w:ascii="Simplified Arabic" w:eastAsia="Times New Roman" w:hAnsi="Simplified Arabic" w:cs="Simplified Arabic"/>
          <w:color w:val="212100"/>
          <w:sz w:val="32"/>
          <w:szCs w:val="32"/>
        </w:rPr>
        <w:t>The Best Way</w:t>
      </w:r>
      <w:r w:rsidRPr="00B120C6">
        <w:rPr>
          <w:rFonts w:ascii="Simplified Arabic" w:eastAsia="Times New Roman" w:hAnsi="Simplified Arabic" w:cs="Simplified Arabic"/>
          <w:color w:val="212100"/>
          <w:sz w:val="32"/>
          <w:szCs w:val="32"/>
          <w:rtl/>
        </w:rPr>
        <w:t xml:space="preserve">) في إنجاز الأعمال </w:t>
      </w:r>
      <w:r w:rsidRPr="00B120C6">
        <w:rPr>
          <w:rFonts w:ascii="Simplified Arabic" w:eastAsia="Times New Roman" w:hAnsi="Simplified Arabic" w:cs="Simplified Arabic"/>
          <w:color w:val="212100"/>
          <w:sz w:val="32"/>
          <w:szCs w:val="32"/>
          <w:rtl/>
        </w:rPr>
        <w:lastRenderedPageBreak/>
        <w:t xml:space="preserve">يجب التوصل إليها وتدريب العمال عليها. ومن هنا فإن الفكر الإداري الذي قدمه </w:t>
      </w:r>
      <w:proofErr w:type="spellStart"/>
      <w:r w:rsidRPr="00B120C6">
        <w:rPr>
          <w:rFonts w:ascii="Simplified Arabic" w:eastAsia="Times New Roman" w:hAnsi="Simplified Arabic" w:cs="Simplified Arabic"/>
          <w:color w:val="212100"/>
          <w:sz w:val="32"/>
          <w:szCs w:val="32"/>
          <w:rtl/>
        </w:rPr>
        <w:t>تایلور</w:t>
      </w:r>
      <w:proofErr w:type="spellEnd"/>
      <w:r w:rsidRPr="00B120C6">
        <w:rPr>
          <w:rFonts w:ascii="Simplified Arabic" w:eastAsia="Times New Roman" w:hAnsi="Simplified Arabic" w:cs="Simplified Arabic"/>
          <w:color w:val="212100"/>
          <w:sz w:val="32"/>
          <w:szCs w:val="32"/>
          <w:rtl/>
        </w:rPr>
        <w:t xml:space="preserve"> يصلح الأن يكون قاعدة مهمة للتفكير وفق منظور </w:t>
      </w:r>
      <w:proofErr w:type="spellStart"/>
      <w:r w:rsidRPr="00B120C6">
        <w:rPr>
          <w:rFonts w:ascii="Simplified Arabic" w:eastAsia="Times New Roman" w:hAnsi="Simplified Arabic" w:cs="Simplified Arabic"/>
          <w:color w:val="212100"/>
          <w:sz w:val="32"/>
          <w:szCs w:val="32"/>
          <w:rtl/>
        </w:rPr>
        <w:t>کمي</w:t>
      </w:r>
      <w:proofErr w:type="spellEnd"/>
      <w:r w:rsidRPr="00B120C6">
        <w:rPr>
          <w:rFonts w:ascii="Simplified Arabic" w:eastAsia="Times New Roman" w:hAnsi="Simplified Arabic" w:cs="Simplified Arabic"/>
          <w:color w:val="212100"/>
          <w:sz w:val="32"/>
          <w:szCs w:val="32"/>
          <w:rtl/>
        </w:rPr>
        <w:t xml:space="preserve"> قائم على أساس المنطق والمنهجية العلمية. إن هذه الصفة العلمية في الإدارة كانت تفعل فعلها بشكل بطيء، وذلك من خلال جهود مبعثرة وفردية على الأخص في العقود الأولى من القرن العشرين. ففي عام 1912 صاغ جورج </w:t>
      </w:r>
      <w:proofErr w:type="spellStart"/>
      <w:r w:rsidRPr="00B120C6">
        <w:rPr>
          <w:rFonts w:ascii="Simplified Arabic" w:eastAsia="Times New Roman" w:hAnsi="Simplified Arabic" w:cs="Simplified Arabic"/>
          <w:color w:val="212100"/>
          <w:sz w:val="32"/>
          <w:szCs w:val="32"/>
          <w:rtl/>
        </w:rPr>
        <w:t>بابكوك</w:t>
      </w:r>
      <w:proofErr w:type="spellEnd"/>
      <w:r w:rsidRPr="00B120C6">
        <w:rPr>
          <w:rFonts w:ascii="Simplified Arabic" w:eastAsia="Times New Roman" w:hAnsi="Simplified Arabic" w:cs="Simplified Arabic"/>
          <w:color w:val="212100"/>
          <w:sz w:val="32"/>
          <w:szCs w:val="32"/>
          <w:rtl/>
        </w:rPr>
        <w:t xml:space="preserve"> المبادئ الأساسية لحجم وجبة الإنتاج الاقتصادية والتي طورت في عام 1915 بوضع الصيغة الأولى لنموذج المخزون المتمثل بحجم الطلبية الاقتصادية من قبل وخلال الحرب العالمية الأولى قام توماس أديسون بدراسة الحرب ضد الغواصات أهمية المسار المتعرج  كطريقة لحماية السفن التجارية. وفي عام 1916 قام المهندس </w:t>
      </w:r>
      <w:proofErr w:type="spellStart"/>
      <w:r w:rsidRPr="00B120C6">
        <w:rPr>
          <w:rFonts w:ascii="Simplified Arabic" w:eastAsia="Times New Roman" w:hAnsi="Simplified Arabic" w:cs="Simplified Arabic"/>
          <w:color w:val="212100"/>
          <w:sz w:val="32"/>
          <w:szCs w:val="32"/>
          <w:rtl/>
        </w:rPr>
        <w:t>إيرانك</w:t>
      </w:r>
      <w:proofErr w:type="spellEnd"/>
      <w:r w:rsidR="00CF582F" w:rsidRPr="00B120C6">
        <w:rPr>
          <w:rFonts w:ascii="Simplified Arabic" w:eastAsia="Times New Roman" w:hAnsi="Simplified Arabic" w:cs="Simplified Arabic"/>
          <w:color w:val="212100"/>
          <w:sz w:val="32"/>
          <w:szCs w:val="32"/>
          <w:rtl/>
        </w:rPr>
        <w:t xml:space="preserve"> </w:t>
      </w:r>
      <w:r w:rsidRPr="00B120C6">
        <w:rPr>
          <w:rFonts w:ascii="Simplified Arabic" w:eastAsia="Times New Roman" w:hAnsi="Simplified Arabic" w:cs="Simplified Arabic"/>
          <w:color w:val="212100"/>
          <w:sz w:val="32"/>
          <w:szCs w:val="32"/>
          <w:rtl/>
        </w:rPr>
        <w:t xml:space="preserve">بتحليل تذبذب الطلب على تسهيلات الهاتف في البدالات الآلية، فكان أول من طور صيغ وقت الانتظار المتوقع لطالبي النداءات فكان عمله هو الأساس في تطوير نماذج خطوط الانتظار. </w:t>
      </w:r>
      <w:proofErr w:type="spellStart"/>
      <w:r w:rsidRPr="00B120C6">
        <w:rPr>
          <w:rFonts w:ascii="Simplified Arabic" w:eastAsia="Times New Roman" w:hAnsi="Simplified Arabic" w:cs="Simplified Arabic"/>
          <w:color w:val="212100"/>
          <w:sz w:val="32"/>
          <w:szCs w:val="32"/>
          <w:rtl/>
        </w:rPr>
        <w:t>ک</w:t>
      </w:r>
      <w:r w:rsidR="00CF582F" w:rsidRPr="00B120C6">
        <w:rPr>
          <w:rFonts w:ascii="Simplified Arabic" w:eastAsia="Times New Roman" w:hAnsi="Simplified Arabic" w:cs="Simplified Arabic"/>
          <w:color w:val="212100"/>
          <w:sz w:val="32"/>
          <w:szCs w:val="32"/>
          <w:rtl/>
        </w:rPr>
        <w:t>م</w:t>
      </w:r>
      <w:r w:rsidRPr="00B120C6">
        <w:rPr>
          <w:rFonts w:ascii="Simplified Arabic" w:eastAsia="Times New Roman" w:hAnsi="Simplified Arabic" w:cs="Simplified Arabic"/>
          <w:color w:val="212100"/>
          <w:sz w:val="32"/>
          <w:szCs w:val="32"/>
          <w:rtl/>
        </w:rPr>
        <w:t>ا</w:t>
      </w:r>
      <w:proofErr w:type="spellEnd"/>
      <w:r w:rsidRPr="00B120C6">
        <w:rPr>
          <w:rFonts w:ascii="Simplified Arabic" w:eastAsia="Times New Roman" w:hAnsi="Simplified Arabic" w:cs="Simplified Arabic"/>
          <w:color w:val="212100"/>
          <w:sz w:val="32"/>
          <w:szCs w:val="32"/>
          <w:rtl/>
        </w:rPr>
        <w:t xml:space="preserve"> طبق بعد ذلك فري</w:t>
      </w:r>
      <w:r w:rsidR="00CF582F" w:rsidRPr="00B120C6">
        <w:rPr>
          <w:rFonts w:ascii="Simplified Arabic" w:eastAsia="Times New Roman" w:hAnsi="Simplified Arabic" w:cs="Simplified Arabic"/>
          <w:color w:val="212100"/>
          <w:sz w:val="32"/>
          <w:szCs w:val="32"/>
          <w:rtl/>
        </w:rPr>
        <w:t xml:space="preserve"> </w:t>
      </w:r>
      <w:r w:rsidRPr="00B120C6">
        <w:rPr>
          <w:rFonts w:ascii="Simplified Arabic" w:eastAsia="Times New Roman" w:hAnsi="Simplified Arabic" w:cs="Simplified Arabic"/>
          <w:color w:val="212100"/>
          <w:sz w:val="32"/>
          <w:szCs w:val="32"/>
          <w:rtl/>
        </w:rPr>
        <w:t xml:space="preserve">نظرية الاحتمالات على المشكلات الهندسية عام 1925 ليساهم هو الآخر في تطوير نظرية خطوط </w:t>
      </w:r>
      <w:proofErr w:type="spellStart"/>
      <w:r w:rsidRPr="00B120C6">
        <w:rPr>
          <w:rFonts w:ascii="Simplified Arabic" w:eastAsia="Times New Roman" w:hAnsi="Simplified Arabic" w:cs="Simplified Arabic"/>
          <w:color w:val="212100"/>
          <w:sz w:val="32"/>
          <w:szCs w:val="32"/>
          <w:rtl/>
        </w:rPr>
        <w:t>الانتظار.</w:t>
      </w:r>
      <w:r w:rsidR="00CF582F" w:rsidRPr="00B120C6">
        <w:rPr>
          <w:rFonts w:ascii="Simplified Arabic" w:hAnsi="Simplified Arabic" w:cs="Simplified Arabic"/>
          <w:color w:val="212100"/>
          <w:sz w:val="32"/>
          <w:szCs w:val="32"/>
          <w:rtl/>
        </w:rPr>
        <w:t>كما</w:t>
      </w:r>
      <w:proofErr w:type="spellEnd"/>
      <w:r w:rsidR="00CF582F" w:rsidRPr="00B120C6">
        <w:rPr>
          <w:rFonts w:ascii="Simplified Arabic" w:hAnsi="Simplified Arabic" w:cs="Simplified Arabic"/>
          <w:color w:val="212100"/>
          <w:sz w:val="32"/>
          <w:szCs w:val="32"/>
          <w:rtl/>
        </w:rPr>
        <w:t xml:space="preserve"> قام</w:t>
      </w:r>
      <w:r w:rsidRPr="00B120C6">
        <w:rPr>
          <w:rFonts w:ascii="Simplified Arabic" w:hAnsi="Simplified Arabic" w:cs="Simplified Arabic"/>
          <w:color w:val="212100"/>
          <w:sz w:val="32"/>
          <w:szCs w:val="32"/>
          <w:rtl/>
        </w:rPr>
        <w:t xml:space="preserve"> والتر </w:t>
      </w:r>
      <w:proofErr w:type="spellStart"/>
      <w:r w:rsidRPr="00B120C6">
        <w:rPr>
          <w:rFonts w:ascii="Simplified Arabic" w:hAnsi="Simplified Arabic" w:cs="Simplified Arabic"/>
          <w:color w:val="212100"/>
          <w:sz w:val="32"/>
          <w:szCs w:val="32"/>
          <w:rtl/>
        </w:rPr>
        <w:t>شويهارت</w:t>
      </w:r>
      <w:proofErr w:type="spellEnd"/>
      <w:r w:rsidRPr="00B120C6">
        <w:rPr>
          <w:rFonts w:ascii="Simplified Arabic" w:hAnsi="Simplified Arabic" w:cs="Simplified Arabic"/>
          <w:color w:val="212100"/>
          <w:sz w:val="32"/>
          <w:szCs w:val="32"/>
          <w:rtl/>
        </w:rPr>
        <w:t xml:space="preserve"> عام 1931 من إدخال الطرق الإحصائية في الرقابة على الجودة. أما </w:t>
      </w:r>
      <w:proofErr w:type="spellStart"/>
      <w:r w:rsidRPr="00B120C6">
        <w:rPr>
          <w:rFonts w:ascii="Simplified Arabic" w:hAnsi="Simplified Arabic" w:cs="Simplified Arabic"/>
          <w:color w:val="212100"/>
          <w:sz w:val="32"/>
          <w:szCs w:val="32"/>
          <w:rtl/>
        </w:rPr>
        <w:t>تريبت</w:t>
      </w:r>
      <w:proofErr w:type="spellEnd"/>
      <w:r w:rsidRPr="00B120C6">
        <w:rPr>
          <w:rFonts w:ascii="Simplified Arabic" w:hAnsi="Simplified Arabic" w:cs="Simplified Arabic"/>
          <w:color w:val="212100"/>
          <w:sz w:val="32"/>
          <w:szCs w:val="32"/>
          <w:rtl/>
        </w:rPr>
        <w:t xml:space="preserve"> فقد طور استخدام المعاينة الإحصائية لتحديد أوقات العمل القياسية 1934.</w:t>
      </w:r>
      <w:r w:rsidR="00B120C6" w:rsidRPr="00B120C6">
        <w:rPr>
          <w:rFonts w:ascii="Simplified Arabic" w:hAnsi="Simplified Arabic" w:cs="Simplified Arabic" w:hint="cs"/>
          <w:color w:val="212100"/>
          <w:sz w:val="32"/>
          <w:szCs w:val="32"/>
          <w:rtl/>
        </w:rPr>
        <w:t xml:space="preserve"> </w:t>
      </w:r>
      <w:r w:rsidRPr="00B120C6">
        <w:rPr>
          <w:rFonts w:ascii="Simplified Arabic" w:hAnsi="Simplified Arabic" w:cs="Simplified Arabic"/>
          <w:color w:val="212100"/>
          <w:sz w:val="32"/>
          <w:szCs w:val="32"/>
          <w:rtl/>
        </w:rPr>
        <w:t xml:space="preserve">لقد كانت هذه المساهمات بمثابة البدايات الحقيقية لاستخدام أساليب المنهج الكمي في معالجة مشكلات القرار. لهذا فإن التطور اللاحق خلال الحرب العالمية الثانية من خلال فريق بحوث العمليات في بريطانيا عام 1939 وفي الولايات المتحدة عام 1942، لم يكن إلا مواصلة لهذه الجهود العلمية من أجل تطوير علم الإدارة. فخلال الحرب العالمية الثانية في 1939 وكما ذكرنا سابقا تم تشكيل فريق علمي </w:t>
      </w:r>
      <w:r w:rsidR="00023F7F" w:rsidRPr="00B120C6">
        <w:rPr>
          <w:rFonts w:ascii="Simplified Arabic" w:hAnsi="Simplified Arabic" w:cs="Simplified Arabic"/>
          <w:color w:val="212100"/>
          <w:sz w:val="32"/>
          <w:szCs w:val="32"/>
          <w:rtl/>
        </w:rPr>
        <w:t>مكون</w:t>
      </w:r>
      <w:r w:rsidRPr="00B120C6">
        <w:rPr>
          <w:rFonts w:ascii="Simplified Arabic" w:hAnsi="Simplified Arabic" w:cs="Simplified Arabic"/>
          <w:color w:val="212100"/>
          <w:sz w:val="32"/>
          <w:szCs w:val="32"/>
          <w:rtl/>
        </w:rPr>
        <w:t xml:space="preserve"> من اختصاصات متعددة من رياضيين وفيزيائيين وعلماء نفس وضباط عسكريين لدراسة المشكلات العسكرية واللوجستية التي تواجه بريطانيا خلال الحرب. ولأن هذه النشاط العلمي كان ينصب على العمليات العسكرية فقد أطلق عليه تسمية: بحوث العمليات (</w:t>
      </w:r>
      <w:r w:rsidRPr="00B120C6">
        <w:rPr>
          <w:rFonts w:ascii="Simplified Arabic" w:hAnsi="Simplified Arabic" w:cs="Simplified Arabic"/>
          <w:color w:val="212100"/>
          <w:sz w:val="32"/>
          <w:szCs w:val="32"/>
        </w:rPr>
        <w:t>Operational Research</w:t>
      </w:r>
      <w:r w:rsidRPr="00B120C6">
        <w:rPr>
          <w:rFonts w:ascii="Simplified Arabic" w:hAnsi="Simplified Arabic" w:cs="Simplified Arabic"/>
          <w:color w:val="212100"/>
          <w:sz w:val="32"/>
          <w:szCs w:val="32"/>
          <w:rtl/>
        </w:rPr>
        <w:t xml:space="preserve">). وكما ذكرنا أيضا، فقد تشكلت مجموعة مشابهة في </w:t>
      </w:r>
      <w:r w:rsidRPr="00B120C6">
        <w:rPr>
          <w:rFonts w:ascii="Simplified Arabic" w:hAnsi="Simplified Arabic" w:cs="Simplified Arabic"/>
          <w:color w:val="212100"/>
          <w:sz w:val="32"/>
          <w:szCs w:val="32"/>
          <w:rtl/>
        </w:rPr>
        <w:lastRenderedPageBreak/>
        <w:t>الولايات المتحدة في عام 1942 لاستخدام الأساليب والنماذج الرياضية في معالجة المشكلات العسكرية. حيث كان هذا النشاط العلمي يسمى في القوة الجوية تحليل العمليات (</w:t>
      </w:r>
      <w:r w:rsidRPr="00B120C6">
        <w:rPr>
          <w:rFonts w:ascii="Simplified Arabic" w:hAnsi="Simplified Arabic" w:cs="Simplified Arabic"/>
          <w:color w:val="212100"/>
          <w:sz w:val="32"/>
          <w:szCs w:val="32"/>
        </w:rPr>
        <w:t>Operational Analysis</w:t>
      </w:r>
      <w:r w:rsidRPr="00B120C6">
        <w:rPr>
          <w:rFonts w:ascii="Simplified Arabic" w:hAnsi="Simplified Arabic" w:cs="Simplified Arabic"/>
          <w:color w:val="212100"/>
          <w:sz w:val="32"/>
          <w:szCs w:val="32"/>
          <w:rtl/>
        </w:rPr>
        <w:t>) وفي الجيش والقوى البحرية كان يسمى بحوث العمليات أو تقييم العمليات (</w:t>
      </w:r>
      <w:r w:rsidRPr="00B120C6">
        <w:rPr>
          <w:rFonts w:ascii="Simplified Arabic" w:hAnsi="Simplified Arabic" w:cs="Simplified Arabic"/>
          <w:color w:val="212100"/>
          <w:sz w:val="32"/>
          <w:szCs w:val="32"/>
        </w:rPr>
        <w:t>Operational Evaluation</w:t>
      </w:r>
      <w:r w:rsidRPr="00B120C6">
        <w:rPr>
          <w:rFonts w:ascii="Simplified Arabic" w:hAnsi="Simplified Arabic" w:cs="Simplified Arabic"/>
          <w:color w:val="212100"/>
          <w:sz w:val="32"/>
          <w:szCs w:val="32"/>
          <w:rtl/>
        </w:rPr>
        <w:t>).</w:t>
      </w:r>
    </w:p>
    <w:p w:rsidR="006D179C" w:rsidRPr="006D179C" w:rsidRDefault="006D179C" w:rsidP="00CF582F">
      <w:pPr>
        <w:spacing w:after="100" w:line="240" w:lineRule="auto"/>
        <w:jc w:val="both"/>
        <w:rPr>
          <w:rFonts w:ascii="Simplified Arabic" w:eastAsia="Times New Roman" w:hAnsi="Simplified Arabic" w:cs="Simplified Arabic"/>
          <w:color w:val="212100"/>
          <w:sz w:val="32"/>
          <w:szCs w:val="32"/>
          <w:rtl/>
        </w:rPr>
      </w:pPr>
      <w:r w:rsidRPr="006D179C">
        <w:rPr>
          <w:rFonts w:ascii="Simplified Arabic" w:eastAsia="Times New Roman" w:hAnsi="Simplified Arabic" w:cs="Simplified Arabic"/>
          <w:color w:val="212100"/>
          <w:sz w:val="32"/>
          <w:szCs w:val="32"/>
          <w:rtl/>
        </w:rPr>
        <w:t xml:space="preserve">وبعد الحرب العالمية الثانية فإن مجموعات بحوث العمليات الصناعية شكلت في كل من الولايات المتحدة وبريطانيا، في محاولة لنقل التطور الجديد والتطبيق الناجح لأساليب العمليات (أساليب المنهج الكمي) من المجال العسكري إلى مجالات العمل الصناعي. والواقع أن أساليب المنهج الكمي استمرت بالتطور بشكل واضح ففي عام 1947 طور جورج </w:t>
      </w:r>
      <w:proofErr w:type="spellStart"/>
      <w:r w:rsidRPr="006D179C">
        <w:rPr>
          <w:rFonts w:ascii="Simplified Arabic" w:eastAsia="Times New Roman" w:hAnsi="Simplified Arabic" w:cs="Simplified Arabic"/>
          <w:color w:val="212100"/>
          <w:sz w:val="32"/>
          <w:szCs w:val="32"/>
          <w:rtl/>
        </w:rPr>
        <w:t>دانتزك</w:t>
      </w:r>
      <w:proofErr w:type="spellEnd"/>
      <w:r w:rsidRPr="006D179C">
        <w:rPr>
          <w:rFonts w:ascii="Simplified Arabic" w:eastAsia="Times New Roman" w:hAnsi="Simplified Arabic" w:cs="Simplified Arabic"/>
          <w:color w:val="212100"/>
          <w:sz w:val="32"/>
          <w:szCs w:val="32"/>
          <w:rtl/>
        </w:rPr>
        <w:t xml:space="preserve"> نموذج البرمجة الخطية / طريقة </w:t>
      </w:r>
      <w:proofErr w:type="spellStart"/>
      <w:r w:rsidRPr="006D179C">
        <w:rPr>
          <w:rFonts w:ascii="Simplified Arabic" w:eastAsia="Times New Roman" w:hAnsi="Simplified Arabic" w:cs="Simplified Arabic"/>
          <w:color w:val="212100"/>
          <w:sz w:val="32"/>
          <w:szCs w:val="32"/>
          <w:rtl/>
        </w:rPr>
        <w:t>السمبلكس</w:t>
      </w:r>
      <w:proofErr w:type="spellEnd"/>
      <w:r w:rsidRPr="006D179C">
        <w:rPr>
          <w:rFonts w:ascii="Simplified Arabic" w:eastAsia="Times New Roman" w:hAnsi="Simplified Arabic" w:cs="Simplified Arabic"/>
          <w:color w:val="212100"/>
          <w:sz w:val="32"/>
          <w:szCs w:val="32"/>
          <w:rtl/>
        </w:rPr>
        <w:t xml:space="preserve"> وهي الطريقة الأكثر انتشارا واستخداما في معالجة مشكلات القرار. وفي عام 1950 طور </w:t>
      </w:r>
      <w:proofErr w:type="spellStart"/>
      <w:r w:rsidRPr="006D179C">
        <w:rPr>
          <w:rFonts w:ascii="Simplified Arabic" w:eastAsia="Times New Roman" w:hAnsi="Simplified Arabic" w:cs="Simplified Arabic"/>
          <w:color w:val="212100"/>
          <w:sz w:val="32"/>
          <w:szCs w:val="32"/>
          <w:rtl/>
        </w:rPr>
        <w:t>تيربور</w:t>
      </w:r>
      <w:proofErr w:type="spellEnd"/>
      <w:r w:rsidRPr="006D179C">
        <w:rPr>
          <w:rFonts w:ascii="Simplified Arabic" w:eastAsia="Times New Roman" w:hAnsi="Simplified Arabic" w:cs="Simplified Arabic"/>
          <w:color w:val="212100"/>
          <w:sz w:val="32"/>
          <w:szCs w:val="32"/>
          <w:rtl/>
        </w:rPr>
        <w:t xml:space="preserve"> و </w:t>
      </w:r>
      <w:proofErr w:type="spellStart"/>
      <w:r w:rsidRPr="006D179C">
        <w:rPr>
          <w:rFonts w:ascii="Simplified Arabic" w:eastAsia="Times New Roman" w:hAnsi="Simplified Arabic" w:cs="Simplified Arabic"/>
          <w:color w:val="212100"/>
          <w:sz w:val="32"/>
          <w:szCs w:val="32"/>
          <w:rtl/>
        </w:rPr>
        <w:t>دین</w:t>
      </w:r>
      <w:proofErr w:type="spellEnd"/>
      <w:r w:rsidRPr="006D179C">
        <w:rPr>
          <w:rFonts w:ascii="Simplified Arabic" w:eastAsia="Times New Roman" w:hAnsi="Simplified Arabic" w:cs="Simplified Arabic"/>
          <w:color w:val="212100"/>
          <w:sz w:val="32"/>
          <w:szCs w:val="32"/>
          <w:rtl/>
        </w:rPr>
        <w:t xml:space="preserve">  نظرية استبدال المعدات. </w:t>
      </w:r>
      <w:proofErr w:type="spellStart"/>
      <w:r w:rsidRPr="006D179C">
        <w:rPr>
          <w:rFonts w:ascii="Simplified Arabic" w:eastAsia="Times New Roman" w:hAnsi="Simplified Arabic" w:cs="Simplified Arabic"/>
          <w:color w:val="212100"/>
          <w:sz w:val="32"/>
          <w:szCs w:val="32"/>
          <w:rtl/>
        </w:rPr>
        <w:t>ک</w:t>
      </w:r>
      <w:r w:rsidR="00023F7F" w:rsidRPr="00B120C6">
        <w:rPr>
          <w:rFonts w:ascii="Simplified Arabic" w:eastAsia="Times New Roman" w:hAnsi="Simplified Arabic" w:cs="Simplified Arabic"/>
          <w:color w:val="212100"/>
          <w:sz w:val="32"/>
          <w:szCs w:val="32"/>
          <w:rtl/>
        </w:rPr>
        <w:t>م</w:t>
      </w:r>
      <w:r w:rsidRPr="006D179C">
        <w:rPr>
          <w:rFonts w:ascii="Simplified Arabic" w:eastAsia="Times New Roman" w:hAnsi="Simplified Arabic" w:cs="Simplified Arabic"/>
          <w:color w:val="212100"/>
          <w:sz w:val="32"/>
          <w:szCs w:val="32"/>
          <w:rtl/>
        </w:rPr>
        <w:t>اتم</w:t>
      </w:r>
      <w:proofErr w:type="spellEnd"/>
      <w:r w:rsidRPr="006D179C">
        <w:rPr>
          <w:rFonts w:ascii="Simplified Arabic" w:eastAsia="Times New Roman" w:hAnsi="Simplified Arabic" w:cs="Simplified Arabic"/>
          <w:color w:val="212100"/>
          <w:sz w:val="32"/>
          <w:szCs w:val="32"/>
          <w:rtl/>
        </w:rPr>
        <w:t xml:space="preserve"> تطوير المخططات الشبكية (طريقة المسار الحرج وطريقة تقييم ومراجعة المشروع / </w:t>
      </w:r>
      <w:proofErr w:type="spellStart"/>
      <w:r w:rsidRPr="006D179C">
        <w:rPr>
          <w:rFonts w:ascii="Simplified Arabic" w:eastAsia="Times New Roman" w:hAnsi="Simplified Arabic" w:cs="Simplified Arabic"/>
          <w:color w:val="212100"/>
          <w:sz w:val="32"/>
          <w:szCs w:val="32"/>
          <w:rtl/>
        </w:rPr>
        <w:t>بیرت</w:t>
      </w:r>
      <w:proofErr w:type="spellEnd"/>
      <w:r w:rsidRPr="006D179C">
        <w:rPr>
          <w:rFonts w:ascii="Simplified Arabic" w:eastAsia="Times New Roman" w:hAnsi="Simplified Arabic" w:cs="Simplified Arabic"/>
          <w:color w:val="212100"/>
          <w:sz w:val="32"/>
          <w:szCs w:val="32"/>
          <w:rtl/>
        </w:rPr>
        <w:t xml:space="preserve">  في الولايات المتحدة).</w:t>
      </w:r>
    </w:p>
    <w:p w:rsidR="00C41AFC" w:rsidRPr="00B120C6" w:rsidRDefault="006D179C" w:rsidP="009352D3">
      <w:pPr>
        <w:spacing w:after="100" w:line="240" w:lineRule="auto"/>
        <w:jc w:val="both"/>
        <w:rPr>
          <w:rFonts w:ascii="Simplified Arabic" w:eastAsia="Times New Roman" w:hAnsi="Simplified Arabic" w:cs="Simplified Arabic"/>
          <w:color w:val="212100"/>
          <w:sz w:val="32"/>
          <w:szCs w:val="32"/>
        </w:rPr>
      </w:pPr>
      <w:r w:rsidRPr="006D179C">
        <w:rPr>
          <w:rFonts w:ascii="Simplified Arabic" w:eastAsia="Times New Roman" w:hAnsi="Simplified Arabic" w:cs="Simplified Arabic"/>
          <w:color w:val="212100"/>
          <w:sz w:val="32"/>
          <w:szCs w:val="32"/>
          <w:rtl/>
        </w:rPr>
        <w:t xml:space="preserve">إن تطور واتساع المنظمات الإنتاجية والخدمية ساهم في تعقد مشكلات القرار مما أدى إلى أن تكون الأساليب التقليدية في معالجة هذه المشكلات قاصرة عن التوصل إلى الحلول الدائمة. فأوجد ذلك الحاجة الحقيقية لاستخدام أساليب </w:t>
      </w:r>
      <w:r w:rsidR="00023F7F" w:rsidRPr="00B120C6">
        <w:rPr>
          <w:rFonts w:ascii="Simplified Arabic" w:eastAsia="Times New Roman" w:hAnsi="Simplified Arabic" w:cs="Simplified Arabic"/>
          <w:color w:val="212100"/>
          <w:sz w:val="32"/>
          <w:szCs w:val="32"/>
          <w:rtl/>
        </w:rPr>
        <w:t>بحوث العمليات</w:t>
      </w:r>
      <w:r w:rsidRPr="006D179C">
        <w:rPr>
          <w:rFonts w:ascii="Simplified Arabic" w:eastAsia="Times New Roman" w:hAnsi="Simplified Arabic" w:cs="Simplified Arabic"/>
          <w:color w:val="212100"/>
          <w:sz w:val="32"/>
          <w:szCs w:val="32"/>
          <w:rtl/>
        </w:rPr>
        <w:t xml:space="preserve"> التي ازدادت أهميتها </w:t>
      </w:r>
      <w:proofErr w:type="spellStart"/>
      <w:r w:rsidRPr="006D179C">
        <w:rPr>
          <w:rFonts w:ascii="Simplified Arabic" w:eastAsia="Times New Roman" w:hAnsi="Simplified Arabic" w:cs="Simplified Arabic"/>
          <w:color w:val="212100"/>
          <w:sz w:val="32"/>
          <w:szCs w:val="32"/>
          <w:rtl/>
        </w:rPr>
        <w:t>وكفائتها</w:t>
      </w:r>
      <w:proofErr w:type="spellEnd"/>
      <w:r w:rsidRPr="006D179C">
        <w:rPr>
          <w:rFonts w:ascii="Simplified Arabic" w:eastAsia="Times New Roman" w:hAnsi="Simplified Arabic" w:cs="Simplified Arabic"/>
          <w:color w:val="212100"/>
          <w:sz w:val="32"/>
          <w:szCs w:val="32"/>
          <w:rtl/>
        </w:rPr>
        <w:t xml:space="preserve"> وسهولة استخدامها مع تطور</w:t>
      </w:r>
      <w:r w:rsidR="00FF17BB">
        <w:rPr>
          <w:rFonts w:ascii="Simplified Arabic" w:eastAsia="Times New Roman" w:hAnsi="Simplified Arabic" w:cs="Simplified Arabic" w:hint="cs"/>
          <w:color w:val="212100"/>
          <w:sz w:val="32"/>
          <w:szCs w:val="32"/>
          <w:rtl/>
        </w:rPr>
        <w:t xml:space="preserve"> </w:t>
      </w:r>
      <w:r w:rsidRPr="00B120C6">
        <w:rPr>
          <w:rFonts w:ascii="Simplified Arabic" w:eastAsia="Times New Roman" w:hAnsi="Simplified Arabic" w:cs="Simplified Arabic"/>
          <w:color w:val="212100"/>
          <w:sz w:val="32"/>
          <w:szCs w:val="32"/>
          <w:rtl/>
        </w:rPr>
        <w:t>الحاسوب الرقمي عالي السرعة و</w:t>
      </w:r>
      <w:r w:rsidR="00023F7F" w:rsidRPr="00B120C6">
        <w:rPr>
          <w:rFonts w:ascii="Simplified Arabic" w:eastAsia="Times New Roman" w:hAnsi="Simplified Arabic" w:cs="Simplified Arabic"/>
          <w:color w:val="212100"/>
          <w:sz w:val="32"/>
          <w:szCs w:val="32"/>
          <w:rtl/>
        </w:rPr>
        <w:t xml:space="preserve">كذلك </w:t>
      </w:r>
      <w:r w:rsidRPr="00B120C6">
        <w:rPr>
          <w:rFonts w:ascii="Simplified Arabic" w:eastAsia="Times New Roman" w:hAnsi="Simplified Arabic" w:cs="Simplified Arabic"/>
          <w:color w:val="212100"/>
          <w:sz w:val="32"/>
          <w:szCs w:val="32"/>
          <w:rtl/>
        </w:rPr>
        <w:t xml:space="preserve">أنظمة وبرامج الحواسيب التي سهلت استخدام هذه الأساليب مع إمكان الاستغناء عن الخبير المختص بهذه الأساليب. كما إن إدخال الأساليب الى وبحوث العمليات في المناهج الأكاديمية والجامعية منذ أواخر الستينات </w:t>
      </w:r>
      <w:r w:rsidR="00023F7F" w:rsidRPr="00B120C6">
        <w:rPr>
          <w:rFonts w:ascii="Simplified Arabic" w:eastAsia="Times New Roman" w:hAnsi="Simplified Arabic" w:cs="Simplified Arabic"/>
          <w:color w:val="212100"/>
          <w:sz w:val="32"/>
          <w:szCs w:val="32"/>
          <w:rtl/>
        </w:rPr>
        <w:t>ولغاية</w:t>
      </w:r>
      <w:r w:rsidRPr="00B120C6">
        <w:rPr>
          <w:rFonts w:ascii="Simplified Arabic" w:eastAsia="Times New Roman" w:hAnsi="Simplified Arabic" w:cs="Simplified Arabic"/>
          <w:color w:val="212100"/>
          <w:sz w:val="32"/>
          <w:szCs w:val="32"/>
          <w:rtl/>
        </w:rPr>
        <w:t xml:space="preserve"> الوقت الحاضر يكشف عن التطور الكبير الذي بلغته هذه الأساليب واتساع نطاق استخدامها. واليوم في ظل عصر المعلوماتية والإدارة الإلكترونية والاقتصاد الرقمي فإن الأساليب الرياضية الكمية تعتبر من أكثر الوسائل كفاءة وفاعلية في معاونة متخذ القرار للتوصل إلى أفضل الحلول المشكلات القرار المختلفة، كما تمثل مصدرا مهما للتطور الكبير واللاحق لعلم الإدارة وذلك في إطار منظمات الأعمال المختلفة التي استجابت المؤثرات العولمة.</w:t>
      </w:r>
      <w:bookmarkStart w:id="0" w:name="_GoBack"/>
      <w:bookmarkEnd w:id="0"/>
    </w:p>
    <w:sectPr w:rsidR="00C41AFC" w:rsidRPr="00B120C6" w:rsidSect="001B527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77" w:rsidRDefault="00162277" w:rsidP="00FF17BB">
      <w:pPr>
        <w:spacing w:after="0" w:line="240" w:lineRule="auto"/>
      </w:pPr>
      <w:r>
        <w:separator/>
      </w:r>
    </w:p>
  </w:endnote>
  <w:endnote w:type="continuationSeparator" w:id="0">
    <w:p w:rsidR="00162277" w:rsidRDefault="00162277" w:rsidP="00FF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51400181"/>
      <w:docPartObj>
        <w:docPartGallery w:val="Page Numbers (Bottom of Page)"/>
        <w:docPartUnique/>
      </w:docPartObj>
    </w:sdtPr>
    <w:sdtEndPr/>
    <w:sdtContent>
      <w:p w:rsidR="00FF17BB" w:rsidRDefault="00FF17BB">
        <w:pPr>
          <w:pStyle w:val="a5"/>
          <w:jc w:val="center"/>
        </w:pPr>
        <w:r>
          <w:fldChar w:fldCharType="begin"/>
        </w:r>
        <w:r>
          <w:instrText>PAGE   \* MERGEFORMAT</w:instrText>
        </w:r>
        <w:r>
          <w:fldChar w:fldCharType="separate"/>
        </w:r>
        <w:r w:rsidR="009352D3" w:rsidRPr="009352D3">
          <w:rPr>
            <w:noProof/>
            <w:rtl/>
            <w:lang w:val="ar-SA"/>
          </w:rPr>
          <w:t>3</w:t>
        </w:r>
        <w:r>
          <w:fldChar w:fldCharType="end"/>
        </w:r>
      </w:p>
    </w:sdtContent>
  </w:sdt>
  <w:p w:rsidR="00FF17BB" w:rsidRDefault="00FF17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77" w:rsidRDefault="00162277" w:rsidP="00FF17BB">
      <w:pPr>
        <w:spacing w:after="0" w:line="240" w:lineRule="auto"/>
      </w:pPr>
      <w:r>
        <w:separator/>
      </w:r>
    </w:p>
  </w:footnote>
  <w:footnote w:type="continuationSeparator" w:id="0">
    <w:p w:rsidR="00162277" w:rsidRDefault="00162277" w:rsidP="00FF1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FC"/>
    <w:rsid w:val="00023F7F"/>
    <w:rsid w:val="000923E0"/>
    <w:rsid w:val="00162277"/>
    <w:rsid w:val="001B527D"/>
    <w:rsid w:val="0031570D"/>
    <w:rsid w:val="004A7A45"/>
    <w:rsid w:val="006D179C"/>
    <w:rsid w:val="0091549A"/>
    <w:rsid w:val="009352D3"/>
    <w:rsid w:val="00B120C6"/>
    <w:rsid w:val="00B77A0E"/>
    <w:rsid w:val="00BC3E40"/>
    <w:rsid w:val="00C41AFC"/>
    <w:rsid w:val="00CF582F"/>
    <w:rsid w:val="00D525F4"/>
    <w:rsid w:val="00F532BC"/>
    <w:rsid w:val="00F64773"/>
    <w:rsid w:val="00FF1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A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FF17BB"/>
    <w:pPr>
      <w:tabs>
        <w:tab w:val="center" w:pos="4153"/>
        <w:tab w:val="right" w:pos="8306"/>
      </w:tabs>
      <w:spacing w:after="0" w:line="240" w:lineRule="auto"/>
    </w:pPr>
  </w:style>
  <w:style w:type="character" w:customStyle="1" w:styleId="Char">
    <w:name w:val="رأس الصفحة Char"/>
    <w:basedOn w:val="a0"/>
    <w:link w:val="a4"/>
    <w:uiPriority w:val="99"/>
    <w:rsid w:val="00FF17BB"/>
  </w:style>
  <w:style w:type="paragraph" w:styleId="a5">
    <w:name w:val="footer"/>
    <w:basedOn w:val="a"/>
    <w:link w:val="Char0"/>
    <w:uiPriority w:val="99"/>
    <w:unhideWhenUsed/>
    <w:rsid w:val="00FF17BB"/>
    <w:pPr>
      <w:tabs>
        <w:tab w:val="center" w:pos="4153"/>
        <w:tab w:val="right" w:pos="8306"/>
      </w:tabs>
      <w:spacing w:after="0" w:line="240" w:lineRule="auto"/>
    </w:pPr>
  </w:style>
  <w:style w:type="character" w:customStyle="1" w:styleId="Char0">
    <w:name w:val="تذييل الصفحة Char"/>
    <w:basedOn w:val="a0"/>
    <w:link w:val="a5"/>
    <w:uiPriority w:val="99"/>
    <w:rsid w:val="00FF1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A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FF17BB"/>
    <w:pPr>
      <w:tabs>
        <w:tab w:val="center" w:pos="4153"/>
        <w:tab w:val="right" w:pos="8306"/>
      </w:tabs>
      <w:spacing w:after="0" w:line="240" w:lineRule="auto"/>
    </w:pPr>
  </w:style>
  <w:style w:type="character" w:customStyle="1" w:styleId="Char">
    <w:name w:val="رأس الصفحة Char"/>
    <w:basedOn w:val="a0"/>
    <w:link w:val="a4"/>
    <w:uiPriority w:val="99"/>
    <w:rsid w:val="00FF17BB"/>
  </w:style>
  <w:style w:type="paragraph" w:styleId="a5">
    <w:name w:val="footer"/>
    <w:basedOn w:val="a"/>
    <w:link w:val="Char0"/>
    <w:uiPriority w:val="99"/>
    <w:unhideWhenUsed/>
    <w:rsid w:val="00FF17BB"/>
    <w:pPr>
      <w:tabs>
        <w:tab w:val="center" w:pos="4153"/>
        <w:tab w:val="right" w:pos="8306"/>
      </w:tabs>
      <w:spacing w:after="0" w:line="240" w:lineRule="auto"/>
    </w:pPr>
  </w:style>
  <w:style w:type="character" w:customStyle="1" w:styleId="Char0">
    <w:name w:val="تذييل الصفحة Char"/>
    <w:basedOn w:val="a0"/>
    <w:link w:val="a5"/>
    <w:uiPriority w:val="99"/>
    <w:rsid w:val="00FF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3272">
      <w:bodyDiv w:val="1"/>
      <w:marLeft w:val="0"/>
      <w:marRight w:val="0"/>
      <w:marTop w:val="0"/>
      <w:marBottom w:val="0"/>
      <w:divBdr>
        <w:top w:val="none" w:sz="0" w:space="0" w:color="auto"/>
        <w:left w:val="none" w:sz="0" w:space="0" w:color="auto"/>
        <w:bottom w:val="none" w:sz="0" w:space="0" w:color="auto"/>
        <w:right w:val="none" w:sz="0" w:space="0" w:color="auto"/>
      </w:divBdr>
    </w:div>
    <w:div w:id="400175989">
      <w:bodyDiv w:val="1"/>
      <w:marLeft w:val="0"/>
      <w:marRight w:val="0"/>
      <w:marTop w:val="0"/>
      <w:marBottom w:val="0"/>
      <w:divBdr>
        <w:top w:val="none" w:sz="0" w:space="0" w:color="auto"/>
        <w:left w:val="none" w:sz="0" w:space="0" w:color="auto"/>
        <w:bottom w:val="none" w:sz="0" w:space="0" w:color="auto"/>
        <w:right w:val="none" w:sz="0" w:space="0" w:color="auto"/>
      </w:divBdr>
    </w:div>
    <w:div w:id="714239864">
      <w:bodyDiv w:val="1"/>
      <w:marLeft w:val="0"/>
      <w:marRight w:val="0"/>
      <w:marTop w:val="0"/>
      <w:marBottom w:val="0"/>
      <w:divBdr>
        <w:top w:val="none" w:sz="0" w:space="0" w:color="auto"/>
        <w:left w:val="none" w:sz="0" w:space="0" w:color="auto"/>
        <w:bottom w:val="none" w:sz="0" w:space="0" w:color="auto"/>
        <w:right w:val="none" w:sz="0" w:space="0" w:color="auto"/>
      </w:divBdr>
    </w:div>
    <w:div w:id="898594373">
      <w:bodyDiv w:val="1"/>
      <w:marLeft w:val="0"/>
      <w:marRight w:val="0"/>
      <w:marTop w:val="0"/>
      <w:marBottom w:val="0"/>
      <w:divBdr>
        <w:top w:val="none" w:sz="0" w:space="0" w:color="auto"/>
        <w:left w:val="none" w:sz="0" w:space="0" w:color="auto"/>
        <w:bottom w:val="none" w:sz="0" w:space="0" w:color="auto"/>
        <w:right w:val="none" w:sz="0" w:space="0" w:color="auto"/>
      </w:divBdr>
    </w:div>
    <w:div w:id="1214582285">
      <w:bodyDiv w:val="1"/>
      <w:marLeft w:val="0"/>
      <w:marRight w:val="0"/>
      <w:marTop w:val="0"/>
      <w:marBottom w:val="0"/>
      <w:divBdr>
        <w:top w:val="none" w:sz="0" w:space="0" w:color="auto"/>
        <w:left w:val="none" w:sz="0" w:space="0" w:color="auto"/>
        <w:bottom w:val="none" w:sz="0" w:space="0" w:color="auto"/>
        <w:right w:val="none" w:sz="0" w:space="0" w:color="auto"/>
      </w:divBdr>
    </w:div>
    <w:div w:id="1308321767">
      <w:bodyDiv w:val="1"/>
      <w:marLeft w:val="0"/>
      <w:marRight w:val="0"/>
      <w:marTop w:val="0"/>
      <w:marBottom w:val="0"/>
      <w:divBdr>
        <w:top w:val="none" w:sz="0" w:space="0" w:color="auto"/>
        <w:left w:val="none" w:sz="0" w:space="0" w:color="auto"/>
        <w:bottom w:val="none" w:sz="0" w:space="0" w:color="auto"/>
        <w:right w:val="none" w:sz="0" w:space="0" w:color="auto"/>
      </w:divBdr>
    </w:div>
    <w:div w:id="1696736818">
      <w:bodyDiv w:val="1"/>
      <w:marLeft w:val="0"/>
      <w:marRight w:val="0"/>
      <w:marTop w:val="0"/>
      <w:marBottom w:val="0"/>
      <w:divBdr>
        <w:top w:val="none" w:sz="0" w:space="0" w:color="auto"/>
        <w:left w:val="none" w:sz="0" w:space="0" w:color="auto"/>
        <w:bottom w:val="none" w:sz="0" w:space="0" w:color="auto"/>
        <w:right w:val="none" w:sz="0" w:space="0" w:color="auto"/>
      </w:divBdr>
    </w:div>
    <w:div w:id="1759790439">
      <w:bodyDiv w:val="1"/>
      <w:marLeft w:val="0"/>
      <w:marRight w:val="0"/>
      <w:marTop w:val="0"/>
      <w:marBottom w:val="0"/>
      <w:divBdr>
        <w:top w:val="none" w:sz="0" w:space="0" w:color="auto"/>
        <w:left w:val="none" w:sz="0" w:space="0" w:color="auto"/>
        <w:bottom w:val="none" w:sz="0" w:space="0" w:color="auto"/>
        <w:right w:val="none" w:sz="0" w:space="0" w:color="auto"/>
      </w:divBdr>
    </w:div>
    <w:div w:id="20353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769</Words>
  <Characters>4386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Mohameed</cp:lastModifiedBy>
  <cp:revision>7</cp:revision>
  <dcterms:created xsi:type="dcterms:W3CDTF">2018-09-30T14:32:00Z</dcterms:created>
  <dcterms:modified xsi:type="dcterms:W3CDTF">2020-03-10T17:22:00Z</dcterms:modified>
</cp:coreProperties>
</file>