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3DA" w:rsidRDefault="00B84D80" w:rsidP="00BA03DA">
      <w:pPr>
        <w:shd w:val="clear" w:color="auto" w:fill="FFFFFF"/>
        <w:spacing w:before="450" w:after="300" w:line="780" w:lineRule="atLeast"/>
        <w:outlineLvl w:val="0"/>
        <w:rPr>
          <w:rFonts w:asciiTheme="majorBidi" w:eastAsia="Times New Roman" w:hAnsiTheme="majorBidi" w:cstheme="majorBidi"/>
          <w:b/>
          <w:bCs/>
          <w:color w:val="231F20"/>
          <w:kern w:val="36"/>
          <w:sz w:val="52"/>
          <w:szCs w:val="52"/>
          <w:rtl/>
        </w:rPr>
      </w:pPr>
      <w:r>
        <w:rPr>
          <w:rFonts w:asciiTheme="majorBidi" w:eastAsia="Times New Roman" w:hAnsiTheme="majorBidi" w:cstheme="majorBidi"/>
          <w:b/>
          <w:bCs/>
          <w:color w:val="231F20"/>
          <w:kern w:val="36"/>
          <w:sz w:val="52"/>
          <w:szCs w:val="52"/>
        </w:rPr>
        <w:t xml:space="preserve">      </w:t>
      </w:r>
      <w:r>
        <w:rPr>
          <w:rFonts w:asciiTheme="majorBidi" w:eastAsia="Times New Roman" w:hAnsiTheme="majorBidi" w:cstheme="majorBidi" w:hint="cs"/>
          <w:b/>
          <w:bCs/>
          <w:color w:val="231F20"/>
          <w:kern w:val="36"/>
          <w:sz w:val="52"/>
          <w:szCs w:val="52"/>
          <w:rtl/>
        </w:rPr>
        <w:t xml:space="preserve">             </w:t>
      </w:r>
      <w:r>
        <w:rPr>
          <w:rFonts w:asciiTheme="majorBidi" w:eastAsia="Times New Roman" w:hAnsiTheme="majorBidi" w:cstheme="majorBidi"/>
          <w:b/>
          <w:bCs/>
          <w:color w:val="231F20"/>
          <w:kern w:val="36"/>
          <w:sz w:val="52"/>
          <w:szCs w:val="52"/>
        </w:rPr>
        <w:t xml:space="preserve">                              </w:t>
      </w:r>
      <w:r w:rsidRPr="00B84D80">
        <w:rPr>
          <w:rFonts w:asciiTheme="majorBidi" w:eastAsia="Times New Roman" w:hAnsiTheme="majorBidi" w:cstheme="majorBidi" w:hint="cs"/>
          <w:b/>
          <w:bCs/>
          <w:color w:val="231F20"/>
          <w:kern w:val="36"/>
          <w:sz w:val="40"/>
          <w:szCs w:val="40"/>
          <w:rtl/>
        </w:rPr>
        <w:t>د. قيس</w:t>
      </w:r>
      <w:r>
        <w:rPr>
          <w:rFonts w:asciiTheme="majorBidi" w:eastAsia="Times New Roman" w:hAnsiTheme="majorBidi" w:cstheme="majorBidi" w:hint="cs"/>
          <w:b/>
          <w:bCs/>
          <w:color w:val="231F20"/>
          <w:kern w:val="36"/>
          <w:sz w:val="40"/>
          <w:szCs w:val="40"/>
          <w:rtl/>
        </w:rPr>
        <w:t xml:space="preserve"> اسماعيل عجام</w:t>
      </w:r>
    </w:p>
    <w:p w:rsidR="0034434A" w:rsidRDefault="0034434A" w:rsidP="00BA03DA">
      <w:pPr>
        <w:shd w:val="clear" w:color="auto" w:fill="FFFFFF"/>
        <w:spacing w:before="450" w:after="300" w:line="780" w:lineRule="atLeast"/>
        <w:outlineLvl w:val="0"/>
        <w:rPr>
          <w:rFonts w:asciiTheme="majorBidi" w:eastAsia="Times New Roman" w:hAnsiTheme="majorBidi" w:cstheme="majorBidi"/>
          <w:b/>
          <w:bCs/>
          <w:color w:val="231F20"/>
          <w:kern w:val="36"/>
          <w:sz w:val="52"/>
          <w:szCs w:val="52"/>
        </w:rPr>
      </w:pPr>
      <w:r w:rsidRPr="0034434A">
        <w:rPr>
          <w:rFonts w:asciiTheme="majorBidi" w:eastAsia="Times New Roman" w:hAnsiTheme="majorBidi" w:cstheme="majorBidi"/>
          <w:b/>
          <w:bCs/>
          <w:color w:val="231F20"/>
          <w:kern w:val="36"/>
          <w:sz w:val="52"/>
          <w:szCs w:val="52"/>
        </w:rPr>
        <w:t>Osteoporosis</w:t>
      </w:r>
      <w:r>
        <w:rPr>
          <w:rFonts w:asciiTheme="majorBidi" w:eastAsia="Times New Roman" w:hAnsiTheme="majorBidi" w:cstheme="majorBidi"/>
          <w:b/>
          <w:bCs/>
          <w:color w:val="231F20"/>
          <w:kern w:val="36"/>
          <w:sz w:val="52"/>
          <w:szCs w:val="52"/>
        </w:rPr>
        <w:t>:</w:t>
      </w:r>
    </w:p>
    <w:p w:rsidR="0034434A" w:rsidRPr="00BA03DA" w:rsidRDefault="0034434A" w:rsidP="0034434A">
      <w:pPr>
        <w:spacing w:after="0" w:line="240" w:lineRule="auto"/>
        <w:rPr>
          <w:rFonts w:asciiTheme="majorBidi" w:eastAsia="Times New Roman" w:hAnsiTheme="majorBidi" w:cstheme="majorBidi"/>
          <w:sz w:val="36"/>
          <w:szCs w:val="36"/>
        </w:rPr>
      </w:pPr>
      <w:r w:rsidRPr="00BA03DA">
        <w:rPr>
          <w:rFonts w:asciiTheme="majorBidi" w:eastAsia="Times New Roman" w:hAnsiTheme="majorBidi" w:cstheme="majorBidi"/>
          <w:sz w:val="36"/>
          <w:szCs w:val="36"/>
        </w:rPr>
        <w:t>Osteoporosis happens when bone density decreases and the body stops producing as much bone as it did before.</w:t>
      </w:r>
    </w:p>
    <w:p w:rsidR="0034434A" w:rsidRPr="00BA03DA" w:rsidRDefault="0034434A" w:rsidP="0034434A">
      <w:pPr>
        <w:shd w:val="clear" w:color="auto" w:fill="FFFFFF"/>
        <w:spacing w:after="375" w:line="390" w:lineRule="atLeast"/>
        <w:rPr>
          <w:rFonts w:asciiTheme="majorBidi" w:eastAsia="Times New Roman" w:hAnsiTheme="majorBidi" w:cstheme="majorBidi"/>
          <w:color w:val="231F20"/>
          <w:sz w:val="36"/>
          <w:szCs w:val="36"/>
        </w:rPr>
      </w:pPr>
      <w:r w:rsidRPr="00BA03DA">
        <w:rPr>
          <w:rFonts w:asciiTheme="majorBidi" w:eastAsia="Times New Roman" w:hAnsiTheme="majorBidi" w:cstheme="majorBidi"/>
          <w:color w:val="231F20"/>
          <w:sz w:val="36"/>
          <w:szCs w:val="36"/>
        </w:rPr>
        <w:t>It can affect both males and females, but it is most likely to occur in women after </w:t>
      </w:r>
      <w:hyperlink r:id="rId6" w:tooltip="Menopause: Symptoms, Causes, and Treatments" w:history="1">
        <w:r w:rsidRPr="00BA03DA">
          <w:rPr>
            <w:rFonts w:asciiTheme="majorBidi" w:eastAsia="Times New Roman" w:hAnsiTheme="majorBidi" w:cstheme="majorBidi"/>
            <w:color w:val="05A2D3"/>
            <w:sz w:val="36"/>
            <w:szCs w:val="36"/>
          </w:rPr>
          <w:t>menopause</w:t>
        </w:r>
      </w:hyperlink>
      <w:r w:rsidRPr="00BA03DA">
        <w:rPr>
          <w:rFonts w:asciiTheme="majorBidi" w:eastAsia="Times New Roman" w:hAnsiTheme="majorBidi" w:cstheme="majorBidi"/>
          <w:color w:val="231F20"/>
          <w:sz w:val="36"/>
          <w:szCs w:val="36"/>
        </w:rPr>
        <w:t>, because of the sudden decrease in </w:t>
      </w:r>
      <w:hyperlink r:id="rId7" w:tooltip="Estrogen: How Does Estrogen Work?" w:history="1">
        <w:r w:rsidRPr="00BA03DA">
          <w:rPr>
            <w:rFonts w:asciiTheme="majorBidi" w:eastAsia="Times New Roman" w:hAnsiTheme="majorBidi" w:cstheme="majorBidi"/>
            <w:color w:val="05A2D3"/>
            <w:sz w:val="36"/>
            <w:szCs w:val="36"/>
          </w:rPr>
          <w:t>estrogen</w:t>
        </w:r>
      </w:hyperlink>
      <w:r w:rsidRPr="00BA03DA">
        <w:rPr>
          <w:rFonts w:asciiTheme="majorBidi" w:eastAsia="Times New Roman" w:hAnsiTheme="majorBidi" w:cstheme="majorBidi"/>
          <w:color w:val="231F20"/>
          <w:sz w:val="36"/>
          <w:szCs w:val="36"/>
        </w:rPr>
        <w:t>, the hormone that normally protects against osteoporosis.</w:t>
      </w:r>
    </w:p>
    <w:p w:rsidR="0034434A" w:rsidRDefault="0034434A" w:rsidP="0034434A">
      <w:pPr>
        <w:shd w:val="clear" w:color="auto" w:fill="FFFFFF"/>
        <w:spacing w:after="375" w:line="390" w:lineRule="atLeast"/>
        <w:rPr>
          <w:rFonts w:ascii="Arial" w:eastAsia="Times New Roman" w:hAnsi="Arial" w:cs="Arial"/>
          <w:color w:val="231F20"/>
          <w:sz w:val="27"/>
          <w:szCs w:val="27"/>
        </w:rPr>
      </w:pPr>
      <w:r w:rsidRPr="0034434A">
        <w:rPr>
          <w:rFonts w:asciiTheme="majorBidi" w:eastAsia="Times New Roman" w:hAnsiTheme="majorBidi" w:cstheme="majorBidi"/>
          <w:color w:val="231F20"/>
          <w:sz w:val="36"/>
          <w:szCs w:val="36"/>
        </w:rPr>
        <w:t>As the bones become weaker, there is a higher risk of a </w:t>
      </w:r>
      <w:hyperlink r:id="rId8" w:tooltip="Fractures: Causes, symptoms, and diagnosis" w:history="1">
        <w:r w:rsidRPr="0034434A">
          <w:rPr>
            <w:rFonts w:asciiTheme="majorBidi" w:eastAsia="Times New Roman" w:hAnsiTheme="majorBidi" w:cstheme="majorBidi"/>
            <w:color w:val="05A2D3"/>
            <w:sz w:val="36"/>
            <w:szCs w:val="36"/>
          </w:rPr>
          <w:t>fracture</w:t>
        </w:r>
      </w:hyperlink>
      <w:r w:rsidRPr="0034434A">
        <w:rPr>
          <w:rFonts w:asciiTheme="majorBidi" w:eastAsia="Times New Roman" w:hAnsiTheme="majorBidi" w:cstheme="majorBidi"/>
          <w:color w:val="231F20"/>
          <w:sz w:val="36"/>
          <w:szCs w:val="36"/>
        </w:rPr>
        <w:t> during a fall or even a fairly minor knock</w:t>
      </w:r>
      <w:r w:rsidRPr="0034434A">
        <w:rPr>
          <w:rFonts w:ascii="Arial" w:eastAsia="Times New Roman" w:hAnsi="Arial" w:cs="Arial"/>
          <w:color w:val="231F20"/>
          <w:sz w:val="27"/>
          <w:szCs w:val="27"/>
        </w:rPr>
        <w:t>.</w:t>
      </w:r>
    </w:p>
    <w:p w:rsidR="0034434A" w:rsidRPr="0034434A" w:rsidRDefault="0034434A" w:rsidP="0034434A">
      <w:pPr>
        <w:spacing w:after="0" w:line="240" w:lineRule="auto"/>
        <w:rPr>
          <w:rFonts w:asciiTheme="majorBidi" w:eastAsia="Times New Roman" w:hAnsiTheme="majorBidi" w:cstheme="majorBidi"/>
          <w:b/>
          <w:bCs/>
          <w:color w:val="231F20"/>
          <w:sz w:val="52"/>
          <w:szCs w:val="52"/>
          <w:shd w:val="clear" w:color="auto" w:fill="FFFFFF"/>
        </w:rPr>
      </w:pPr>
    </w:p>
    <w:p w:rsidR="0034434A" w:rsidRPr="0034434A" w:rsidRDefault="0034434A" w:rsidP="0034434A">
      <w:pPr>
        <w:spacing w:after="0" w:line="240" w:lineRule="auto"/>
        <w:rPr>
          <w:rFonts w:asciiTheme="majorBidi" w:eastAsia="Times New Roman" w:hAnsiTheme="majorBidi" w:cstheme="majorBidi"/>
          <w:b/>
          <w:bCs/>
          <w:sz w:val="52"/>
          <w:szCs w:val="52"/>
        </w:rPr>
      </w:pPr>
      <w:r w:rsidRPr="0034434A">
        <w:rPr>
          <w:rFonts w:asciiTheme="majorBidi" w:eastAsia="Times New Roman" w:hAnsiTheme="majorBidi" w:cstheme="majorBidi"/>
          <w:b/>
          <w:bCs/>
          <w:color w:val="231F20"/>
          <w:sz w:val="52"/>
          <w:szCs w:val="52"/>
          <w:shd w:val="clear" w:color="auto" w:fill="FFFFFF"/>
        </w:rPr>
        <w:t>Fast facts on osteoporosis:</w:t>
      </w:r>
    </w:p>
    <w:p w:rsidR="0034434A" w:rsidRPr="0034434A" w:rsidRDefault="0034434A" w:rsidP="0034434A">
      <w:pPr>
        <w:numPr>
          <w:ilvl w:val="0"/>
          <w:numId w:val="1"/>
        </w:numPr>
        <w:shd w:val="clear" w:color="auto" w:fill="FFFFFF"/>
        <w:spacing w:before="225" w:after="0" w:line="390" w:lineRule="atLeast"/>
        <w:ind w:left="0" w:right="300" w:hanging="22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Osteoporosis affects the structure and strength of bones and makes fractures more likely, especially in the spine, hip, and wrists.</w:t>
      </w:r>
    </w:p>
    <w:p w:rsidR="0034434A" w:rsidRPr="0034434A" w:rsidRDefault="0034434A" w:rsidP="0034434A">
      <w:pPr>
        <w:numPr>
          <w:ilvl w:val="0"/>
          <w:numId w:val="1"/>
        </w:numPr>
        <w:shd w:val="clear" w:color="auto" w:fill="FFFFFF"/>
        <w:spacing w:before="225" w:after="0" w:line="390" w:lineRule="atLeast"/>
        <w:ind w:left="0" w:right="300" w:hanging="22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It is most common among females after menopause, but smoking and poor diet increase the risk.</w:t>
      </w:r>
    </w:p>
    <w:p w:rsidR="0034434A" w:rsidRPr="0034434A" w:rsidRDefault="0034434A" w:rsidP="0034434A">
      <w:pPr>
        <w:numPr>
          <w:ilvl w:val="0"/>
          <w:numId w:val="1"/>
        </w:numPr>
        <w:shd w:val="clear" w:color="auto" w:fill="FFFFFF"/>
        <w:spacing w:before="225" w:after="0" w:line="390" w:lineRule="atLeast"/>
        <w:ind w:left="0" w:right="300" w:hanging="22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There are often no clear outward symptoms, but weakening of the spine may lead to a stoop, and there may be bone pain.</w:t>
      </w:r>
    </w:p>
    <w:p w:rsidR="0034434A" w:rsidRPr="0034434A" w:rsidRDefault="0034434A" w:rsidP="0034434A">
      <w:pPr>
        <w:numPr>
          <w:ilvl w:val="0"/>
          <w:numId w:val="1"/>
        </w:numPr>
        <w:shd w:val="clear" w:color="auto" w:fill="FFFFFF"/>
        <w:spacing w:before="225" w:after="0" w:line="390" w:lineRule="atLeast"/>
        <w:ind w:left="0" w:right="300" w:hanging="22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A special x-ray-based scan, known as DEXA, is used for diagnosis.</w:t>
      </w:r>
    </w:p>
    <w:p w:rsidR="0034434A" w:rsidRDefault="0034434A" w:rsidP="0034434A">
      <w:pPr>
        <w:numPr>
          <w:ilvl w:val="0"/>
          <w:numId w:val="1"/>
        </w:numPr>
        <w:shd w:val="clear" w:color="auto" w:fill="FFFFFF"/>
        <w:spacing w:before="225" w:after="0" w:line="390" w:lineRule="atLeast"/>
        <w:ind w:left="0" w:right="300" w:hanging="22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lastRenderedPageBreak/>
        <w:t>Treatments include drugs to prevent or slow bone loss, exercise, and dietary adjustments, including extra </w:t>
      </w:r>
      <w:hyperlink r:id="rId9" w:tooltip="Calcium: Health benefits, foods, and deficiency" w:history="1">
        <w:r w:rsidRPr="0034434A">
          <w:rPr>
            <w:rFonts w:asciiTheme="majorBidi" w:eastAsia="Times New Roman" w:hAnsiTheme="majorBidi" w:cstheme="majorBidi"/>
            <w:color w:val="05A2D3"/>
            <w:sz w:val="36"/>
            <w:szCs w:val="36"/>
          </w:rPr>
          <w:t>calcium</w:t>
        </w:r>
      </w:hyperlink>
      <w:r w:rsidRPr="0034434A">
        <w:rPr>
          <w:rFonts w:asciiTheme="majorBidi" w:eastAsia="Times New Roman" w:hAnsiTheme="majorBidi" w:cstheme="majorBidi"/>
          <w:color w:val="231F20"/>
          <w:sz w:val="36"/>
          <w:szCs w:val="36"/>
        </w:rPr>
        <w:t>, </w:t>
      </w:r>
      <w:hyperlink r:id="rId10" w:tooltip="Magnesium: Health Benefits, Facts, Research" w:history="1">
        <w:r w:rsidRPr="0034434A">
          <w:rPr>
            <w:rFonts w:asciiTheme="majorBidi" w:eastAsia="Times New Roman" w:hAnsiTheme="majorBidi" w:cstheme="majorBidi"/>
            <w:color w:val="05A2D3"/>
            <w:sz w:val="36"/>
            <w:szCs w:val="36"/>
          </w:rPr>
          <w:t>magnesium</w:t>
        </w:r>
      </w:hyperlink>
      <w:r w:rsidRPr="0034434A">
        <w:rPr>
          <w:rFonts w:asciiTheme="majorBidi" w:eastAsia="Times New Roman" w:hAnsiTheme="majorBidi" w:cstheme="majorBidi"/>
          <w:color w:val="231F20"/>
          <w:sz w:val="36"/>
          <w:szCs w:val="36"/>
        </w:rPr>
        <w:t> and </w:t>
      </w:r>
      <w:hyperlink r:id="rId11" w:tooltip="Vitamin D: Health Benefits, Facts and Research" w:history="1">
        <w:r w:rsidRPr="0034434A">
          <w:rPr>
            <w:rFonts w:asciiTheme="majorBidi" w:eastAsia="Times New Roman" w:hAnsiTheme="majorBidi" w:cstheme="majorBidi"/>
            <w:color w:val="05A2D3"/>
            <w:sz w:val="36"/>
            <w:szCs w:val="36"/>
          </w:rPr>
          <w:t>vitamin D</w:t>
        </w:r>
      </w:hyperlink>
      <w:r w:rsidRPr="0034434A">
        <w:rPr>
          <w:rFonts w:asciiTheme="majorBidi" w:eastAsia="Times New Roman" w:hAnsiTheme="majorBidi" w:cstheme="majorBidi"/>
          <w:color w:val="231F20"/>
          <w:sz w:val="36"/>
          <w:szCs w:val="36"/>
        </w:rPr>
        <w:t>.</w:t>
      </w:r>
    </w:p>
    <w:p w:rsidR="0034434A" w:rsidRPr="0034434A" w:rsidRDefault="0034434A" w:rsidP="0034434A">
      <w:pPr>
        <w:shd w:val="clear" w:color="auto" w:fill="FFFFFF"/>
        <w:spacing w:before="225" w:after="0" w:line="390" w:lineRule="atLeast"/>
        <w:ind w:right="300"/>
        <w:rPr>
          <w:rFonts w:asciiTheme="majorBidi" w:eastAsia="Times New Roman" w:hAnsiTheme="majorBidi" w:cstheme="majorBidi"/>
          <w:b/>
          <w:bCs/>
          <w:color w:val="231F20"/>
          <w:sz w:val="52"/>
          <w:szCs w:val="52"/>
        </w:rPr>
      </w:pPr>
      <w:r w:rsidRPr="0034434A">
        <w:rPr>
          <w:rFonts w:asciiTheme="majorBidi" w:eastAsia="Times New Roman" w:hAnsiTheme="majorBidi" w:cstheme="majorBidi"/>
          <w:b/>
          <w:bCs/>
          <w:color w:val="231F20"/>
          <w:sz w:val="52"/>
          <w:szCs w:val="52"/>
        </w:rPr>
        <w:t>What is osteoporosis?</w:t>
      </w:r>
    </w:p>
    <w:p w:rsidR="0034434A" w:rsidRPr="0034434A" w:rsidRDefault="0034434A" w:rsidP="0034434A">
      <w:pPr>
        <w:shd w:val="clear" w:color="auto" w:fill="FFFFFF"/>
        <w:spacing w:before="225" w:after="0" w:line="390" w:lineRule="atLeast"/>
        <w:ind w:right="300"/>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"Osteoporosis" literally means "porous bones." The bones become weaker, increasing the risk of fractures, especially in the hip, spinal vertebrae, and wrist. Bone tissue is constantly being renewed, and new bone replaces old, damaged bone. In this way, the body maintains bone density and the integrity of its crystals and structure.</w:t>
      </w:r>
    </w:p>
    <w:p w:rsidR="0034434A" w:rsidRDefault="0034434A" w:rsidP="0034434A">
      <w:pPr>
        <w:shd w:val="clear" w:color="auto" w:fill="FFFFFF"/>
        <w:spacing w:before="225" w:after="0" w:line="390" w:lineRule="atLeast"/>
        <w:ind w:right="300"/>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Bone density peaks when a person is in their late 20s. After the age of around 35 years, bone starts to become weaker. As we age, bone breaks down faster than it builds. If this happens excessively, osteoporosis results.</w:t>
      </w:r>
    </w:p>
    <w:p w:rsidR="0034434A" w:rsidRDefault="0034434A" w:rsidP="0034434A">
      <w:pPr>
        <w:shd w:val="clear" w:color="auto" w:fill="FFFFFF"/>
        <w:spacing w:before="225" w:after="0" w:line="390" w:lineRule="atLeast"/>
        <w:ind w:right="300"/>
        <w:rPr>
          <w:rFonts w:asciiTheme="majorBidi" w:eastAsia="Times New Roman" w:hAnsiTheme="majorBidi" w:cstheme="majorBidi"/>
          <w:color w:val="231F20"/>
          <w:sz w:val="36"/>
          <w:szCs w:val="36"/>
        </w:rPr>
      </w:pPr>
    </w:p>
    <w:p w:rsidR="0034434A" w:rsidRPr="0034434A" w:rsidRDefault="0034434A" w:rsidP="0034434A">
      <w:pPr>
        <w:shd w:val="clear" w:color="auto" w:fill="FFFFFF"/>
        <w:spacing w:before="375" w:after="225" w:line="690" w:lineRule="atLeast"/>
        <w:outlineLvl w:val="1"/>
        <w:rPr>
          <w:rFonts w:ascii="Arnhem" w:eastAsia="Times New Roman" w:hAnsi="Arnhem" w:cs="Times New Roman"/>
          <w:b/>
          <w:bCs/>
          <w:color w:val="231F20"/>
          <w:sz w:val="57"/>
          <w:szCs w:val="57"/>
        </w:rPr>
      </w:pPr>
      <w:r w:rsidRPr="0034434A">
        <w:rPr>
          <w:rFonts w:ascii="Arnhem" w:eastAsia="Times New Roman" w:hAnsi="Arnhem" w:cs="Times New Roman"/>
          <w:b/>
          <w:bCs/>
          <w:color w:val="231F20"/>
          <w:sz w:val="57"/>
          <w:szCs w:val="57"/>
        </w:rPr>
        <w:t>Causes and risk factors</w:t>
      </w:r>
      <w:r>
        <w:rPr>
          <w:rFonts w:ascii="Arnhem" w:eastAsia="Times New Roman" w:hAnsi="Arnhem" w:cs="Times New Roman"/>
          <w:b/>
          <w:bCs/>
          <w:color w:val="231F20"/>
          <w:sz w:val="57"/>
          <w:szCs w:val="57"/>
        </w:rPr>
        <w:t>:</w:t>
      </w:r>
    </w:p>
    <w:p w:rsidR="0034434A" w:rsidRPr="0034434A" w:rsidRDefault="0034434A" w:rsidP="0034434A">
      <w:pPr>
        <w:shd w:val="clear" w:color="auto" w:fill="FFFFFF"/>
        <w:spacing w:after="375" w:line="390" w:lineRule="atLeast"/>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A number of risk factors for osteoporosis have been identified. Some are modifiable, but others cannot be avoided.</w:t>
      </w:r>
    </w:p>
    <w:p w:rsidR="0034434A" w:rsidRPr="0034434A" w:rsidRDefault="0034434A" w:rsidP="0034434A">
      <w:pPr>
        <w:shd w:val="clear" w:color="auto" w:fill="FFFFFF"/>
        <w:spacing w:before="150" w:after="300" w:line="390" w:lineRule="atLeast"/>
        <w:outlineLvl w:val="2"/>
        <w:rPr>
          <w:rFonts w:asciiTheme="majorBidi" w:eastAsia="Times New Roman" w:hAnsiTheme="majorBidi" w:cstheme="majorBidi"/>
          <w:b/>
          <w:bCs/>
          <w:color w:val="231F20"/>
          <w:sz w:val="40"/>
          <w:szCs w:val="40"/>
        </w:rPr>
      </w:pPr>
      <w:r w:rsidRPr="0034434A">
        <w:rPr>
          <w:rFonts w:asciiTheme="majorBidi" w:eastAsia="Times New Roman" w:hAnsiTheme="majorBidi" w:cstheme="majorBidi"/>
          <w:b/>
          <w:bCs/>
          <w:color w:val="231F20"/>
          <w:sz w:val="40"/>
          <w:szCs w:val="40"/>
        </w:rPr>
        <w:t>Unavoidable factors:</w:t>
      </w:r>
    </w:p>
    <w:p w:rsidR="0034434A" w:rsidRPr="0034434A" w:rsidRDefault="0034434A" w:rsidP="0034434A">
      <w:pPr>
        <w:shd w:val="clear" w:color="auto" w:fill="FFFFFF"/>
        <w:spacing w:after="375" w:line="390" w:lineRule="atLeast"/>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Non-modifiable risk factors </w:t>
      </w:r>
      <w:hyperlink r:id="rId12" w:tgtFrame="_blank" w:history="1">
        <w:r w:rsidRPr="0034434A">
          <w:rPr>
            <w:rFonts w:asciiTheme="majorBidi" w:eastAsia="Times New Roman" w:hAnsiTheme="majorBidi" w:cstheme="majorBidi"/>
            <w:color w:val="05A2D3"/>
            <w:sz w:val="36"/>
            <w:szCs w:val="36"/>
          </w:rPr>
          <w:t>include</w:t>
        </w:r>
      </w:hyperlink>
      <w:r w:rsidRPr="0034434A">
        <w:rPr>
          <w:rFonts w:asciiTheme="majorBidi" w:eastAsia="Times New Roman" w:hAnsiTheme="majorBidi" w:cstheme="majorBidi"/>
          <w:color w:val="231F20"/>
          <w:sz w:val="36"/>
          <w:szCs w:val="36"/>
        </w:rPr>
        <w:t>:</w:t>
      </w:r>
    </w:p>
    <w:p w:rsidR="0034434A" w:rsidRPr="0034434A" w:rsidRDefault="0034434A" w:rsidP="0034434A">
      <w:pPr>
        <w:numPr>
          <w:ilvl w:val="0"/>
          <w:numId w:val="2"/>
        </w:numPr>
        <w:shd w:val="clear" w:color="auto" w:fill="FFFFFF"/>
        <w:spacing w:before="225" w:after="0" w:line="390" w:lineRule="atLeast"/>
        <w:ind w:left="10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Age: Risk increases after the mid-30s, and especially after menopause.</w:t>
      </w:r>
    </w:p>
    <w:p w:rsidR="0034434A" w:rsidRPr="0034434A" w:rsidRDefault="0034434A" w:rsidP="0034434A">
      <w:pPr>
        <w:numPr>
          <w:ilvl w:val="0"/>
          <w:numId w:val="2"/>
        </w:numPr>
        <w:shd w:val="clear" w:color="auto" w:fill="FFFFFF"/>
        <w:spacing w:before="225" w:after="0" w:line="390" w:lineRule="atLeast"/>
        <w:ind w:left="10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lastRenderedPageBreak/>
        <w:t>Reduced sex hormones: Lower estrogen levels appear to make it harder for bone to reproduce.</w:t>
      </w:r>
    </w:p>
    <w:p w:rsidR="0034434A" w:rsidRPr="0034434A" w:rsidRDefault="0034434A" w:rsidP="0034434A">
      <w:pPr>
        <w:numPr>
          <w:ilvl w:val="0"/>
          <w:numId w:val="2"/>
        </w:numPr>
        <w:shd w:val="clear" w:color="auto" w:fill="FFFFFF"/>
        <w:spacing w:before="225" w:after="0" w:line="390" w:lineRule="atLeast"/>
        <w:ind w:left="10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Ethnicity: White people and Asians are more susceptible than other ethnic groups.</w:t>
      </w:r>
    </w:p>
    <w:p w:rsidR="0034434A" w:rsidRPr="0034434A" w:rsidRDefault="0034434A" w:rsidP="0034434A">
      <w:pPr>
        <w:numPr>
          <w:ilvl w:val="0"/>
          <w:numId w:val="2"/>
        </w:numPr>
        <w:shd w:val="clear" w:color="auto" w:fill="FFFFFF"/>
        <w:spacing w:before="225" w:after="0" w:line="390" w:lineRule="atLeast"/>
        <w:ind w:left="10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Bone structure: Being tall (over 5 feet 7 inches) or slim (weighing under 125 pounds) increases the risk.</w:t>
      </w:r>
    </w:p>
    <w:p w:rsidR="0034434A" w:rsidRPr="0034434A" w:rsidRDefault="0034434A" w:rsidP="0034434A">
      <w:pPr>
        <w:numPr>
          <w:ilvl w:val="0"/>
          <w:numId w:val="2"/>
        </w:numPr>
        <w:shd w:val="clear" w:color="auto" w:fill="FFFFFF"/>
        <w:spacing w:before="225" w:after="0" w:line="390" w:lineRule="atLeast"/>
        <w:ind w:left="10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Genetic factors: Having a close family member with a diagnosis of hip fracture or osteoporosis makes osteoporosis more likely.</w:t>
      </w:r>
    </w:p>
    <w:p w:rsidR="0034434A" w:rsidRDefault="0034434A" w:rsidP="0034434A">
      <w:pPr>
        <w:numPr>
          <w:ilvl w:val="0"/>
          <w:numId w:val="2"/>
        </w:numPr>
        <w:shd w:val="clear" w:color="auto" w:fill="FFFFFF"/>
        <w:spacing w:before="225" w:after="0" w:line="390" w:lineRule="atLeast"/>
        <w:ind w:left="10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Fracture history: Someone who has previously experienced a fracture during a low-level injury, especially after the age of 50 years, is more likely to receive a diagnosis.</w:t>
      </w:r>
    </w:p>
    <w:p w:rsidR="0034434A" w:rsidRPr="0034434A" w:rsidRDefault="0034434A" w:rsidP="0034434A">
      <w:pPr>
        <w:shd w:val="clear" w:color="auto" w:fill="FFFFFF"/>
        <w:spacing w:before="225" w:after="0" w:line="390" w:lineRule="atLeast"/>
        <w:ind w:left="105"/>
        <w:rPr>
          <w:rFonts w:asciiTheme="majorBidi" w:eastAsia="Times New Roman" w:hAnsiTheme="majorBidi" w:cstheme="majorBidi"/>
          <w:color w:val="231F20"/>
          <w:sz w:val="36"/>
          <w:szCs w:val="36"/>
        </w:rPr>
      </w:pPr>
    </w:p>
    <w:p w:rsidR="0034434A" w:rsidRPr="0034434A" w:rsidRDefault="0034434A" w:rsidP="0034434A">
      <w:pPr>
        <w:shd w:val="clear" w:color="auto" w:fill="FFFFFF"/>
        <w:spacing w:before="150" w:after="300" w:line="390" w:lineRule="atLeast"/>
        <w:outlineLvl w:val="2"/>
        <w:rPr>
          <w:rFonts w:asciiTheme="majorBidi" w:eastAsia="Times New Roman" w:hAnsiTheme="majorBidi" w:cstheme="majorBidi"/>
          <w:b/>
          <w:bCs/>
          <w:color w:val="231F20"/>
          <w:sz w:val="44"/>
          <w:szCs w:val="44"/>
        </w:rPr>
      </w:pPr>
      <w:r w:rsidRPr="0034434A">
        <w:rPr>
          <w:rFonts w:asciiTheme="majorBidi" w:eastAsia="Times New Roman" w:hAnsiTheme="majorBidi" w:cstheme="majorBidi"/>
          <w:b/>
          <w:bCs/>
          <w:color w:val="231F20"/>
          <w:sz w:val="44"/>
          <w:szCs w:val="44"/>
        </w:rPr>
        <w:t>Diet and lifestyle choices</w:t>
      </w:r>
      <w:r>
        <w:rPr>
          <w:rFonts w:asciiTheme="majorBidi" w:eastAsia="Times New Roman" w:hAnsiTheme="majorBidi" w:cstheme="majorBidi"/>
          <w:b/>
          <w:bCs/>
          <w:color w:val="231F20"/>
          <w:sz w:val="44"/>
          <w:szCs w:val="44"/>
        </w:rPr>
        <w:t>:</w:t>
      </w:r>
    </w:p>
    <w:p w:rsidR="0034434A" w:rsidRPr="0034434A" w:rsidRDefault="0034434A" w:rsidP="0034434A">
      <w:pPr>
        <w:shd w:val="clear" w:color="auto" w:fill="FFFFFF"/>
        <w:spacing w:after="375" w:line="390" w:lineRule="atLeast"/>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Modifiable risk factors </w:t>
      </w:r>
      <w:hyperlink r:id="rId13" w:tgtFrame="_blank" w:history="1">
        <w:r w:rsidRPr="0034434A">
          <w:rPr>
            <w:rFonts w:asciiTheme="majorBidi" w:eastAsia="Times New Roman" w:hAnsiTheme="majorBidi" w:cstheme="majorBidi"/>
            <w:color w:val="05A2D3"/>
            <w:sz w:val="36"/>
            <w:szCs w:val="36"/>
          </w:rPr>
          <w:t>include</w:t>
        </w:r>
      </w:hyperlink>
      <w:r w:rsidRPr="0034434A">
        <w:rPr>
          <w:rFonts w:asciiTheme="majorBidi" w:eastAsia="Times New Roman" w:hAnsiTheme="majorBidi" w:cstheme="majorBidi"/>
          <w:color w:val="231F20"/>
          <w:sz w:val="36"/>
          <w:szCs w:val="36"/>
        </w:rPr>
        <w:t>:</w:t>
      </w:r>
    </w:p>
    <w:p w:rsidR="0034434A" w:rsidRPr="0034434A" w:rsidRDefault="0034434A" w:rsidP="0034434A">
      <w:pPr>
        <w:numPr>
          <w:ilvl w:val="0"/>
          <w:numId w:val="3"/>
        </w:numPr>
        <w:shd w:val="clear" w:color="auto" w:fill="FFFFFF"/>
        <w:spacing w:before="225" w:after="0" w:line="390" w:lineRule="atLeast"/>
        <w:ind w:left="10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eating disorders, such as </w:t>
      </w:r>
      <w:hyperlink r:id="rId14" w:tooltip="Anorexia nervosa: Symptoms, causes, and treatment" w:history="1">
        <w:r w:rsidRPr="0034434A">
          <w:rPr>
            <w:rFonts w:asciiTheme="majorBidi" w:eastAsia="Times New Roman" w:hAnsiTheme="majorBidi" w:cstheme="majorBidi"/>
            <w:color w:val="05A2D3"/>
            <w:sz w:val="36"/>
            <w:szCs w:val="36"/>
          </w:rPr>
          <w:t>anorexia</w:t>
        </w:r>
      </w:hyperlink>
      <w:r w:rsidRPr="0034434A">
        <w:rPr>
          <w:rFonts w:asciiTheme="majorBidi" w:eastAsia="Times New Roman" w:hAnsiTheme="majorBidi" w:cstheme="majorBidi"/>
          <w:color w:val="231F20"/>
          <w:sz w:val="36"/>
          <w:szCs w:val="36"/>
        </w:rPr>
        <w:t> or </w:t>
      </w:r>
      <w:hyperlink r:id="rId15" w:tooltip="Bulimia nervosa: Symptoms, treatment, and risks" w:history="1">
        <w:r w:rsidRPr="0034434A">
          <w:rPr>
            <w:rFonts w:asciiTheme="majorBidi" w:eastAsia="Times New Roman" w:hAnsiTheme="majorBidi" w:cstheme="majorBidi"/>
            <w:color w:val="05A2D3"/>
            <w:sz w:val="36"/>
            <w:szCs w:val="36"/>
          </w:rPr>
          <w:t>bulimia</w:t>
        </w:r>
      </w:hyperlink>
      <w:r w:rsidRPr="0034434A">
        <w:rPr>
          <w:rFonts w:asciiTheme="majorBidi" w:eastAsia="Times New Roman" w:hAnsiTheme="majorBidi" w:cstheme="majorBidi"/>
          <w:color w:val="231F20"/>
          <w:sz w:val="36"/>
          <w:szCs w:val="36"/>
        </w:rPr>
        <w:t> nervosa, or orthorexia</w:t>
      </w:r>
    </w:p>
    <w:p w:rsidR="0034434A" w:rsidRPr="0034434A" w:rsidRDefault="0034434A" w:rsidP="0034434A">
      <w:pPr>
        <w:numPr>
          <w:ilvl w:val="0"/>
          <w:numId w:val="3"/>
        </w:numPr>
        <w:shd w:val="clear" w:color="auto" w:fill="FFFFFF"/>
        <w:spacing w:before="225" w:after="0" w:line="390" w:lineRule="atLeast"/>
        <w:ind w:left="10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tobacco smoking</w:t>
      </w:r>
    </w:p>
    <w:p w:rsidR="0034434A" w:rsidRPr="0034434A" w:rsidRDefault="0034434A" w:rsidP="0034434A">
      <w:pPr>
        <w:numPr>
          <w:ilvl w:val="0"/>
          <w:numId w:val="3"/>
        </w:numPr>
        <w:shd w:val="clear" w:color="auto" w:fill="FFFFFF"/>
        <w:spacing w:before="225" w:after="0" w:line="390" w:lineRule="atLeast"/>
        <w:ind w:left="10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excessive alcohol intake</w:t>
      </w:r>
    </w:p>
    <w:p w:rsidR="0034434A" w:rsidRPr="0034434A" w:rsidRDefault="0034434A" w:rsidP="0034434A">
      <w:pPr>
        <w:numPr>
          <w:ilvl w:val="0"/>
          <w:numId w:val="3"/>
        </w:numPr>
        <w:shd w:val="clear" w:color="auto" w:fill="FFFFFF"/>
        <w:spacing w:before="225" w:after="0" w:line="390" w:lineRule="atLeast"/>
        <w:ind w:left="10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low levels or intake of calcium, magnesium, and </w:t>
      </w:r>
      <w:hyperlink r:id="rId16" w:tooltip="Vitamins: What They Are and What They Do" w:history="1">
        <w:r w:rsidRPr="0034434A">
          <w:rPr>
            <w:rFonts w:asciiTheme="majorBidi" w:eastAsia="Times New Roman" w:hAnsiTheme="majorBidi" w:cstheme="majorBidi"/>
            <w:color w:val="05A2D3"/>
            <w:sz w:val="36"/>
            <w:szCs w:val="36"/>
          </w:rPr>
          <w:t>vitamin</w:t>
        </w:r>
      </w:hyperlink>
      <w:r w:rsidRPr="0034434A">
        <w:rPr>
          <w:rFonts w:asciiTheme="majorBidi" w:eastAsia="Times New Roman" w:hAnsiTheme="majorBidi" w:cstheme="majorBidi"/>
          <w:color w:val="231F20"/>
          <w:sz w:val="36"/>
          <w:szCs w:val="36"/>
        </w:rPr>
        <w:t> D, due to dietary factors, malabsorption problems, or the use of some medications</w:t>
      </w:r>
    </w:p>
    <w:p w:rsidR="0034434A" w:rsidRPr="0034434A" w:rsidRDefault="0034434A" w:rsidP="0034434A">
      <w:pPr>
        <w:numPr>
          <w:ilvl w:val="0"/>
          <w:numId w:val="3"/>
        </w:numPr>
        <w:shd w:val="clear" w:color="auto" w:fill="FFFFFF"/>
        <w:spacing w:before="225" w:after="0" w:line="390" w:lineRule="atLeast"/>
        <w:ind w:left="105"/>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inactivity or immobility</w:t>
      </w:r>
    </w:p>
    <w:p w:rsidR="0034434A" w:rsidRDefault="0034434A" w:rsidP="0034434A">
      <w:pPr>
        <w:shd w:val="clear" w:color="auto" w:fill="FFFFFF"/>
        <w:spacing w:after="375" w:line="390" w:lineRule="atLeast"/>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Weight-bearing exercise helps prevent osteoporosis. It places </w:t>
      </w:r>
      <w:hyperlink r:id="rId17" w:tooltip="Stress: Why does it happen and how can we manage it?" w:history="1">
        <w:r w:rsidRPr="0034434A">
          <w:rPr>
            <w:rFonts w:asciiTheme="majorBidi" w:eastAsia="Times New Roman" w:hAnsiTheme="majorBidi" w:cstheme="majorBidi"/>
            <w:color w:val="05A2D3"/>
            <w:sz w:val="36"/>
            <w:szCs w:val="36"/>
          </w:rPr>
          <w:t>stress</w:t>
        </w:r>
      </w:hyperlink>
      <w:r w:rsidRPr="0034434A">
        <w:rPr>
          <w:rFonts w:asciiTheme="majorBidi" w:eastAsia="Times New Roman" w:hAnsiTheme="majorBidi" w:cstheme="majorBidi"/>
          <w:color w:val="231F20"/>
          <w:sz w:val="36"/>
          <w:szCs w:val="36"/>
        </w:rPr>
        <w:t> on the bones, and this encourages bone growth.</w:t>
      </w:r>
    </w:p>
    <w:p w:rsidR="0034434A" w:rsidRDefault="0034434A" w:rsidP="0034434A">
      <w:pPr>
        <w:shd w:val="clear" w:color="auto" w:fill="FFFFFF"/>
        <w:spacing w:after="375" w:line="390" w:lineRule="atLeast"/>
        <w:rPr>
          <w:rFonts w:asciiTheme="majorBidi" w:eastAsia="Times New Roman" w:hAnsiTheme="majorBidi" w:cstheme="majorBidi"/>
          <w:color w:val="231F20"/>
          <w:sz w:val="36"/>
          <w:szCs w:val="36"/>
        </w:rPr>
      </w:pPr>
    </w:p>
    <w:p w:rsidR="005A25D7" w:rsidRPr="0034434A" w:rsidRDefault="005A25D7" w:rsidP="0034434A">
      <w:pPr>
        <w:shd w:val="clear" w:color="auto" w:fill="FFFFFF"/>
        <w:spacing w:after="375" w:line="390" w:lineRule="atLeast"/>
        <w:rPr>
          <w:rFonts w:asciiTheme="majorBidi" w:eastAsia="Times New Roman" w:hAnsiTheme="majorBidi" w:cstheme="majorBidi"/>
          <w:color w:val="231F20"/>
          <w:sz w:val="36"/>
          <w:szCs w:val="36"/>
        </w:rPr>
      </w:pPr>
    </w:p>
    <w:p w:rsidR="0034434A" w:rsidRPr="0034434A" w:rsidRDefault="0034434A" w:rsidP="0034434A">
      <w:pPr>
        <w:shd w:val="clear" w:color="auto" w:fill="FFFFFF"/>
        <w:spacing w:before="150" w:after="300" w:line="390" w:lineRule="atLeast"/>
        <w:outlineLvl w:val="2"/>
        <w:rPr>
          <w:rFonts w:asciiTheme="majorBidi" w:eastAsia="Times New Roman" w:hAnsiTheme="majorBidi" w:cstheme="majorBidi"/>
          <w:b/>
          <w:bCs/>
          <w:color w:val="231F20"/>
          <w:sz w:val="48"/>
          <w:szCs w:val="48"/>
        </w:rPr>
      </w:pPr>
      <w:r w:rsidRPr="0034434A">
        <w:rPr>
          <w:rFonts w:asciiTheme="majorBidi" w:eastAsia="Times New Roman" w:hAnsiTheme="majorBidi" w:cstheme="majorBidi"/>
          <w:b/>
          <w:bCs/>
          <w:color w:val="231F20"/>
          <w:sz w:val="48"/>
          <w:szCs w:val="48"/>
        </w:rPr>
        <w:t>Drugs and health conditions</w:t>
      </w:r>
      <w:r w:rsidR="005A25D7">
        <w:rPr>
          <w:rFonts w:asciiTheme="majorBidi" w:eastAsia="Times New Roman" w:hAnsiTheme="majorBidi" w:cstheme="majorBidi"/>
          <w:b/>
          <w:bCs/>
          <w:color w:val="231F20"/>
          <w:sz w:val="48"/>
          <w:szCs w:val="48"/>
        </w:rPr>
        <w:t>:</w:t>
      </w:r>
    </w:p>
    <w:p w:rsidR="0034434A" w:rsidRPr="0034434A" w:rsidRDefault="0034434A" w:rsidP="0034434A">
      <w:pPr>
        <w:shd w:val="clear" w:color="auto" w:fill="FFFFFF"/>
        <w:spacing w:after="375" w:line="390" w:lineRule="atLeast"/>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Some diseases or medications cause changes in hormone levels, and some drugs reduce bone mass.</w:t>
      </w:r>
    </w:p>
    <w:p w:rsidR="0034434A" w:rsidRPr="0034434A" w:rsidRDefault="0034434A" w:rsidP="0034434A">
      <w:pPr>
        <w:shd w:val="clear" w:color="auto" w:fill="FFFFFF"/>
        <w:spacing w:after="375" w:line="390" w:lineRule="atLeast"/>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Diseases that affect hormone levels include </w:t>
      </w:r>
      <w:hyperlink r:id="rId18" w:tooltip="Hyperthyroidism: Causes, symptoms, and treatment" w:history="1">
        <w:r w:rsidRPr="0034434A">
          <w:rPr>
            <w:rFonts w:asciiTheme="majorBidi" w:eastAsia="Times New Roman" w:hAnsiTheme="majorBidi" w:cstheme="majorBidi"/>
            <w:color w:val="05A2D3"/>
            <w:sz w:val="36"/>
            <w:szCs w:val="40"/>
          </w:rPr>
          <w:t>hyperthyroidism</w:t>
        </w:r>
      </w:hyperlink>
      <w:r w:rsidRPr="0034434A">
        <w:rPr>
          <w:rFonts w:asciiTheme="majorBidi" w:eastAsia="Times New Roman" w:hAnsiTheme="majorBidi" w:cstheme="majorBidi"/>
          <w:color w:val="231F20"/>
          <w:sz w:val="36"/>
          <w:szCs w:val="40"/>
        </w:rPr>
        <w:t>, hyperparathyroidism, and Cushing's disease.</w:t>
      </w:r>
    </w:p>
    <w:p w:rsidR="0034434A" w:rsidRPr="0034434A" w:rsidRDefault="0034434A" w:rsidP="0034434A">
      <w:pPr>
        <w:shd w:val="clear" w:color="auto" w:fill="FFFFFF"/>
        <w:spacing w:after="375" w:line="390" w:lineRule="atLeast"/>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Research published in 2015 </w:t>
      </w:r>
      <w:hyperlink r:id="rId19" w:tgtFrame="_blank" w:history="1">
        <w:r w:rsidRPr="0034434A">
          <w:rPr>
            <w:rFonts w:asciiTheme="majorBidi" w:eastAsia="Times New Roman" w:hAnsiTheme="majorBidi" w:cstheme="majorBidi"/>
            <w:color w:val="05A2D3"/>
            <w:sz w:val="36"/>
            <w:szCs w:val="40"/>
          </w:rPr>
          <w:t>suggests</w:t>
        </w:r>
      </w:hyperlink>
      <w:r w:rsidRPr="0034434A">
        <w:rPr>
          <w:rFonts w:asciiTheme="majorBidi" w:eastAsia="Times New Roman" w:hAnsiTheme="majorBidi" w:cstheme="majorBidi"/>
          <w:color w:val="231F20"/>
          <w:sz w:val="36"/>
          <w:szCs w:val="40"/>
        </w:rPr>
        <w:t> that transgender women who receive hormone treatment (HT) may be at higher risk of osteoporosis. However, using anti-androgens for a year before starting HT may reduce this risk. Transgender men do not appear to have a high risk of osteoporosis. More research is needed to confirm this.</w:t>
      </w:r>
    </w:p>
    <w:p w:rsidR="0034434A" w:rsidRPr="0034434A" w:rsidRDefault="0034434A" w:rsidP="0034434A">
      <w:pPr>
        <w:shd w:val="clear" w:color="auto" w:fill="FFFFFF"/>
        <w:spacing w:after="375" w:line="390" w:lineRule="atLeast"/>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Conditions that increase the risk </w:t>
      </w:r>
      <w:hyperlink r:id="rId20" w:tgtFrame="_blank" w:history="1">
        <w:r w:rsidRPr="0034434A">
          <w:rPr>
            <w:rFonts w:asciiTheme="majorBidi" w:eastAsia="Times New Roman" w:hAnsiTheme="majorBidi" w:cstheme="majorBidi"/>
            <w:color w:val="05A2D3"/>
            <w:sz w:val="36"/>
            <w:szCs w:val="40"/>
          </w:rPr>
          <w:t>include</w:t>
        </w:r>
      </w:hyperlink>
      <w:r w:rsidRPr="0034434A">
        <w:rPr>
          <w:rFonts w:asciiTheme="majorBidi" w:eastAsia="Times New Roman" w:hAnsiTheme="majorBidi" w:cstheme="majorBidi"/>
          <w:color w:val="231F20"/>
          <w:sz w:val="36"/>
          <w:szCs w:val="40"/>
        </w:rPr>
        <w:t>:</w:t>
      </w:r>
    </w:p>
    <w:p w:rsidR="0034434A" w:rsidRPr="0034434A" w:rsidRDefault="00734C71" w:rsidP="0034434A">
      <w:pPr>
        <w:numPr>
          <w:ilvl w:val="0"/>
          <w:numId w:val="4"/>
        </w:numPr>
        <w:shd w:val="clear" w:color="auto" w:fill="FFFFFF"/>
        <w:spacing w:before="225" w:after="0" w:line="390" w:lineRule="atLeast"/>
        <w:ind w:left="105"/>
        <w:rPr>
          <w:rFonts w:asciiTheme="majorBidi" w:eastAsia="Times New Roman" w:hAnsiTheme="majorBidi" w:cstheme="majorBidi"/>
          <w:color w:val="231F20"/>
          <w:sz w:val="36"/>
          <w:szCs w:val="40"/>
        </w:rPr>
      </w:pPr>
      <w:hyperlink r:id="rId21" w:tooltip="What is Cancer?" w:history="1">
        <w:r w:rsidR="0034434A" w:rsidRPr="0034434A">
          <w:rPr>
            <w:rFonts w:asciiTheme="majorBidi" w:eastAsia="Times New Roman" w:hAnsiTheme="majorBidi" w:cstheme="majorBidi"/>
            <w:color w:val="05A2D3"/>
            <w:sz w:val="36"/>
            <w:szCs w:val="40"/>
          </w:rPr>
          <w:t>cancer</w:t>
        </w:r>
      </w:hyperlink>
    </w:p>
    <w:p w:rsidR="0034434A" w:rsidRPr="0034434A" w:rsidRDefault="0034434A" w:rsidP="0034434A">
      <w:pPr>
        <w:numPr>
          <w:ilvl w:val="0"/>
          <w:numId w:val="4"/>
        </w:numPr>
        <w:shd w:val="clear" w:color="auto" w:fill="FFFFFF"/>
        <w:spacing w:before="225" w:after="0" w:line="390" w:lineRule="atLeast"/>
        <w:ind w:left="105"/>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COPD</w:t>
      </w:r>
    </w:p>
    <w:p w:rsidR="0034434A" w:rsidRPr="0034434A" w:rsidRDefault="0034434A" w:rsidP="0034434A">
      <w:pPr>
        <w:numPr>
          <w:ilvl w:val="0"/>
          <w:numId w:val="4"/>
        </w:numPr>
        <w:shd w:val="clear" w:color="auto" w:fill="FFFFFF"/>
        <w:spacing w:before="225" w:after="0" w:line="390" w:lineRule="atLeast"/>
        <w:ind w:left="105"/>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chronic </w:t>
      </w:r>
      <w:hyperlink r:id="rId22" w:tgtFrame="_blank" w:history="1">
        <w:r w:rsidRPr="0034434A">
          <w:rPr>
            <w:rFonts w:asciiTheme="majorBidi" w:eastAsia="Times New Roman" w:hAnsiTheme="majorBidi" w:cstheme="majorBidi"/>
            <w:color w:val="05A2D3"/>
            <w:sz w:val="36"/>
            <w:szCs w:val="40"/>
          </w:rPr>
          <w:t>kidney disease</w:t>
        </w:r>
      </w:hyperlink>
    </w:p>
    <w:p w:rsidR="0034434A" w:rsidRPr="0034434A" w:rsidRDefault="0034434A" w:rsidP="0034434A">
      <w:pPr>
        <w:numPr>
          <w:ilvl w:val="0"/>
          <w:numId w:val="4"/>
        </w:numPr>
        <w:shd w:val="clear" w:color="auto" w:fill="FFFFFF"/>
        <w:spacing w:before="225" w:after="0" w:line="390" w:lineRule="atLeast"/>
        <w:ind w:left="105"/>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some autoimmune diseases, such as </w:t>
      </w:r>
      <w:hyperlink r:id="rId23" w:tooltip="What is Rheumatoid Arthritis?" w:history="1">
        <w:r w:rsidRPr="0034434A">
          <w:rPr>
            <w:rFonts w:asciiTheme="majorBidi" w:eastAsia="Times New Roman" w:hAnsiTheme="majorBidi" w:cstheme="majorBidi"/>
            <w:color w:val="05A2D3"/>
            <w:sz w:val="36"/>
            <w:szCs w:val="40"/>
          </w:rPr>
          <w:t>rheumatoid arthritis</w:t>
        </w:r>
      </w:hyperlink>
      <w:r w:rsidRPr="0034434A">
        <w:rPr>
          <w:rFonts w:asciiTheme="majorBidi" w:eastAsia="Times New Roman" w:hAnsiTheme="majorBidi" w:cstheme="majorBidi"/>
          <w:color w:val="231F20"/>
          <w:sz w:val="36"/>
          <w:szCs w:val="40"/>
        </w:rPr>
        <w:t> and </w:t>
      </w:r>
      <w:hyperlink r:id="rId24" w:tooltip="Ankylosing spondylitis: Symptoms, treatments, and causes" w:history="1">
        <w:r w:rsidRPr="0034434A">
          <w:rPr>
            <w:rFonts w:asciiTheme="majorBidi" w:eastAsia="Times New Roman" w:hAnsiTheme="majorBidi" w:cstheme="majorBidi"/>
            <w:color w:val="05A2D3"/>
            <w:sz w:val="36"/>
            <w:szCs w:val="40"/>
          </w:rPr>
          <w:t>ankylosing spondylitis</w:t>
        </w:r>
      </w:hyperlink>
    </w:p>
    <w:p w:rsidR="0034434A" w:rsidRPr="0034434A" w:rsidRDefault="0034434A" w:rsidP="0034434A">
      <w:pPr>
        <w:shd w:val="clear" w:color="auto" w:fill="FFFFFF"/>
        <w:spacing w:after="375" w:line="390" w:lineRule="atLeast"/>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Medications that raise the risk </w:t>
      </w:r>
      <w:hyperlink r:id="rId25" w:tgtFrame="_blank" w:history="1">
        <w:r w:rsidRPr="0034434A">
          <w:rPr>
            <w:rFonts w:asciiTheme="majorBidi" w:eastAsia="Times New Roman" w:hAnsiTheme="majorBidi" w:cstheme="majorBidi"/>
            <w:color w:val="05A2D3"/>
            <w:sz w:val="36"/>
            <w:szCs w:val="40"/>
          </w:rPr>
          <w:t>include</w:t>
        </w:r>
      </w:hyperlink>
      <w:r w:rsidRPr="0034434A">
        <w:rPr>
          <w:rFonts w:asciiTheme="majorBidi" w:eastAsia="Times New Roman" w:hAnsiTheme="majorBidi" w:cstheme="majorBidi"/>
          <w:color w:val="231F20"/>
          <w:sz w:val="36"/>
          <w:szCs w:val="40"/>
        </w:rPr>
        <w:t>:</w:t>
      </w:r>
    </w:p>
    <w:p w:rsidR="0034434A" w:rsidRPr="0034434A" w:rsidRDefault="0034434A" w:rsidP="0034434A">
      <w:pPr>
        <w:numPr>
          <w:ilvl w:val="0"/>
          <w:numId w:val="5"/>
        </w:numPr>
        <w:shd w:val="clear" w:color="auto" w:fill="FFFFFF"/>
        <w:spacing w:before="225" w:after="0" w:line="390" w:lineRule="atLeast"/>
        <w:ind w:left="105"/>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glucocorticoids and corticosteroids, including prednisone and prednisolone</w:t>
      </w:r>
    </w:p>
    <w:p w:rsidR="0034434A" w:rsidRPr="0034434A" w:rsidRDefault="0034434A" w:rsidP="0034434A">
      <w:pPr>
        <w:numPr>
          <w:ilvl w:val="0"/>
          <w:numId w:val="5"/>
        </w:numPr>
        <w:shd w:val="clear" w:color="auto" w:fill="FFFFFF"/>
        <w:spacing w:before="225" w:after="0" w:line="390" w:lineRule="atLeast"/>
        <w:ind w:left="105"/>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lastRenderedPageBreak/>
        <w:t>thyroid hormone</w:t>
      </w:r>
    </w:p>
    <w:p w:rsidR="0034434A" w:rsidRPr="0034434A" w:rsidRDefault="0034434A" w:rsidP="0034434A">
      <w:pPr>
        <w:numPr>
          <w:ilvl w:val="0"/>
          <w:numId w:val="5"/>
        </w:numPr>
        <w:shd w:val="clear" w:color="auto" w:fill="FFFFFF"/>
        <w:spacing w:before="225" w:after="0" w:line="390" w:lineRule="atLeast"/>
        <w:ind w:left="105"/>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anticoagulants and blood-thinners, including heparin and warfarin</w:t>
      </w:r>
    </w:p>
    <w:p w:rsidR="0034434A" w:rsidRPr="0034434A" w:rsidRDefault="0034434A" w:rsidP="0034434A">
      <w:pPr>
        <w:numPr>
          <w:ilvl w:val="0"/>
          <w:numId w:val="5"/>
        </w:numPr>
        <w:shd w:val="clear" w:color="auto" w:fill="FFFFFF"/>
        <w:spacing w:before="225" w:after="0" w:line="390" w:lineRule="atLeast"/>
        <w:ind w:left="105"/>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protein-pump inhibitors (PPIs) and other antacids that adversely affect mineral status</w:t>
      </w:r>
    </w:p>
    <w:p w:rsidR="0034434A" w:rsidRPr="0034434A" w:rsidRDefault="0034434A" w:rsidP="0034434A">
      <w:pPr>
        <w:numPr>
          <w:ilvl w:val="0"/>
          <w:numId w:val="5"/>
        </w:numPr>
        <w:shd w:val="clear" w:color="auto" w:fill="FFFFFF"/>
        <w:spacing w:before="225" w:after="0" w:line="390" w:lineRule="atLeast"/>
        <w:ind w:left="105"/>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some </w:t>
      </w:r>
      <w:hyperlink r:id="rId26" w:tooltip="What Are Antidepressants? How Do Antidepressants Work?" w:history="1">
        <w:r w:rsidRPr="0034434A">
          <w:rPr>
            <w:rFonts w:asciiTheme="majorBidi" w:eastAsia="Times New Roman" w:hAnsiTheme="majorBidi" w:cstheme="majorBidi"/>
            <w:color w:val="05A2D3"/>
            <w:sz w:val="36"/>
            <w:szCs w:val="40"/>
          </w:rPr>
          <w:t>antidepressant</w:t>
        </w:r>
      </w:hyperlink>
      <w:r w:rsidRPr="0034434A">
        <w:rPr>
          <w:rFonts w:asciiTheme="majorBidi" w:eastAsia="Times New Roman" w:hAnsiTheme="majorBidi" w:cstheme="majorBidi"/>
          <w:color w:val="231F20"/>
          <w:sz w:val="36"/>
          <w:szCs w:val="40"/>
        </w:rPr>
        <w:t> medications</w:t>
      </w:r>
    </w:p>
    <w:p w:rsidR="0034434A" w:rsidRPr="0034434A" w:rsidRDefault="0034434A" w:rsidP="0034434A">
      <w:pPr>
        <w:numPr>
          <w:ilvl w:val="0"/>
          <w:numId w:val="5"/>
        </w:numPr>
        <w:shd w:val="clear" w:color="auto" w:fill="FFFFFF"/>
        <w:spacing w:before="225" w:after="0" w:line="390" w:lineRule="atLeast"/>
        <w:ind w:left="105"/>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some vitamin A (retinoid) medications</w:t>
      </w:r>
    </w:p>
    <w:p w:rsidR="0034434A" w:rsidRPr="0034434A" w:rsidRDefault="00734C71" w:rsidP="0034434A">
      <w:pPr>
        <w:numPr>
          <w:ilvl w:val="0"/>
          <w:numId w:val="5"/>
        </w:numPr>
        <w:shd w:val="clear" w:color="auto" w:fill="FFFFFF"/>
        <w:spacing w:before="225" w:after="0" w:line="390" w:lineRule="atLeast"/>
        <w:ind w:left="105"/>
        <w:rPr>
          <w:rFonts w:asciiTheme="majorBidi" w:eastAsia="Times New Roman" w:hAnsiTheme="majorBidi" w:cstheme="majorBidi"/>
          <w:color w:val="231F20"/>
          <w:sz w:val="36"/>
          <w:szCs w:val="40"/>
        </w:rPr>
      </w:pPr>
      <w:hyperlink r:id="rId27" w:tgtFrame="_blank" w:history="1">
        <w:r w:rsidR="0034434A" w:rsidRPr="0034434A">
          <w:rPr>
            <w:rFonts w:asciiTheme="majorBidi" w:eastAsia="Times New Roman" w:hAnsiTheme="majorBidi" w:cstheme="majorBidi"/>
            <w:color w:val="05A2D3"/>
            <w:sz w:val="36"/>
            <w:szCs w:val="40"/>
          </w:rPr>
          <w:t>thiazide diuretics</w:t>
        </w:r>
      </w:hyperlink>
    </w:p>
    <w:p w:rsidR="0034434A" w:rsidRPr="0034434A" w:rsidRDefault="00B84D80" w:rsidP="0034434A">
      <w:pPr>
        <w:numPr>
          <w:ilvl w:val="0"/>
          <w:numId w:val="5"/>
        </w:numPr>
        <w:shd w:val="clear" w:color="auto" w:fill="FFFFFF"/>
        <w:spacing w:before="225" w:after="0" w:line="390" w:lineRule="atLeast"/>
        <w:ind w:left="105"/>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thiazolidinedione</w:t>
      </w:r>
      <w:r w:rsidR="0034434A" w:rsidRPr="0034434A">
        <w:rPr>
          <w:rFonts w:asciiTheme="majorBidi" w:eastAsia="Times New Roman" w:hAnsiTheme="majorBidi" w:cstheme="majorBidi"/>
          <w:color w:val="231F20"/>
          <w:sz w:val="36"/>
          <w:szCs w:val="40"/>
        </w:rPr>
        <w:t>, used to treat </w:t>
      </w:r>
      <w:hyperlink r:id="rId28" w:tooltip="What is type 2 diabetes?" w:history="1">
        <w:r w:rsidR="0034434A" w:rsidRPr="0034434A">
          <w:rPr>
            <w:rFonts w:asciiTheme="majorBidi" w:eastAsia="Times New Roman" w:hAnsiTheme="majorBidi" w:cstheme="majorBidi"/>
            <w:color w:val="05A2D3"/>
            <w:sz w:val="36"/>
            <w:szCs w:val="40"/>
          </w:rPr>
          <w:t>type 2 diabetes</w:t>
        </w:r>
      </w:hyperlink>
      <w:r w:rsidR="0034434A" w:rsidRPr="0034434A">
        <w:rPr>
          <w:rFonts w:asciiTheme="majorBidi" w:eastAsia="Times New Roman" w:hAnsiTheme="majorBidi" w:cstheme="majorBidi"/>
          <w:color w:val="231F20"/>
          <w:sz w:val="36"/>
          <w:szCs w:val="40"/>
        </w:rPr>
        <w:t>, as these decrease bone formation</w:t>
      </w:r>
    </w:p>
    <w:p w:rsidR="0034434A" w:rsidRPr="0034434A" w:rsidRDefault="0034434A" w:rsidP="0034434A">
      <w:pPr>
        <w:numPr>
          <w:ilvl w:val="0"/>
          <w:numId w:val="5"/>
        </w:numPr>
        <w:shd w:val="clear" w:color="auto" w:fill="FFFFFF"/>
        <w:spacing w:before="225" w:after="0" w:line="390" w:lineRule="atLeast"/>
        <w:ind w:left="105"/>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some immunosuppressant agents, such as cyclosporine, which increase both bone resorption and formation</w:t>
      </w:r>
    </w:p>
    <w:p w:rsidR="0034434A" w:rsidRPr="0034434A" w:rsidRDefault="0034434A" w:rsidP="0034434A">
      <w:pPr>
        <w:numPr>
          <w:ilvl w:val="0"/>
          <w:numId w:val="5"/>
        </w:numPr>
        <w:shd w:val="clear" w:color="auto" w:fill="FFFFFF"/>
        <w:spacing w:before="225" w:after="0" w:line="390" w:lineRule="atLeast"/>
        <w:ind w:left="105"/>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 xml:space="preserve">aromatase inhibitors and other treatments that deplete sex hormones, such as </w:t>
      </w:r>
      <w:proofErr w:type="spellStart"/>
      <w:r w:rsidRPr="0034434A">
        <w:rPr>
          <w:rFonts w:asciiTheme="majorBidi" w:eastAsia="Times New Roman" w:hAnsiTheme="majorBidi" w:cstheme="majorBidi"/>
          <w:color w:val="231F20"/>
          <w:sz w:val="36"/>
          <w:szCs w:val="40"/>
        </w:rPr>
        <w:t>anastrozole</w:t>
      </w:r>
      <w:proofErr w:type="spellEnd"/>
      <w:r w:rsidRPr="0034434A">
        <w:rPr>
          <w:rFonts w:asciiTheme="majorBidi" w:eastAsia="Times New Roman" w:hAnsiTheme="majorBidi" w:cstheme="majorBidi"/>
          <w:color w:val="231F20"/>
          <w:sz w:val="36"/>
          <w:szCs w:val="40"/>
        </w:rPr>
        <w:t xml:space="preserve">, or </w:t>
      </w:r>
      <w:proofErr w:type="spellStart"/>
      <w:r w:rsidRPr="0034434A">
        <w:rPr>
          <w:rFonts w:asciiTheme="majorBidi" w:eastAsia="Times New Roman" w:hAnsiTheme="majorBidi" w:cstheme="majorBidi"/>
          <w:color w:val="231F20"/>
          <w:sz w:val="36"/>
          <w:szCs w:val="40"/>
        </w:rPr>
        <w:t>Arimidex</w:t>
      </w:r>
      <w:proofErr w:type="spellEnd"/>
    </w:p>
    <w:p w:rsidR="0034434A" w:rsidRPr="0034434A" w:rsidRDefault="0034434A" w:rsidP="0034434A">
      <w:pPr>
        <w:numPr>
          <w:ilvl w:val="0"/>
          <w:numId w:val="5"/>
        </w:numPr>
        <w:shd w:val="clear" w:color="auto" w:fill="FFFFFF"/>
        <w:spacing w:before="225" w:after="0" w:line="390" w:lineRule="atLeast"/>
        <w:ind w:left="105"/>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 xml:space="preserve">some chemotherapeutic agents, including </w:t>
      </w:r>
      <w:proofErr w:type="spellStart"/>
      <w:r w:rsidRPr="0034434A">
        <w:rPr>
          <w:rFonts w:asciiTheme="majorBidi" w:eastAsia="Times New Roman" w:hAnsiTheme="majorBidi" w:cstheme="majorBidi"/>
          <w:color w:val="231F20"/>
          <w:sz w:val="36"/>
          <w:szCs w:val="40"/>
        </w:rPr>
        <w:t>letrozole</w:t>
      </w:r>
      <w:proofErr w:type="spellEnd"/>
      <w:r w:rsidRPr="0034434A">
        <w:rPr>
          <w:rFonts w:asciiTheme="majorBidi" w:eastAsia="Times New Roman" w:hAnsiTheme="majorBidi" w:cstheme="majorBidi"/>
          <w:color w:val="231F20"/>
          <w:sz w:val="36"/>
          <w:szCs w:val="40"/>
        </w:rPr>
        <w:t xml:space="preserve"> (</w:t>
      </w:r>
      <w:proofErr w:type="spellStart"/>
      <w:r w:rsidRPr="0034434A">
        <w:rPr>
          <w:rFonts w:asciiTheme="majorBidi" w:eastAsia="Times New Roman" w:hAnsiTheme="majorBidi" w:cstheme="majorBidi"/>
          <w:color w:val="231F20"/>
          <w:sz w:val="36"/>
          <w:szCs w:val="40"/>
        </w:rPr>
        <w:t>Femara</w:t>
      </w:r>
      <w:proofErr w:type="spellEnd"/>
      <w:r w:rsidRPr="0034434A">
        <w:rPr>
          <w:rFonts w:asciiTheme="majorBidi" w:eastAsia="Times New Roman" w:hAnsiTheme="majorBidi" w:cstheme="majorBidi"/>
          <w:color w:val="231F20"/>
          <w:sz w:val="36"/>
          <w:szCs w:val="40"/>
        </w:rPr>
        <w:t>), used to treat </w:t>
      </w:r>
      <w:hyperlink r:id="rId29" w:tooltip="Breast cancer: Symptoms, risk factors, and treatment" w:history="1">
        <w:r w:rsidRPr="0034434A">
          <w:rPr>
            <w:rFonts w:asciiTheme="majorBidi" w:eastAsia="Times New Roman" w:hAnsiTheme="majorBidi" w:cstheme="majorBidi"/>
            <w:color w:val="05A2D3"/>
            <w:sz w:val="36"/>
            <w:szCs w:val="40"/>
          </w:rPr>
          <w:t>breast cancer</w:t>
        </w:r>
      </w:hyperlink>
      <w:r w:rsidRPr="0034434A">
        <w:rPr>
          <w:rFonts w:asciiTheme="majorBidi" w:eastAsia="Times New Roman" w:hAnsiTheme="majorBidi" w:cstheme="majorBidi"/>
          <w:color w:val="231F20"/>
          <w:sz w:val="36"/>
          <w:szCs w:val="40"/>
        </w:rPr>
        <w:t xml:space="preserve">, and </w:t>
      </w:r>
      <w:proofErr w:type="spellStart"/>
      <w:r w:rsidRPr="0034434A">
        <w:rPr>
          <w:rFonts w:asciiTheme="majorBidi" w:eastAsia="Times New Roman" w:hAnsiTheme="majorBidi" w:cstheme="majorBidi"/>
          <w:color w:val="231F20"/>
          <w:sz w:val="36"/>
          <w:szCs w:val="40"/>
        </w:rPr>
        <w:t>leuprorelin</w:t>
      </w:r>
      <w:proofErr w:type="spellEnd"/>
      <w:r w:rsidRPr="0034434A">
        <w:rPr>
          <w:rFonts w:asciiTheme="majorBidi" w:eastAsia="Times New Roman" w:hAnsiTheme="majorBidi" w:cstheme="majorBidi"/>
          <w:color w:val="231F20"/>
          <w:sz w:val="36"/>
          <w:szCs w:val="40"/>
        </w:rPr>
        <w:t xml:space="preserve"> (Lupron) for </w:t>
      </w:r>
      <w:hyperlink r:id="rId30" w:tooltip="Prostate cancer: Symptoms, risk factors, and treatment" w:history="1">
        <w:r w:rsidRPr="0034434A">
          <w:rPr>
            <w:rFonts w:asciiTheme="majorBidi" w:eastAsia="Times New Roman" w:hAnsiTheme="majorBidi" w:cstheme="majorBidi"/>
            <w:color w:val="05A2D3"/>
            <w:sz w:val="36"/>
            <w:szCs w:val="40"/>
          </w:rPr>
          <w:t>prostate cancer</w:t>
        </w:r>
      </w:hyperlink>
      <w:r w:rsidRPr="0034434A">
        <w:rPr>
          <w:rFonts w:asciiTheme="majorBidi" w:eastAsia="Times New Roman" w:hAnsiTheme="majorBidi" w:cstheme="majorBidi"/>
          <w:color w:val="231F20"/>
          <w:sz w:val="36"/>
          <w:szCs w:val="40"/>
        </w:rPr>
        <w:t> and other conditions</w:t>
      </w:r>
    </w:p>
    <w:p w:rsidR="005A25D7" w:rsidRPr="0034434A" w:rsidRDefault="0034434A" w:rsidP="005A25D7">
      <w:pPr>
        <w:shd w:val="clear" w:color="auto" w:fill="FFFFFF"/>
        <w:spacing w:after="375" w:line="390" w:lineRule="atLeast"/>
        <w:rPr>
          <w:rFonts w:asciiTheme="majorBidi" w:eastAsia="Times New Roman" w:hAnsiTheme="majorBidi" w:cstheme="majorBidi"/>
          <w:color w:val="231F20"/>
          <w:sz w:val="36"/>
          <w:szCs w:val="40"/>
        </w:rPr>
      </w:pPr>
      <w:r w:rsidRPr="0034434A">
        <w:rPr>
          <w:rFonts w:asciiTheme="majorBidi" w:eastAsia="Times New Roman" w:hAnsiTheme="majorBidi" w:cstheme="majorBidi"/>
          <w:color w:val="231F20"/>
          <w:sz w:val="36"/>
          <w:szCs w:val="40"/>
        </w:rPr>
        <w:t>Glucocorticoid-induced osteoporosis is the most common type of drug-induced osteoporosis.</w:t>
      </w:r>
    </w:p>
    <w:p w:rsidR="0034434A" w:rsidRPr="0034434A" w:rsidRDefault="0034434A" w:rsidP="0034434A">
      <w:pPr>
        <w:shd w:val="clear" w:color="auto" w:fill="FFFFFF"/>
        <w:spacing w:before="375" w:after="225" w:line="690" w:lineRule="atLeast"/>
        <w:outlineLvl w:val="1"/>
        <w:rPr>
          <w:rFonts w:ascii="Arnhem" w:eastAsia="Times New Roman" w:hAnsi="Arnhem" w:cs="Times New Roman"/>
          <w:b/>
          <w:bCs/>
          <w:color w:val="231F20"/>
          <w:sz w:val="57"/>
          <w:szCs w:val="57"/>
        </w:rPr>
      </w:pPr>
      <w:r w:rsidRPr="0034434A">
        <w:rPr>
          <w:rFonts w:ascii="Arnhem" w:eastAsia="Times New Roman" w:hAnsi="Arnhem" w:cs="Times New Roman"/>
          <w:b/>
          <w:bCs/>
          <w:color w:val="231F20"/>
          <w:sz w:val="57"/>
          <w:szCs w:val="57"/>
        </w:rPr>
        <w:t>Signs and symptoms</w:t>
      </w:r>
      <w:r w:rsidR="005A25D7">
        <w:rPr>
          <w:rFonts w:ascii="Arnhem" w:eastAsia="Times New Roman" w:hAnsi="Arnhem" w:cs="Times New Roman"/>
          <w:b/>
          <w:bCs/>
          <w:color w:val="231F20"/>
          <w:sz w:val="57"/>
          <w:szCs w:val="57"/>
        </w:rPr>
        <w:t>:</w:t>
      </w:r>
    </w:p>
    <w:p w:rsidR="0034434A" w:rsidRPr="0034434A" w:rsidRDefault="0034434A" w:rsidP="0034434A">
      <w:pPr>
        <w:shd w:val="clear" w:color="auto" w:fill="FFFFFF"/>
        <w:spacing w:after="375" w:line="390" w:lineRule="atLeast"/>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t>Bone loss that leads to osteoporosis </w:t>
      </w:r>
      <w:hyperlink r:id="rId31" w:tgtFrame="_blank" w:history="1">
        <w:r w:rsidRPr="0034434A">
          <w:rPr>
            <w:rFonts w:asciiTheme="majorBidi" w:eastAsia="Times New Roman" w:hAnsiTheme="majorBidi" w:cstheme="majorBidi"/>
            <w:color w:val="05A2D3"/>
            <w:sz w:val="36"/>
            <w:szCs w:val="36"/>
          </w:rPr>
          <w:t>develops slowly</w:t>
        </w:r>
      </w:hyperlink>
      <w:r w:rsidRPr="0034434A">
        <w:rPr>
          <w:rFonts w:asciiTheme="majorBidi" w:eastAsia="Times New Roman" w:hAnsiTheme="majorBidi" w:cstheme="majorBidi"/>
          <w:color w:val="231F20"/>
          <w:sz w:val="36"/>
          <w:szCs w:val="36"/>
        </w:rPr>
        <w:t>. There are often no symptoms or outward signs, and a person may not know they have it until they experience a fracture after a minor incident, such as a fall, or even a cough or sneeze.</w:t>
      </w:r>
    </w:p>
    <w:p w:rsidR="0034434A" w:rsidRDefault="0034434A" w:rsidP="0034434A">
      <w:pPr>
        <w:shd w:val="clear" w:color="auto" w:fill="FFFFFF"/>
        <w:spacing w:after="375" w:line="390" w:lineRule="atLeast"/>
        <w:rPr>
          <w:rFonts w:asciiTheme="majorBidi" w:eastAsia="Times New Roman" w:hAnsiTheme="majorBidi" w:cstheme="majorBidi"/>
          <w:color w:val="231F20"/>
          <w:sz w:val="36"/>
          <w:szCs w:val="36"/>
        </w:rPr>
      </w:pPr>
      <w:r w:rsidRPr="0034434A">
        <w:rPr>
          <w:rFonts w:asciiTheme="majorBidi" w:eastAsia="Times New Roman" w:hAnsiTheme="majorBidi" w:cstheme="majorBidi"/>
          <w:color w:val="231F20"/>
          <w:sz w:val="36"/>
          <w:szCs w:val="36"/>
        </w:rPr>
        <w:lastRenderedPageBreak/>
        <w:t>Commonly affected areas are the hip, a wrist, or spinal vertebrae.</w:t>
      </w:r>
    </w:p>
    <w:p w:rsidR="005A25D7" w:rsidRPr="005A25D7" w:rsidRDefault="005A25D7" w:rsidP="005A25D7">
      <w:pPr>
        <w:shd w:val="clear" w:color="auto" w:fill="FFFFFF"/>
        <w:spacing w:before="375" w:after="225" w:line="690" w:lineRule="atLeast"/>
        <w:outlineLvl w:val="1"/>
        <w:rPr>
          <w:rFonts w:ascii="Arnhem" w:eastAsia="Times New Roman" w:hAnsi="Arnhem" w:cs="Times New Roman"/>
          <w:b/>
          <w:bCs/>
          <w:color w:val="231F20"/>
          <w:sz w:val="57"/>
          <w:szCs w:val="57"/>
        </w:rPr>
      </w:pPr>
      <w:r w:rsidRPr="005A25D7">
        <w:rPr>
          <w:rFonts w:ascii="Arnhem" w:eastAsia="Times New Roman" w:hAnsi="Arnhem" w:cs="Times New Roman"/>
          <w:b/>
          <w:bCs/>
          <w:color w:val="231F20"/>
          <w:sz w:val="57"/>
          <w:szCs w:val="57"/>
        </w:rPr>
        <w:t>Tests and diagnosis</w:t>
      </w:r>
      <w:r>
        <w:rPr>
          <w:rFonts w:ascii="Arnhem" w:eastAsia="Times New Roman" w:hAnsi="Arnhem" w:cs="Times New Roman"/>
          <w:b/>
          <w:bCs/>
          <w:color w:val="231F20"/>
          <w:sz w:val="57"/>
          <w:szCs w:val="57"/>
        </w:rPr>
        <w:t>:</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A doctor will consider the patient's family history and their risk factors. If they suspect osteoporosis, they will request a scan, to measure bone mineral density (BMD).</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Bone density scanning </w:t>
      </w:r>
      <w:hyperlink r:id="rId32" w:tgtFrame="_blank" w:history="1">
        <w:r w:rsidRPr="005A25D7">
          <w:rPr>
            <w:rFonts w:asciiTheme="majorBidi" w:eastAsia="Times New Roman" w:hAnsiTheme="majorBidi" w:cstheme="majorBidi"/>
            <w:color w:val="05A2D3"/>
            <w:sz w:val="36"/>
            <w:szCs w:val="36"/>
            <w:u w:val="single"/>
          </w:rPr>
          <w:t>uses a type of x-</w:t>
        </w:r>
        <w:proofErr w:type="spellStart"/>
        <w:r w:rsidRPr="005A25D7">
          <w:rPr>
            <w:rFonts w:asciiTheme="majorBidi" w:eastAsia="Times New Roman" w:hAnsiTheme="majorBidi" w:cstheme="majorBidi"/>
            <w:color w:val="05A2D3"/>
            <w:sz w:val="36"/>
            <w:szCs w:val="36"/>
            <w:u w:val="single"/>
          </w:rPr>
          <w:t>ray</w:t>
        </w:r>
      </w:hyperlink>
      <w:r w:rsidRPr="005A25D7">
        <w:rPr>
          <w:rFonts w:asciiTheme="majorBidi" w:eastAsia="Times New Roman" w:hAnsiTheme="majorBidi" w:cstheme="majorBidi"/>
          <w:color w:val="231F20"/>
          <w:sz w:val="36"/>
          <w:szCs w:val="36"/>
        </w:rPr>
        <w:t>technology</w:t>
      </w:r>
      <w:proofErr w:type="spellEnd"/>
      <w:r w:rsidRPr="005A25D7">
        <w:rPr>
          <w:rFonts w:asciiTheme="majorBidi" w:eastAsia="Times New Roman" w:hAnsiTheme="majorBidi" w:cstheme="majorBidi"/>
          <w:color w:val="231F20"/>
          <w:sz w:val="36"/>
          <w:szCs w:val="36"/>
        </w:rPr>
        <w:t xml:space="preserve"> known as dual-energy X-ray absorptiometry (DEXA) and bone densitometry.</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Combined with the patient's risk factors, DEXA can indicate the likelihood of fractures occurring due to osteoporosis. It can also help monitor response to treatment.</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Two types of device can carry out a DEXA scan:</w:t>
      </w:r>
    </w:p>
    <w:p w:rsidR="005A25D7" w:rsidRPr="005A25D7" w:rsidRDefault="005A25D7" w:rsidP="005A25D7">
      <w:pPr>
        <w:numPr>
          <w:ilvl w:val="0"/>
          <w:numId w:val="6"/>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A central device: A hospital-based scan measures hip and spine bone mineral density while the patient lies on a table.</w:t>
      </w:r>
    </w:p>
    <w:p w:rsidR="005A25D7" w:rsidRDefault="005A25D7" w:rsidP="005A25D7">
      <w:pPr>
        <w:numPr>
          <w:ilvl w:val="0"/>
          <w:numId w:val="6"/>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A peripheral device: A mobile machine that tests bone in the wrist, heel, or finger.</w:t>
      </w:r>
    </w:p>
    <w:p w:rsidR="005A25D7" w:rsidRPr="005A25D7" w:rsidRDefault="005A25D7" w:rsidP="005A25D7">
      <w:pPr>
        <w:shd w:val="clear" w:color="auto" w:fill="FFFFFF"/>
        <w:spacing w:before="225" w:after="0" w:line="390" w:lineRule="atLeast"/>
        <w:ind w:left="105"/>
        <w:rPr>
          <w:rFonts w:asciiTheme="majorBidi" w:eastAsia="Times New Roman" w:hAnsiTheme="majorBidi" w:cstheme="majorBidi"/>
          <w:color w:val="231F20"/>
          <w:sz w:val="36"/>
          <w:szCs w:val="36"/>
        </w:rPr>
      </w:pPr>
    </w:p>
    <w:p w:rsidR="005A25D7" w:rsidRPr="005A25D7" w:rsidRDefault="005A25D7" w:rsidP="005A25D7">
      <w:pPr>
        <w:shd w:val="clear" w:color="auto" w:fill="FFFFFF"/>
        <w:spacing w:before="150" w:after="300" w:line="390" w:lineRule="atLeast"/>
        <w:outlineLvl w:val="2"/>
        <w:rPr>
          <w:rFonts w:asciiTheme="majorBidi" w:eastAsia="Times New Roman" w:hAnsiTheme="majorBidi" w:cstheme="majorBidi"/>
          <w:b/>
          <w:bCs/>
          <w:color w:val="231F20"/>
          <w:sz w:val="44"/>
          <w:szCs w:val="44"/>
        </w:rPr>
      </w:pPr>
      <w:r w:rsidRPr="005A25D7">
        <w:rPr>
          <w:rFonts w:asciiTheme="majorBidi" w:eastAsia="Times New Roman" w:hAnsiTheme="majorBidi" w:cstheme="majorBidi"/>
          <w:b/>
          <w:bCs/>
          <w:color w:val="231F20"/>
          <w:sz w:val="44"/>
          <w:szCs w:val="44"/>
        </w:rPr>
        <w:t>DEXA test results</w:t>
      </w:r>
      <w:r>
        <w:rPr>
          <w:rFonts w:asciiTheme="majorBidi" w:eastAsia="Times New Roman" w:hAnsiTheme="majorBidi" w:cstheme="majorBidi"/>
          <w:b/>
          <w:bCs/>
          <w:color w:val="231F20"/>
          <w:sz w:val="44"/>
          <w:szCs w:val="44"/>
        </w:rPr>
        <w:t>:</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The results of the test are given as a DEXA T-score or a Z-score.</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The T-score </w:t>
      </w:r>
      <w:hyperlink r:id="rId33" w:tgtFrame="_blank" w:history="1">
        <w:r w:rsidRPr="005A25D7">
          <w:rPr>
            <w:rFonts w:asciiTheme="majorBidi" w:eastAsia="Times New Roman" w:hAnsiTheme="majorBidi" w:cstheme="majorBidi"/>
            <w:color w:val="05A2D3"/>
            <w:sz w:val="36"/>
            <w:szCs w:val="36"/>
            <w:u w:val="single"/>
          </w:rPr>
          <w:t>compares</w:t>
        </w:r>
      </w:hyperlink>
      <w:r w:rsidRPr="005A25D7">
        <w:rPr>
          <w:rFonts w:asciiTheme="majorBidi" w:eastAsia="Times New Roman" w:hAnsiTheme="majorBidi" w:cstheme="majorBidi"/>
          <w:color w:val="231F20"/>
          <w:sz w:val="36"/>
          <w:szCs w:val="36"/>
        </w:rPr>
        <w:t> the patient's bone mass with peak bone mass of a younger person.</w:t>
      </w:r>
    </w:p>
    <w:p w:rsidR="005A25D7" w:rsidRPr="005A25D7" w:rsidRDefault="005A25D7" w:rsidP="005A25D7">
      <w:pPr>
        <w:numPr>
          <w:ilvl w:val="0"/>
          <w:numId w:val="7"/>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lastRenderedPageBreak/>
        <w:t>-1.0 or above is normal</w:t>
      </w:r>
    </w:p>
    <w:p w:rsidR="005A25D7" w:rsidRPr="005A25D7" w:rsidRDefault="005A25D7" w:rsidP="005A25D7">
      <w:pPr>
        <w:numPr>
          <w:ilvl w:val="0"/>
          <w:numId w:val="7"/>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from -1.0 to -2.5 suggests mild bone loss</w:t>
      </w:r>
    </w:p>
    <w:p w:rsidR="005A25D7" w:rsidRPr="005A25D7" w:rsidRDefault="005A25D7" w:rsidP="005A25D7">
      <w:pPr>
        <w:numPr>
          <w:ilvl w:val="0"/>
          <w:numId w:val="7"/>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-2.5 or below indicates osteoporosis</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The Z-score compares the patient's bone mass with that of other people with similar build and age.</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The test is normally repeated every 2 years, as this allows for comparison between results.</w:t>
      </w:r>
    </w:p>
    <w:p w:rsidR="005A25D7" w:rsidRPr="005A25D7" w:rsidRDefault="005A25D7" w:rsidP="005A25D7">
      <w:pPr>
        <w:shd w:val="clear" w:color="auto" w:fill="FFFFFF"/>
        <w:spacing w:before="150" w:after="300" w:line="390" w:lineRule="atLeast"/>
        <w:outlineLvl w:val="2"/>
        <w:rPr>
          <w:rFonts w:asciiTheme="majorBidi" w:eastAsia="Times New Roman" w:hAnsiTheme="majorBidi" w:cstheme="majorBidi"/>
          <w:b/>
          <w:bCs/>
          <w:color w:val="231F20"/>
          <w:sz w:val="40"/>
          <w:szCs w:val="40"/>
        </w:rPr>
      </w:pPr>
      <w:r w:rsidRPr="005A25D7">
        <w:rPr>
          <w:rFonts w:asciiTheme="majorBidi" w:eastAsia="Times New Roman" w:hAnsiTheme="majorBidi" w:cstheme="majorBidi"/>
          <w:b/>
          <w:bCs/>
          <w:color w:val="231F20"/>
          <w:sz w:val="40"/>
          <w:szCs w:val="40"/>
        </w:rPr>
        <w:t>Other tests:</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A lateral vertebral assessment (LVA) </w:t>
      </w:r>
      <w:hyperlink r:id="rId34" w:tgtFrame="_blank" w:history="1">
        <w:r w:rsidRPr="005A25D7">
          <w:rPr>
            <w:rFonts w:asciiTheme="majorBidi" w:eastAsia="Times New Roman" w:hAnsiTheme="majorBidi" w:cstheme="majorBidi"/>
            <w:color w:val="05A2D3"/>
            <w:sz w:val="36"/>
            <w:szCs w:val="36"/>
            <w:u w:val="single"/>
          </w:rPr>
          <w:t>may be recommended</w:t>
        </w:r>
      </w:hyperlink>
      <w:r w:rsidRPr="005A25D7">
        <w:rPr>
          <w:rFonts w:asciiTheme="majorBidi" w:eastAsia="Times New Roman" w:hAnsiTheme="majorBidi" w:cstheme="majorBidi"/>
          <w:color w:val="231F20"/>
          <w:sz w:val="36"/>
          <w:szCs w:val="36"/>
        </w:rPr>
        <w:t> for an older patient who is more than one inch shorter than they used to be, or who has </w:t>
      </w:r>
      <w:hyperlink r:id="rId35" w:tooltip="Back pain: Causes, symptoms, and treatments" w:history="1">
        <w:r w:rsidRPr="005A25D7">
          <w:rPr>
            <w:rFonts w:asciiTheme="majorBidi" w:eastAsia="Times New Roman" w:hAnsiTheme="majorBidi" w:cstheme="majorBidi"/>
            <w:color w:val="05A2D3"/>
            <w:sz w:val="36"/>
            <w:szCs w:val="36"/>
            <w:u w:val="single"/>
          </w:rPr>
          <w:t>back pain</w:t>
        </w:r>
      </w:hyperlink>
      <w:r w:rsidRPr="005A25D7">
        <w:rPr>
          <w:rFonts w:asciiTheme="majorBidi" w:eastAsia="Times New Roman" w:hAnsiTheme="majorBidi" w:cstheme="majorBidi"/>
          <w:color w:val="231F20"/>
          <w:sz w:val="36"/>
          <w:szCs w:val="36"/>
        </w:rPr>
        <w:t> that is not related to another condition.</w:t>
      </w:r>
    </w:p>
    <w:p w:rsidR="0034434A"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An </w:t>
      </w:r>
      <w:hyperlink r:id="rId36" w:tooltip="Ultrasound scans: How do they work?" w:history="1">
        <w:r w:rsidRPr="005A25D7">
          <w:rPr>
            <w:rFonts w:asciiTheme="majorBidi" w:eastAsia="Times New Roman" w:hAnsiTheme="majorBidi" w:cstheme="majorBidi"/>
            <w:color w:val="05A2D3"/>
            <w:sz w:val="36"/>
            <w:szCs w:val="36"/>
            <w:u w:val="single"/>
          </w:rPr>
          <w:t>ultrasound</w:t>
        </w:r>
      </w:hyperlink>
      <w:r w:rsidRPr="005A25D7">
        <w:rPr>
          <w:rFonts w:asciiTheme="majorBidi" w:eastAsia="Times New Roman" w:hAnsiTheme="majorBidi" w:cstheme="majorBidi"/>
          <w:color w:val="231F20"/>
          <w:sz w:val="36"/>
          <w:szCs w:val="36"/>
        </w:rPr>
        <w:t> scan of the heel bone is </w:t>
      </w:r>
      <w:hyperlink r:id="rId37" w:tgtFrame="_blank" w:history="1">
        <w:r w:rsidRPr="005A25D7">
          <w:rPr>
            <w:rFonts w:asciiTheme="majorBidi" w:eastAsia="Times New Roman" w:hAnsiTheme="majorBidi" w:cstheme="majorBidi"/>
            <w:color w:val="05A2D3"/>
            <w:sz w:val="36"/>
            <w:szCs w:val="36"/>
            <w:u w:val="single"/>
          </w:rPr>
          <w:t>another way</w:t>
        </w:r>
      </w:hyperlink>
      <w:r w:rsidRPr="005A25D7">
        <w:rPr>
          <w:rFonts w:asciiTheme="majorBidi" w:eastAsia="Times New Roman" w:hAnsiTheme="majorBidi" w:cstheme="majorBidi"/>
          <w:color w:val="231F20"/>
          <w:sz w:val="36"/>
          <w:szCs w:val="36"/>
        </w:rPr>
        <w:t> to assess for osteoporosis. It can be carried out in the primary care setting. It is less common than DEXA, and the measurements cannot be compared against DEXA T-scores.</w:t>
      </w:r>
      <w:r>
        <w:rPr>
          <w:rFonts w:asciiTheme="majorBidi" w:eastAsia="Times New Roman" w:hAnsiTheme="majorBidi" w:cstheme="majorBidi"/>
          <w:color w:val="231F20"/>
          <w:sz w:val="36"/>
          <w:szCs w:val="36"/>
        </w:rPr>
        <w:t xml:space="preserve"> </w:t>
      </w:r>
      <w:r w:rsidR="0034434A" w:rsidRPr="0034434A">
        <w:rPr>
          <w:rFonts w:asciiTheme="majorBidi" w:eastAsia="Times New Roman" w:hAnsiTheme="majorBidi" w:cstheme="majorBidi"/>
          <w:color w:val="231F20"/>
          <w:sz w:val="36"/>
          <w:szCs w:val="36"/>
        </w:rPr>
        <w:t>Breaks in the spine can lead to changes in posture, a stoop, and curvature of the spine.</w:t>
      </w:r>
    </w:p>
    <w:p w:rsidR="005A25D7" w:rsidRPr="005A25D7" w:rsidRDefault="005A25D7" w:rsidP="005A25D7">
      <w:pPr>
        <w:shd w:val="clear" w:color="auto" w:fill="FFFFFF"/>
        <w:spacing w:before="375" w:after="225" w:line="690" w:lineRule="atLeast"/>
        <w:outlineLvl w:val="1"/>
        <w:rPr>
          <w:rFonts w:ascii="Arnhem" w:eastAsia="Times New Roman" w:hAnsi="Arnhem" w:cs="Times New Roman"/>
          <w:b/>
          <w:bCs/>
          <w:color w:val="231F20"/>
          <w:sz w:val="57"/>
          <w:szCs w:val="57"/>
        </w:rPr>
      </w:pPr>
      <w:r w:rsidRPr="005A25D7">
        <w:rPr>
          <w:rFonts w:ascii="Arnhem" w:eastAsia="Times New Roman" w:hAnsi="Arnhem" w:cs="Times New Roman"/>
          <w:b/>
          <w:bCs/>
          <w:color w:val="231F20"/>
          <w:sz w:val="57"/>
          <w:szCs w:val="57"/>
        </w:rPr>
        <w:t>Treatment and prevention</w:t>
      </w:r>
      <w:r>
        <w:rPr>
          <w:rFonts w:ascii="Arnhem" w:eastAsia="Times New Roman" w:hAnsi="Arnhem" w:cs="Times New Roman"/>
          <w:b/>
          <w:bCs/>
          <w:color w:val="231F20"/>
          <w:sz w:val="57"/>
          <w:szCs w:val="57"/>
        </w:rPr>
        <w:t>:</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Treatment aims to:</w:t>
      </w:r>
    </w:p>
    <w:p w:rsidR="005A25D7" w:rsidRPr="005A25D7" w:rsidRDefault="005A25D7" w:rsidP="005A25D7">
      <w:pPr>
        <w:numPr>
          <w:ilvl w:val="0"/>
          <w:numId w:val="8"/>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slow or prevent the development of osteoporosis</w:t>
      </w:r>
    </w:p>
    <w:p w:rsidR="005A25D7" w:rsidRPr="005A25D7" w:rsidRDefault="005A25D7" w:rsidP="005A25D7">
      <w:pPr>
        <w:numPr>
          <w:ilvl w:val="0"/>
          <w:numId w:val="8"/>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maintain healthy bone mineral density and bone mass</w:t>
      </w:r>
    </w:p>
    <w:p w:rsidR="005A25D7" w:rsidRPr="005A25D7" w:rsidRDefault="005A25D7" w:rsidP="005A25D7">
      <w:pPr>
        <w:numPr>
          <w:ilvl w:val="0"/>
          <w:numId w:val="8"/>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prevent fractures</w:t>
      </w:r>
    </w:p>
    <w:p w:rsidR="005A25D7" w:rsidRPr="005A25D7" w:rsidRDefault="005A25D7" w:rsidP="005A25D7">
      <w:pPr>
        <w:numPr>
          <w:ilvl w:val="0"/>
          <w:numId w:val="8"/>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lastRenderedPageBreak/>
        <w:t>reduce pain</w:t>
      </w:r>
    </w:p>
    <w:p w:rsidR="005A25D7" w:rsidRPr="005A25D7" w:rsidRDefault="005A25D7" w:rsidP="005A25D7">
      <w:pPr>
        <w:numPr>
          <w:ilvl w:val="0"/>
          <w:numId w:val="8"/>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maximize the person's ability to continue with their daily life</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This is done through preventive lifestyle measure and the use of supplements and some drugs.</w:t>
      </w:r>
    </w:p>
    <w:p w:rsidR="005A25D7" w:rsidRPr="005A25D7" w:rsidRDefault="005A25D7" w:rsidP="005A25D7">
      <w:pPr>
        <w:shd w:val="clear" w:color="auto" w:fill="FFFFFF"/>
        <w:spacing w:before="150" w:after="300" w:line="390" w:lineRule="atLeast"/>
        <w:outlineLvl w:val="2"/>
        <w:rPr>
          <w:rFonts w:asciiTheme="majorBidi" w:eastAsia="Times New Roman" w:hAnsiTheme="majorBidi" w:cstheme="majorBidi"/>
          <w:b/>
          <w:bCs/>
          <w:color w:val="231F20"/>
          <w:sz w:val="36"/>
          <w:szCs w:val="36"/>
        </w:rPr>
      </w:pPr>
      <w:r w:rsidRPr="005A25D7">
        <w:rPr>
          <w:rFonts w:asciiTheme="majorBidi" w:eastAsia="Times New Roman" w:hAnsiTheme="majorBidi" w:cstheme="majorBidi"/>
          <w:b/>
          <w:bCs/>
          <w:color w:val="231F20"/>
          <w:sz w:val="36"/>
          <w:szCs w:val="36"/>
        </w:rPr>
        <w:t>Calcium and vitamin D</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b/>
          <w:bCs/>
          <w:color w:val="231F20"/>
          <w:sz w:val="36"/>
          <w:szCs w:val="36"/>
        </w:rPr>
        <w:t>Calcium</w:t>
      </w:r>
      <w:r w:rsidRPr="005A25D7">
        <w:rPr>
          <w:rFonts w:asciiTheme="majorBidi" w:eastAsia="Times New Roman" w:hAnsiTheme="majorBidi" w:cstheme="majorBidi"/>
          <w:color w:val="231F20"/>
          <w:sz w:val="36"/>
          <w:szCs w:val="36"/>
        </w:rPr>
        <w:t> is essential for bones, and ensuring an adequate calcium intake is important.</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Adults aged 19 years and above should consume 1,000 milligrams (mg) a day. Women aged 51 years and over, and all adults from 71 years should have a daily intake of 1,200 mg.</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Dietary sources are preferable and </w:t>
      </w:r>
      <w:hyperlink r:id="rId38" w:tgtFrame="_blank" w:history="1">
        <w:r w:rsidRPr="005A25D7">
          <w:rPr>
            <w:rFonts w:asciiTheme="majorBidi" w:eastAsia="Times New Roman" w:hAnsiTheme="majorBidi" w:cstheme="majorBidi"/>
            <w:color w:val="05A2D3"/>
            <w:sz w:val="36"/>
            <w:szCs w:val="36"/>
          </w:rPr>
          <w:t>include</w:t>
        </w:r>
      </w:hyperlink>
      <w:r w:rsidRPr="005A25D7">
        <w:rPr>
          <w:rFonts w:asciiTheme="majorBidi" w:eastAsia="Times New Roman" w:hAnsiTheme="majorBidi" w:cstheme="majorBidi"/>
          <w:color w:val="231F20"/>
          <w:sz w:val="36"/>
          <w:szCs w:val="36"/>
        </w:rPr>
        <w:t>:</w:t>
      </w:r>
    </w:p>
    <w:p w:rsidR="005A25D7" w:rsidRPr="005A25D7" w:rsidRDefault="005A25D7" w:rsidP="005A25D7">
      <w:pPr>
        <w:numPr>
          <w:ilvl w:val="0"/>
          <w:numId w:val="9"/>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dairy produce, such as milk, cheese, and yogurt</w:t>
      </w:r>
    </w:p>
    <w:p w:rsidR="005A25D7" w:rsidRPr="005A25D7" w:rsidRDefault="005A25D7" w:rsidP="005A25D7">
      <w:pPr>
        <w:numPr>
          <w:ilvl w:val="0"/>
          <w:numId w:val="9"/>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green leafy vegetables, such as </w:t>
      </w:r>
      <w:hyperlink r:id="rId39" w:tooltip="Kale: Health Benefits, Uses and Risks" w:history="1">
        <w:r w:rsidRPr="005A25D7">
          <w:rPr>
            <w:rFonts w:asciiTheme="majorBidi" w:eastAsia="Times New Roman" w:hAnsiTheme="majorBidi" w:cstheme="majorBidi"/>
            <w:color w:val="05A2D3"/>
            <w:sz w:val="36"/>
            <w:szCs w:val="36"/>
          </w:rPr>
          <w:t>kale</w:t>
        </w:r>
      </w:hyperlink>
      <w:r w:rsidRPr="005A25D7">
        <w:rPr>
          <w:rFonts w:asciiTheme="majorBidi" w:eastAsia="Times New Roman" w:hAnsiTheme="majorBidi" w:cstheme="majorBidi"/>
          <w:color w:val="231F20"/>
          <w:sz w:val="36"/>
          <w:szCs w:val="36"/>
        </w:rPr>
        <w:t> and broccoli</w:t>
      </w:r>
    </w:p>
    <w:p w:rsidR="005A25D7" w:rsidRPr="005A25D7" w:rsidRDefault="005A25D7" w:rsidP="005A25D7">
      <w:pPr>
        <w:numPr>
          <w:ilvl w:val="0"/>
          <w:numId w:val="9"/>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fish with soft bones, such as tinned salmon and tuna</w:t>
      </w:r>
    </w:p>
    <w:p w:rsidR="005A25D7" w:rsidRPr="005A25D7" w:rsidRDefault="005A25D7" w:rsidP="005A25D7">
      <w:pPr>
        <w:numPr>
          <w:ilvl w:val="0"/>
          <w:numId w:val="9"/>
        </w:numPr>
        <w:shd w:val="clear" w:color="auto" w:fill="FFFFFF"/>
        <w:spacing w:before="225" w:after="0" w:line="390" w:lineRule="atLeast"/>
        <w:ind w:left="105"/>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fortified breakfast cereals</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If a person's dietary intake is not enough, supplements are an option.</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b/>
          <w:bCs/>
          <w:color w:val="231F20"/>
          <w:sz w:val="36"/>
          <w:szCs w:val="36"/>
        </w:rPr>
        <w:t>Vitamin D</w:t>
      </w:r>
      <w:r w:rsidRPr="005A25D7">
        <w:rPr>
          <w:rFonts w:asciiTheme="majorBidi" w:eastAsia="Times New Roman" w:hAnsiTheme="majorBidi" w:cstheme="majorBidi"/>
          <w:color w:val="231F20"/>
          <w:sz w:val="36"/>
          <w:szCs w:val="36"/>
        </w:rPr>
        <w:t> plays a key role, as it helps the body absorb calcium. Dietary sources include fortified foods, saltwater fish, and liver.</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6"/>
          <w:szCs w:val="36"/>
        </w:rPr>
      </w:pPr>
      <w:r w:rsidRPr="005A25D7">
        <w:rPr>
          <w:rFonts w:asciiTheme="majorBidi" w:eastAsia="Times New Roman" w:hAnsiTheme="majorBidi" w:cstheme="majorBidi"/>
          <w:color w:val="231F20"/>
          <w:sz w:val="36"/>
          <w:szCs w:val="36"/>
        </w:rPr>
        <w:t>However, most vitamin D does not come from food but from sun exposure, so moderate, regular exposure to sunlight is recommended.</w:t>
      </w:r>
    </w:p>
    <w:p w:rsidR="005A25D7" w:rsidRDefault="005A25D7" w:rsidP="005A25D7">
      <w:pPr>
        <w:shd w:val="clear" w:color="auto" w:fill="FFFFFF"/>
        <w:spacing w:before="150" w:after="300" w:line="390" w:lineRule="atLeast"/>
        <w:outlineLvl w:val="2"/>
        <w:rPr>
          <w:rFonts w:ascii="Arnhem" w:eastAsia="Times New Roman" w:hAnsi="Arnhem" w:cs="Times New Roman"/>
          <w:b/>
          <w:bCs/>
          <w:color w:val="231F20"/>
          <w:sz w:val="36"/>
          <w:szCs w:val="36"/>
        </w:rPr>
      </w:pPr>
    </w:p>
    <w:p w:rsidR="005A25D7" w:rsidRPr="005A25D7" w:rsidRDefault="005A25D7" w:rsidP="005A25D7">
      <w:pPr>
        <w:shd w:val="clear" w:color="auto" w:fill="FFFFFF"/>
        <w:spacing w:before="150" w:after="300" w:line="390" w:lineRule="atLeast"/>
        <w:outlineLvl w:val="2"/>
        <w:rPr>
          <w:rFonts w:asciiTheme="majorBidi" w:eastAsia="Times New Roman" w:hAnsiTheme="majorBidi" w:cstheme="majorBidi"/>
          <w:b/>
          <w:bCs/>
          <w:color w:val="231F20"/>
          <w:sz w:val="36"/>
          <w:szCs w:val="36"/>
        </w:rPr>
      </w:pPr>
      <w:r w:rsidRPr="005A25D7">
        <w:rPr>
          <w:rFonts w:asciiTheme="majorBidi" w:eastAsia="Times New Roman" w:hAnsiTheme="majorBidi" w:cstheme="majorBidi"/>
          <w:b/>
          <w:bCs/>
          <w:color w:val="231F20"/>
          <w:sz w:val="36"/>
          <w:szCs w:val="36"/>
        </w:rPr>
        <w:t>Lifestyle factors for preventing osteoporosis:</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Other ways to minimize the risk are:</w:t>
      </w:r>
    </w:p>
    <w:p w:rsidR="005A25D7" w:rsidRPr="005A25D7" w:rsidRDefault="005A25D7" w:rsidP="005A25D7">
      <w:pPr>
        <w:numPr>
          <w:ilvl w:val="0"/>
          <w:numId w:val="10"/>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not smoking, as this can reduce the growth of new bone and decrease estrogen levels in women</w:t>
      </w:r>
    </w:p>
    <w:p w:rsidR="005A25D7" w:rsidRPr="005A25D7" w:rsidRDefault="005A25D7" w:rsidP="005A25D7">
      <w:pPr>
        <w:numPr>
          <w:ilvl w:val="0"/>
          <w:numId w:val="10"/>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limiting alcohol intake, to encourage healthy bones and prevent falls</w:t>
      </w:r>
    </w:p>
    <w:p w:rsidR="005A25D7" w:rsidRPr="005A25D7" w:rsidRDefault="005A25D7" w:rsidP="005A25D7">
      <w:pPr>
        <w:numPr>
          <w:ilvl w:val="0"/>
          <w:numId w:val="10"/>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getting regular weight-bearing exercise, such as walking, as this promotes healthy bone and strengthens support from muscles</w:t>
      </w:r>
    </w:p>
    <w:p w:rsidR="005A25D7" w:rsidRPr="005A25D7" w:rsidRDefault="005A25D7" w:rsidP="005A25D7">
      <w:pPr>
        <w:numPr>
          <w:ilvl w:val="0"/>
          <w:numId w:val="10"/>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doing exercises to promote flexibility and balance, such as </w:t>
      </w:r>
      <w:hyperlink r:id="rId40" w:tooltip="Yoga: What is yoga? How does it work?" w:history="1">
        <w:r w:rsidRPr="005A25D7">
          <w:rPr>
            <w:rFonts w:asciiTheme="majorBidi" w:eastAsia="Times New Roman" w:hAnsiTheme="majorBidi" w:cstheme="majorBidi"/>
            <w:color w:val="05A2D3"/>
            <w:sz w:val="32"/>
            <w:szCs w:val="32"/>
          </w:rPr>
          <w:t>yoga</w:t>
        </w:r>
      </w:hyperlink>
      <w:r w:rsidRPr="005A25D7">
        <w:rPr>
          <w:rFonts w:asciiTheme="majorBidi" w:eastAsia="Times New Roman" w:hAnsiTheme="majorBidi" w:cstheme="majorBidi"/>
          <w:color w:val="231F20"/>
          <w:sz w:val="32"/>
          <w:szCs w:val="32"/>
        </w:rPr>
        <w:t>, as these can reduce the risk of falls and fractures</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For people who already have osteoporosis, </w:t>
      </w:r>
      <w:hyperlink r:id="rId41" w:tooltip="Nutrition: What is it and why is it important?" w:history="1">
        <w:r w:rsidRPr="005A25D7">
          <w:rPr>
            <w:rFonts w:asciiTheme="majorBidi" w:eastAsia="Times New Roman" w:hAnsiTheme="majorBidi" w:cstheme="majorBidi"/>
            <w:color w:val="05A2D3"/>
            <w:sz w:val="32"/>
            <w:szCs w:val="32"/>
          </w:rPr>
          <w:t>nutrition</w:t>
        </w:r>
      </w:hyperlink>
      <w:r w:rsidRPr="005A25D7">
        <w:rPr>
          <w:rFonts w:asciiTheme="majorBidi" w:eastAsia="Times New Roman" w:hAnsiTheme="majorBidi" w:cstheme="majorBidi"/>
          <w:color w:val="231F20"/>
          <w:sz w:val="32"/>
          <w:szCs w:val="32"/>
        </w:rPr>
        <w:t>, exercise and fall prevention </w:t>
      </w:r>
      <w:hyperlink r:id="rId42" w:tgtFrame="_blank" w:history="1">
        <w:r w:rsidRPr="005A25D7">
          <w:rPr>
            <w:rFonts w:asciiTheme="majorBidi" w:eastAsia="Times New Roman" w:hAnsiTheme="majorBidi" w:cstheme="majorBidi"/>
            <w:color w:val="05A2D3"/>
            <w:sz w:val="32"/>
            <w:szCs w:val="32"/>
          </w:rPr>
          <w:t>play a key role</w:t>
        </w:r>
      </w:hyperlink>
      <w:r w:rsidRPr="005A25D7">
        <w:rPr>
          <w:rFonts w:asciiTheme="majorBidi" w:eastAsia="Times New Roman" w:hAnsiTheme="majorBidi" w:cstheme="majorBidi"/>
          <w:color w:val="231F20"/>
          <w:sz w:val="32"/>
          <w:szCs w:val="32"/>
        </w:rPr>
        <w:t> in reducing risks and bone loss.</w:t>
      </w:r>
    </w:p>
    <w:p w:rsidR="005A25D7" w:rsidRPr="005A25D7" w:rsidRDefault="005A25D7" w:rsidP="005A25D7">
      <w:pPr>
        <w:shd w:val="clear" w:color="auto" w:fill="FFFFFF"/>
        <w:spacing w:before="150" w:after="300" w:line="390" w:lineRule="atLeast"/>
        <w:outlineLvl w:val="2"/>
        <w:rPr>
          <w:rFonts w:asciiTheme="majorBidi" w:eastAsia="Times New Roman" w:hAnsiTheme="majorBidi" w:cstheme="majorBidi"/>
          <w:b/>
          <w:bCs/>
          <w:color w:val="231F20"/>
          <w:sz w:val="40"/>
          <w:szCs w:val="40"/>
        </w:rPr>
      </w:pPr>
      <w:r w:rsidRPr="005A25D7">
        <w:rPr>
          <w:rFonts w:asciiTheme="majorBidi" w:eastAsia="Times New Roman" w:hAnsiTheme="majorBidi" w:cstheme="majorBidi"/>
          <w:b/>
          <w:bCs/>
          <w:color w:val="231F20"/>
          <w:sz w:val="40"/>
          <w:szCs w:val="40"/>
        </w:rPr>
        <w:t>Drug therapy</w:t>
      </w:r>
      <w:r>
        <w:rPr>
          <w:rFonts w:asciiTheme="majorBidi" w:eastAsia="Times New Roman" w:hAnsiTheme="majorBidi" w:cstheme="majorBidi"/>
          <w:b/>
          <w:bCs/>
          <w:color w:val="231F20"/>
          <w:sz w:val="40"/>
          <w:szCs w:val="40"/>
        </w:rPr>
        <w:t>:</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Drugs that can </w:t>
      </w:r>
      <w:hyperlink r:id="rId43" w:tgtFrame="_blank" w:history="1">
        <w:r w:rsidRPr="005A25D7">
          <w:rPr>
            <w:rFonts w:asciiTheme="majorBidi" w:eastAsia="Times New Roman" w:hAnsiTheme="majorBidi" w:cstheme="majorBidi"/>
            <w:color w:val="05A2D3"/>
            <w:sz w:val="32"/>
            <w:szCs w:val="32"/>
          </w:rPr>
          <w:t>help prevent</w:t>
        </w:r>
      </w:hyperlink>
      <w:r w:rsidRPr="005A25D7">
        <w:rPr>
          <w:rFonts w:asciiTheme="majorBidi" w:eastAsia="Times New Roman" w:hAnsiTheme="majorBidi" w:cstheme="majorBidi"/>
          <w:color w:val="231F20"/>
          <w:sz w:val="32"/>
          <w:szCs w:val="32"/>
        </w:rPr>
        <w:t> and treat osteoporosis include:</w:t>
      </w:r>
    </w:p>
    <w:p w:rsidR="005A25D7" w:rsidRPr="005A25D7" w:rsidRDefault="005A25D7" w:rsidP="005A25D7">
      <w:pPr>
        <w:numPr>
          <w:ilvl w:val="0"/>
          <w:numId w:val="11"/>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 xml:space="preserve">Bisphosphonates: These are </w:t>
      </w:r>
      <w:proofErr w:type="spellStart"/>
      <w:r w:rsidRPr="005A25D7">
        <w:rPr>
          <w:rFonts w:asciiTheme="majorBidi" w:eastAsia="Times New Roman" w:hAnsiTheme="majorBidi" w:cstheme="majorBidi"/>
          <w:color w:val="231F20"/>
          <w:sz w:val="32"/>
          <w:szCs w:val="32"/>
        </w:rPr>
        <w:t>antiresorptive</w:t>
      </w:r>
      <w:proofErr w:type="spellEnd"/>
      <w:r w:rsidRPr="005A25D7">
        <w:rPr>
          <w:rFonts w:asciiTheme="majorBidi" w:eastAsia="Times New Roman" w:hAnsiTheme="majorBidi" w:cstheme="majorBidi"/>
          <w:color w:val="231F20"/>
          <w:sz w:val="32"/>
          <w:szCs w:val="32"/>
        </w:rPr>
        <w:t xml:space="preserve"> drugs that slow bone loss and reduce fracture risk.</w:t>
      </w:r>
    </w:p>
    <w:p w:rsidR="005A25D7" w:rsidRPr="005A25D7" w:rsidRDefault="005A25D7" w:rsidP="005A25D7">
      <w:pPr>
        <w:numPr>
          <w:ilvl w:val="0"/>
          <w:numId w:val="11"/>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 xml:space="preserve">Estrogen agonists or antagonists, also known as selective estrogen-receptor modulators, SERMS), for example, </w:t>
      </w:r>
      <w:proofErr w:type="spellStart"/>
      <w:r w:rsidRPr="005A25D7">
        <w:rPr>
          <w:rFonts w:asciiTheme="majorBidi" w:eastAsia="Times New Roman" w:hAnsiTheme="majorBidi" w:cstheme="majorBidi"/>
          <w:color w:val="231F20"/>
          <w:sz w:val="32"/>
          <w:szCs w:val="32"/>
        </w:rPr>
        <w:t>raloxifene</w:t>
      </w:r>
      <w:proofErr w:type="spellEnd"/>
      <w:r w:rsidRPr="005A25D7">
        <w:rPr>
          <w:rFonts w:asciiTheme="majorBidi" w:eastAsia="Times New Roman" w:hAnsiTheme="majorBidi" w:cstheme="majorBidi"/>
          <w:color w:val="231F20"/>
          <w:sz w:val="32"/>
          <w:szCs w:val="32"/>
        </w:rPr>
        <w:t xml:space="preserve"> (</w:t>
      </w:r>
      <w:proofErr w:type="spellStart"/>
      <w:r w:rsidRPr="005A25D7">
        <w:rPr>
          <w:rFonts w:asciiTheme="majorBidi" w:eastAsia="Times New Roman" w:hAnsiTheme="majorBidi" w:cstheme="majorBidi"/>
          <w:color w:val="231F20"/>
          <w:sz w:val="32"/>
          <w:szCs w:val="32"/>
        </w:rPr>
        <w:t>Evista</w:t>
      </w:r>
      <w:proofErr w:type="spellEnd"/>
      <w:r w:rsidRPr="005A25D7">
        <w:rPr>
          <w:rFonts w:asciiTheme="majorBidi" w:eastAsia="Times New Roman" w:hAnsiTheme="majorBidi" w:cstheme="majorBidi"/>
          <w:color w:val="231F20"/>
          <w:sz w:val="32"/>
          <w:szCs w:val="32"/>
        </w:rPr>
        <w:t>): These can reduce the risk of spine fractures in women after menopause.</w:t>
      </w:r>
    </w:p>
    <w:p w:rsidR="005A25D7" w:rsidRPr="005A25D7" w:rsidRDefault="005A25D7" w:rsidP="005A25D7">
      <w:pPr>
        <w:numPr>
          <w:ilvl w:val="0"/>
          <w:numId w:val="11"/>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Calcitonin (</w:t>
      </w:r>
      <w:proofErr w:type="spellStart"/>
      <w:r w:rsidRPr="005A25D7">
        <w:rPr>
          <w:rFonts w:asciiTheme="majorBidi" w:eastAsia="Times New Roman" w:hAnsiTheme="majorBidi" w:cstheme="majorBidi"/>
          <w:color w:val="231F20"/>
          <w:sz w:val="32"/>
          <w:szCs w:val="32"/>
        </w:rPr>
        <w:t>Calcimar</w:t>
      </w:r>
      <w:proofErr w:type="spellEnd"/>
      <w:r w:rsidRPr="005A25D7">
        <w:rPr>
          <w:rFonts w:asciiTheme="majorBidi" w:eastAsia="Times New Roman" w:hAnsiTheme="majorBidi" w:cstheme="majorBidi"/>
          <w:color w:val="231F20"/>
          <w:sz w:val="32"/>
          <w:szCs w:val="32"/>
        </w:rPr>
        <w:t xml:space="preserve">, </w:t>
      </w:r>
      <w:proofErr w:type="spellStart"/>
      <w:r w:rsidRPr="005A25D7">
        <w:rPr>
          <w:rFonts w:asciiTheme="majorBidi" w:eastAsia="Times New Roman" w:hAnsiTheme="majorBidi" w:cstheme="majorBidi"/>
          <w:color w:val="231F20"/>
          <w:sz w:val="32"/>
          <w:szCs w:val="32"/>
        </w:rPr>
        <w:t>Miacalcin</w:t>
      </w:r>
      <w:proofErr w:type="spellEnd"/>
      <w:r w:rsidRPr="005A25D7">
        <w:rPr>
          <w:rFonts w:asciiTheme="majorBidi" w:eastAsia="Times New Roman" w:hAnsiTheme="majorBidi" w:cstheme="majorBidi"/>
          <w:color w:val="231F20"/>
          <w:sz w:val="32"/>
          <w:szCs w:val="32"/>
        </w:rPr>
        <w:t>): This helps prevent spinal fracture in postmenopausal women, and it can help manage pain if a fracture occurs.</w:t>
      </w:r>
    </w:p>
    <w:p w:rsidR="005A25D7" w:rsidRPr="005A25D7" w:rsidRDefault="005A25D7" w:rsidP="005A25D7">
      <w:pPr>
        <w:numPr>
          <w:ilvl w:val="0"/>
          <w:numId w:val="11"/>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lastRenderedPageBreak/>
        <w:t xml:space="preserve">Parathyroid hormone, for example, </w:t>
      </w:r>
      <w:proofErr w:type="spellStart"/>
      <w:r w:rsidRPr="005A25D7">
        <w:rPr>
          <w:rFonts w:asciiTheme="majorBidi" w:eastAsia="Times New Roman" w:hAnsiTheme="majorBidi" w:cstheme="majorBidi"/>
          <w:color w:val="231F20"/>
          <w:sz w:val="32"/>
          <w:szCs w:val="32"/>
        </w:rPr>
        <w:t>teriparatide</w:t>
      </w:r>
      <w:proofErr w:type="spellEnd"/>
      <w:r w:rsidRPr="005A25D7">
        <w:rPr>
          <w:rFonts w:asciiTheme="majorBidi" w:eastAsia="Times New Roman" w:hAnsiTheme="majorBidi" w:cstheme="majorBidi"/>
          <w:color w:val="231F20"/>
          <w:sz w:val="32"/>
          <w:szCs w:val="32"/>
        </w:rPr>
        <w:t xml:space="preserve"> (</w:t>
      </w:r>
      <w:proofErr w:type="spellStart"/>
      <w:r w:rsidRPr="005A25D7">
        <w:rPr>
          <w:rFonts w:asciiTheme="majorBidi" w:eastAsia="Times New Roman" w:hAnsiTheme="majorBidi" w:cstheme="majorBidi"/>
          <w:color w:val="231F20"/>
          <w:sz w:val="32"/>
          <w:szCs w:val="32"/>
        </w:rPr>
        <w:t>Forteo</w:t>
      </w:r>
      <w:proofErr w:type="spellEnd"/>
      <w:r w:rsidRPr="005A25D7">
        <w:rPr>
          <w:rFonts w:asciiTheme="majorBidi" w:eastAsia="Times New Roman" w:hAnsiTheme="majorBidi" w:cstheme="majorBidi"/>
          <w:color w:val="231F20"/>
          <w:sz w:val="32"/>
          <w:szCs w:val="32"/>
        </w:rPr>
        <w:t>): This is approved for people with a high risk of fracture, as it stimulates bone formation.</w:t>
      </w:r>
    </w:p>
    <w:p w:rsidR="005A25D7" w:rsidRPr="005A25D7" w:rsidRDefault="005A25D7" w:rsidP="005A25D7">
      <w:pPr>
        <w:numPr>
          <w:ilvl w:val="0"/>
          <w:numId w:val="11"/>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 xml:space="preserve">RANK ligand (RANKL) inhibitors, such as </w:t>
      </w:r>
      <w:proofErr w:type="spellStart"/>
      <w:r w:rsidRPr="005A25D7">
        <w:rPr>
          <w:rFonts w:asciiTheme="majorBidi" w:eastAsia="Times New Roman" w:hAnsiTheme="majorBidi" w:cstheme="majorBidi"/>
          <w:color w:val="231F20"/>
          <w:sz w:val="32"/>
          <w:szCs w:val="32"/>
        </w:rPr>
        <w:t>denosumab</w:t>
      </w:r>
      <w:proofErr w:type="spellEnd"/>
      <w:r w:rsidRPr="005A25D7">
        <w:rPr>
          <w:rFonts w:asciiTheme="majorBidi" w:eastAsia="Times New Roman" w:hAnsiTheme="majorBidi" w:cstheme="majorBidi"/>
          <w:color w:val="231F20"/>
          <w:sz w:val="32"/>
          <w:szCs w:val="32"/>
        </w:rPr>
        <w:t xml:space="preserve"> (</w:t>
      </w:r>
      <w:proofErr w:type="spellStart"/>
      <w:r w:rsidRPr="005A25D7">
        <w:rPr>
          <w:rFonts w:asciiTheme="majorBidi" w:eastAsia="Times New Roman" w:hAnsiTheme="majorBidi" w:cstheme="majorBidi"/>
          <w:color w:val="231F20"/>
          <w:sz w:val="32"/>
          <w:szCs w:val="32"/>
        </w:rPr>
        <w:t>Xgeva</w:t>
      </w:r>
      <w:proofErr w:type="spellEnd"/>
      <w:r w:rsidRPr="005A25D7">
        <w:rPr>
          <w:rFonts w:asciiTheme="majorBidi" w:eastAsia="Times New Roman" w:hAnsiTheme="majorBidi" w:cstheme="majorBidi"/>
          <w:color w:val="231F20"/>
          <w:sz w:val="32"/>
          <w:szCs w:val="32"/>
        </w:rPr>
        <w:t>): This is an immune therapy and a new type of osteoporosis treatment.</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Other types of estrogen and hormone therapy may help.</w:t>
      </w:r>
    </w:p>
    <w:p w:rsidR="005A25D7" w:rsidRPr="005A25D7" w:rsidRDefault="005A25D7" w:rsidP="005A25D7">
      <w:pPr>
        <w:shd w:val="clear" w:color="auto" w:fill="FFFFFF"/>
        <w:spacing w:before="150" w:after="300" w:line="390" w:lineRule="atLeast"/>
        <w:outlineLvl w:val="2"/>
        <w:rPr>
          <w:rFonts w:asciiTheme="majorBidi" w:eastAsia="Times New Roman" w:hAnsiTheme="majorBidi" w:cstheme="majorBidi"/>
          <w:b/>
          <w:bCs/>
          <w:color w:val="231F20"/>
          <w:sz w:val="40"/>
          <w:szCs w:val="40"/>
        </w:rPr>
      </w:pPr>
      <w:r w:rsidRPr="005A25D7">
        <w:rPr>
          <w:rFonts w:asciiTheme="majorBidi" w:eastAsia="Times New Roman" w:hAnsiTheme="majorBidi" w:cstheme="majorBidi"/>
          <w:b/>
          <w:bCs/>
          <w:color w:val="231F20"/>
          <w:sz w:val="40"/>
          <w:szCs w:val="40"/>
        </w:rPr>
        <w:t>The future of osteoporosis therapy?</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In future, treatment may include </w:t>
      </w:r>
      <w:hyperlink r:id="rId44" w:tooltip="What are Stem Cells?" w:history="1">
        <w:r w:rsidRPr="005A25D7">
          <w:rPr>
            <w:rFonts w:asciiTheme="majorBidi" w:eastAsia="Times New Roman" w:hAnsiTheme="majorBidi" w:cstheme="majorBidi"/>
            <w:color w:val="05A2D3"/>
            <w:sz w:val="32"/>
            <w:szCs w:val="32"/>
          </w:rPr>
          <w:t>stem cell</w:t>
        </w:r>
      </w:hyperlink>
      <w:r w:rsidRPr="005A25D7">
        <w:rPr>
          <w:rFonts w:asciiTheme="majorBidi" w:eastAsia="Times New Roman" w:hAnsiTheme="majorBidi" w:cstheme="majorBidi"/>
          <w:color w:val="231F20"/>
          <w:sz w:val="32"/>
          <w:szCs w:val="32"/>
        </w:rPr>
        <w:t> therapy. In 2016, researchers </w:t>
      </w:r>
      <w:hyperlink r:id="rId45" w:tgtFrame="_blank" w:history="1">
        <w:r w:rsidRPr="005A25D7">
          <w:rPr>
            <w:rFonts w:asciiTheme="majorBidi" w:eastAsia="Times New Roman" w:hAnsiTheme="majorBidi" w:cstheme="majorBidi"/>
            <w:color w:val="05A2D3"/>
            <w:sz w:val="32"/>
            <w:szCs w:val="32"/>
          </w:rPr>
          <w:t>found that</w:t>
        </w:r>
      </w:hyperlink>
      <w:r w:rsidRPr="005A25D7">
        <w:rPr>
          <w:rFonts w:asciiTheme="majorBidi" w:eastAsia="Times New Roman" w:hAnsiTheme="majorBidi" w:cstheme="majorBidi"/>
          <w:color w:val="231F20"/>
          <w:sz w:val="32"/>
          <w:szCs w:val="32"/>
        </w:rPr>
        <w:t> injecting a particular kind of stem cell into mice reversed osteoporosis and bone loss in a way that could, potentially, benefit humans too.</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Findings published in 2015 suggested that growth hormone (GH) taken with calcium and vitamin D supplements </w:t>
      </w:r>
      <w:hyperlink r:id="rId46" w:tgtFrame="_blank" w:history="1">
        <w:r w:rsidRPr="005A25D7">
          <w:rPr>
            <w:rFonts w:asciiTheme="majorBidi" w:eastAsia="Times New Roman" w:hAnsiTheme="majorBidi" w:cstheme="majorBidi"/>
            <w:color w:val="05A2D3"/>
            <w:sz w:val="32"/>
            <w:szCs w:val="32"/>
          </w:rPr>
          <w:t>could reduce</w:t>
        </w:r>
      </w:hyperlink>
      <w:r w:rsidRPr="005A25D7">
        <w:rPr>
          <w:rFonts w:asciiTheme="majorBidi" w:eastAsia="Times New Roman" w:hAnsiTheme="majorBidi" w:cstheme="majorBidi"/>
          <w:color w:val="231F20"/>
          <w:sz w:val="32"/>
          <w:szCs w:val="32"/>
        </w:rPr>
        <w:t> the risk of fractures in the long term.</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Also in 2015, researchers in the United Kingdom (U.K.) found </w:t>
      </w:r>
      <w:hyperlink r:id="rId47" w:tgtFrame="_blank" w:history="1">
        <w:r w:rsidRPr="005A25D7">
          <w:rPr>
            <w:rFonts w:asciiTheme="majorBidi" w:eastAsia="Times New Roman" w:hAnsiTheme="majorBidi" w:cstheme="majorBidi"/>
            <w:color w:val="05A2D3"/>
            <w:sz w:val="32"/>
            <w:szCs w:val="32"/>
          </w:rPr>
          <w:t>evidence</w:t>
        </w:r>
      </w:hyperlink>
      <w:r w:rsidRPr="005A25D7">
        <w:rPr>
          <w:rFonts w:asciiTheme="majorBidi" w:eastAsia="Times New Roman" w:hAnsiTheme="majorBidi" w:cstheme="majorBidi"/>
          <w:color w:val="231F20"/>
          <w:sz w:val="32"/>
          <w:szCs w:val="32"/>
        </w:rPr>
        <w:t xml:space="preserve"> that a diet containing soy protein and </w:t>
      </w:r>
      <w:proofErr w:type="spellStart"/>
      <w:r w:rsidRPr="005A25D7">
        <w:rPr>
          <w:rFonts w:asciiTheme="majorBidi" w:eastAsia="Times New Roman" w:hAnsiTheme="majorBidi" w:cstheme="majorBidi"/>
          <w:color w:val="231F20"/>
          <w:sz w:val="32"/>
          <w:szCs w:val="32"/>
        </w:rPr>
        <w:t>isoflavones</w:t>
      </w:r>
      <w:proofErr w:type="spellEnd"/>
      <w:r w:rsidRPr="005A25D7">
        <w:rPr>
          <w:rFonts w:asciiTheme="majorBidi" w:eastAsia="Times New Roman" w:hAnsiTheme="majorBidi" w:cstheme="majorBidi"/>
          <w:color w:val="231F20"/>
          <w:sz w:val="32"/>
          <w:szCs w:val="32"/>
        </w:rPr>
        <w:t xml:space="preserve"> may offer protection from bone loss and osteoporosis during menopause.</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Scientists believe that up to 75 percent of a person's bone mineral density is determined by genetic factors. Researchers are investigating which genes are responsible for bone formation and loss, in the hope that this might offer new ways of preventing osteoporosis in future.</w:t>
      </w:r>
    </w:p>
    <w:p w:rsidR="005A25D7" w:rsidRPr="005A25D7" w:rsidRDefault="005A25D7" w:rsidP="005A25D7">
      <w:pPr>
        <w:shd w:val="clear" w:color="auto" w:fill="FFFFFF"/>
        <w:spacing w:after="0" w:line="240" w:lineRule="auto"/>
        <w:rPr>
          <w:rFonts w:ascii="Times New Roman" w:eastAsia="Times New Roman" w:hAnsi="Times New Roman" w:cs="Times New Roman"/>
          <w:color w:val="05A2D3"/>
          <w:sz w:val="24"/>
          <w:szCs w:val="24"/>
        </w:rPr>
      </w:pPr>
      <w:r w:rsidRPr="005A25D7">
        <w:rPr>
          <w:rFonts w:ascii="Arnhem" w:eastAsia="Times New Roman" w:hAnsi="Arnhem" w:cs="Times New Roman"/>
          <w:color w:val="231F20"/>
          <w:sz w:val="27"/>
          <w:szCs w:val="27"/>
        </w:rPr>
        <w:fldChar w:fldCharType="begin"/>
      </w:r>
      <w:r w:rsidRPr="005A25D7">
        <w:rPr>
          <w:rFonts w:ascii="Arnhem" w:eastAsia="Times New Roman" w:hAnsi="Arnhem" w:cs="Times New Roman"/>
          <w:color w:val="231F20"/>
          <w:sz w:val="27"/>
          <w:szCs w:val="27"/>
        </w:rPr>
        <w:instrText xml:space="preserve"> HYPERLINK "https://www.medicalnewstoday.com/articles/319064.php?iacp" \o "Osteoporosis: Potential new drug target uncovered" \t "_blank" </w:instrText>
      </w:r>
      <w:r w:rsidRPr="005A25D7">
        <w:rPr>
          <w:rFonts w:ascii="Arnhem" w:eastAsia="Times New Roman" w:hAnsi="Arnhem" w:cs="Times New Roman"/>
          <w:color w:val="231F20"/>
          <w:sz w:val="27"/>
          <w:szCs w:val="27"/>
        </w:rPr>
        <w:fldChar w:fldCharType="separate"/>
      </w:r>
    </w:p>
    <w:p w:rsidR="005A25D7" w:rsidRPr="005A25D7" w:rsidRDefault="005A25D7" w:rsidP="00B84D80">
      <w:pPr>
        <w:shd w:val="clear" w:color="auto" w:fill="FFFFFF"/>
        <w:spacing w:line="240" w:lineRule="auto"/>
        <w:rPr>
          <w:rFonts w:ascii="Arnhem" w:eastAsia="Times New Roman" w:hAnsi="Arnhem" w:cs="Times New Roman"/>
          <w:color w:val="231F20"/>
          <w:sz w:val="27"/>
          <w:szCs w:val="27"/>
        </w:rPr>
      </w:pPr>
      <w:r w:rsidRPr="005A25D7">
        <w:rPr>
          <w:rFonts w:ascii="Arnhem" w:eastAsia="Times New Roman" w:hAnsi="Arnhem" w:cs="Times New Roman"/>
          <w:color w:val="231F20"/>
          <w:sz w:val="27"/>
          <w:szCs w:val="27"/>
        </w:rPr>
        <w:fldChar w:fldCharType="end"/>
      </w:r>
      <w:r w:rsidRPr="005A25D7">
        <w:rPr>
          <w:rFonts w:ascii="Arnhem" w:eastAsia="Times New Roman" w:hAnsi="Arnhem" w:cs="Times New Roman"/>
          <w:b/>
          <w:bCs/>
          <w:color w:val="231F20"/>
          <w:sz w:val="57"/>
          <w:szCs w:val="57"/>
        </w:rPr>
        <w:t>Complications</w:t>
      </w:r>
      <w:r w:rsidR="00B84D80">
        <w:rPr>
          <w:rFonts w:ascii="Arnhem" w:eastAsia="Times New Roman" w:hAnsi="Arnhem" w:cs="Times New Roman"/>
          <w:b/>
          <w:bCs/>
          <w:color w:val="231F20"/>
          <w:sz w:val="57"/>
          <w:szCs w:val="57"/>
        </w:rPr>
        <w:t>:</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As bones become weaker, fractures occur more frequently, and, with age, they take longer to heal.</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lastRenderedPageBreak/>
        <w:t>This can lead to ongoing pain and loss of stature, as bones in the spine begin to collapse. A broken hip can be hard to recover from, and the person may no longer be able to live independently.</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It is important to take action to prevent falls among people with osteoporosis.</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Tips </w:t>
      </w:r>
      <w:hyperlink r:id="rId48" w:tgtFrame="_blank" w:history="1">
        <w:r w:rsidRPr="005A25D7">
          <w:rPr>
            <w:rFonts w:asciiTheme="majorBidi" w:eastAsia="Times New Roman" w:hAnsiTheme="majorBidi" w:cstheme="majorBidi"/>
            <w:color w:val="05A2D3"/>
            <w:sz w:val="32"/>
            <w:szCs w:val="32"/>
          </w:rPr>
          <w:t>include</w:t>
        </w:r>
      </w:hyperlink>
      <w:r w:rsidRPr="005A25D7">
        <w:rPr>
          <w:rFonts w:asciiTheme="majorBidi" w:eastAsia="Times New Roman" w:hAnsiTheme="majorBidi" w:cstheme="majorBidi"/>
          <w:color w:val="231F20"/>
          <w:sz w:val="32"/>
          <w:szCs w:val="32"/>
        </w:rPr>
        <w:t>:</w:t>
      </w:r>
    </w:p>
    <w:p w:rsidR="005A25D7" w:rsidRPr="005A25D7" w:rsidRDefault="005A25D7" w:rsidP="005A25D7">
      <w:pPr>
        <w:numPr>
          <w:ilvl w:val="0"/>
          <w:numId w:val="12"/>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removing trip hazards, such as throw rugs and clutter</w:t>
      </w:r>
    </w:p>
    <w:p w:rsidR="005A25D7" w:rsidRPr="005A25D7" w:rsidRDefault="005A25D7" w:rsidP="005A25D7">
      <w:pPr>
        <w:numPr>
          <w:ilvl w:val="0"/>
          <w:numId w:val="12"/>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having regular vision screenings and keeping eyewear up to date</w:t>
      </w:r>
    </w:p>
    <w:p w:rsidR="005A25D7" w:rsidRPr="005A25D7" w:rsidRDefault="005A25D7" w:rsidP="005A25D7">
      <w:pPr>
        <w:numPr>
          <w:ilvl w:val="0"/>
          <w:numId w:val="12"/>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installing grab bars, for example, in the bathroom</w:t>
      </w:r>
    </w:p>
    <w:p w:rsidR="005A25D7" w:rsidRPr="005A25D7" w:rsidRDefault="005A25D7" w:rsidP="005A25D7">
      <w:pPr>
        <w:numPr>
          <w:ilvl w:val="0"/>
          <w:numId w:val="12"/>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ensuring there is plenty of light in the home</w:t>
      </w:r>
    </w:p>
    <w:p w:rsidR="005A25D7" w:rsidRPr="005A25D7" w:rsidRDefault="005A25D7" w:rsidP="005A25D7">
      <w:pPr>
        <w:numPr>
          <w:ilvl w:val="0"/>
          <w:numId w:val="12"/>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practicing exercise that helps with balance, such as tai chi</w:t>
      </w:r>
    </w:p>
    <w:p w:rsidR="005A25D7" w:rsidRPr="005A25D7" w:rsidRDefault="005A25D7" w:rsidP="005A25D7">
      <w:pPr>
        <w:numPr>
          <w:ilvl w:val="0"/>
          <w:numId w:val="12"/>
        </w:numPr>
        <w:shd w:val="clear" w:color="auto" w:fill="FFFFFF"/>
        <w:spacing w:before="225" w:after="0" w:line="390" w:lineRule="atLeast"/>
        <w:ind w:left="105"/>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asking the doctor to review medications, to reduce the risk of dizziness</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The United States Preventive Services Task Force (USPSTF) </w:t>
      </w:r>
      <w:hyperlink r:id="rId49" w:tgtFrame="_blank" w:history="1">
        <w:r w:rsidRPr="005A25D7">
          <w:rPr>
            <w:rFonts w:asciiTheme="majorBidi" w:eastAsia="Times New Roman" w:hAnsiTheme="majorBidi" w:cstheme="majorBidi"/>
            <w:color w:val="05A2D3"/>
            <w:sz w:val="32"/>
            <w:szCs w:val="32"/>
          </w:rPr>
          <w:t>recommend</w:t>
        </w:r>
      </w:hyperlink>
      <w:r w:rsidRPr="005A25D7">
        <w:rPr>
          <w:rFonts w:asciiTheme="majorBidi" w:eastAsia="Times New Roman" w:hAnsiTheme="majorBidi" w:cstheme="majorBidi"/>
          <w:color w:val="231F20"/>
          <w:sz w:val="32"/>
          <w:szCs w:val="32"/>
        </w:rPr>
        <w:t> screening for all women aged 65 years and over, and younger women who are at high risk of experiencing a fracture.</w:t>
      </w:r>
    </w:p>
    <w:p w:rsidR="005A25D7" w:rsidRPr="005A25D7" w:rsidRDefault="005A25D7" w:rsidP="005A25D7">
      <w:pPr>
        <w:shd w:val="clear" w:color="auto" w:fill="FFFFFF"/>
        <w:spacing w:after="375" w:line="390" w:lineRule="atLeast"/>
        <w:rPr>
          <w:rFonts w:asciiTheme="majorBidi" w:eastAsia="Times New Roman" w:hAnsiTheme="majorBidi" w:cstheme="majorBidi"/>
          <w:color w:val="231F20"/>
          <w:sz w:val="32"/>
          <w:szCs w:val="32"/>
        </w:rPr>
      </w:pPr>
      <w:r w:rsidRPr="005A25D7">
        <w:rPr>
          <w:rFonts w:asciiTheme="majorBidi" w:eastAsia="Times New Roman" w:hAnsiTheme="majorBidi" w:cstheme="majorBidi"/>
          <w:color w:val="231F20"/>
          <w:sz w:val="32"/>
          <w:szCs w:val="32"/>
        </w:rPr>
        <w:t>Anyone who is concerned that they may be at risk of osteoporosis should ask their doctor about screening.</w:t>
      </w:r>
    </w:p>
    <w:p w:rsidR="005A25D7" w:rsidRPr="0034434A" w:rsidRDefault="005A25D7" w:rsidP="0034434A">
      <w:pPr>
        <w:shd w:val="clear" w:color="auto" w:fill="FFFFFF"/>
        <w:spacing w:after="375" w:line="390" w:lineRule="atLeast"/>
        <w:rPr>
          <w:rFonts w:asciiTheme="majorBidi" w:eastAsia="Times New Roman" w:hAnsiTheme="majorBidi" w:cstheme="majorBidi"/>
          <w:color w:val="231F20"/>
          <w:sz w:val="36"/>
          <w:szCs w:val="36"/>
        </w:rPr>
      </w:pPr>
    </w:p>
    <w:p w:rsidR="0034434A" w:rsidRPr="0034434A" w:rsidRDefault="0034434A" w:rsidP="0034434A">
      <w:pPr>
        <w:shd w:val="clear" w:color="auto" w:fill="FFFFFF"/>
        <w:spacing w:before="225" w:after="0" w:line="390" w:lineRule="atLeast"/>
        <w:ind w:right="300"/>
        <w:rPr>
          <w:rFonts w:asciiTheme="majorBidi" w:eastAsia="Times New Roman" w:hAnsiTheme="majorBidi" w:cstheme="majorBidi"/>
          <w:color w:val="231F20"/>
          <w:sz w:val="36"/>
          <w:szCs w:val="36"/>
        </w:rPr>
      </w:pPr>
    </w:p>
    <w:p w:rsidR="0034434A" w:rsidRPr="0034434A" w:rsidRDefault="0034434A" w:rsidP="0034434A">
      <w:pPr>
        <w:shd w:val="clear" w:color="auto" w:fill="FFFFFF"/>
        <w:spacing w:before="225" w:after="0" w:line="390" w:lineRule="atLeast"/>
        <w:ind w:right="300"/>
        <w:rPr>
          <w:rFonts w:asciiTheme="majorBidi" w:eastAsia="Times New Roman" w:hAnsiTheme="majorBidi" w:cstheme="majorBidi"/>
          <w:color w:val="231F20"/>
          <w:sz w:val="36"/>
          <w:szCs w:val="36"/>
        </w:rPr>
      </w:pPr>
    </w:p>
    <w:p w:rsidR="0034434A" w:rsidRPr="0034434A" w:rsidRDefault="0034434A" w:rsidP="0034434A">
      <w:pPr>
        <w:shd w:val="clear" w:color="auto" w:fill="FFFFFF"/>
        <w:spacing w:after="375" w:line="390" w:lineRule="atLeast"/>
        <w:rPr>
          <w:rFonts w:ascii="Arial" w:eastAsia="Times New Roman" w:hAnsi="Arial" w:cs="Arial"/>
          <w:color w:val="231F20"/>
          <w:sz w:val="27"/>
          <w:szCs w:val="27"/>
        </w:rPr>
      </w:pPr>
    </w:p>
    <w:p w:rsidR="00CB2EA3" w:rsidRDefault="00CB2EA3">
      <w:bookmarkStart w:id="0" w:name="_GoBack"/>
      <w:bookmarkEnd w:id="0"/>
    </w:p>
    <w:sectPr w:rsidR="00CB2E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nhem">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A02D4"/>
    <w:multiLevelType w:val="multilevel"/>
    <w:tmpl w:val="76003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2FB63BE"/>
    <w:multiLevelType w:val="multilevel"/>
    <w:tmpl w:val="91726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460557E"/>
    <w:multiLevelType w:val="multilevel"/>
    <w:tmpl w:val="2CFE9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AFA2BC0"/>
    <w:multiLevelType w:val="multilevel"/>
    <w:tmpl w:val="3B98A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3D2685A"/>
    <w:multiLevelType w:val="multilevel"/>
    <w:tmpl w:val="217E5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5973129"/>
    <w:multiLevelType w:val="multilevel"/>
    <w:tmpl w:val="62549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5146E2"/>
    <w:multiLevelType w:val="multilevel"/>
    <w:tmpl w:val="20A01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B866F4C"/>
    <w:multiLevelType w:val="multilevel"/>
    <w:tmpl w:val="0F023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09B6DCA"/>
    <w:multiLevelType w:val="multilevel"/>
    <w:tmpl w:val="34BA4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040059B"/>
    <w:multiLevelType w:val="multilevel"/>
    <w:tmpl w:val="663E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3901F79"/>
    <w:multiLevelType w:val="multilevel"/>
    <w:tmpl w:val="5EE84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D405BF4"/>
    <w:multiLevelType w:val="multilevel"/>
    <w:tmpl w:val="F642F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0"/>
  </w:num>
  <w:num w:numId="3">
    <w:abstractNumId w:val="11"/>
  </w:num>
  <w:num w:numId="4">
    <w:abstractNumId w:val="3"/>
  </w:num>
  <w:num w:numId="5">
    <w:abstractNumId w:val="0"/>
  </w:num>
  <w:num w:numId="6">
    <w:abstractNumId w:val="2"/>
  </w:num>
  <w:num w:numId="7">
    <w:abstractNumId w:val="6"/>
  </w:num>
  <w:num w:numId="8">
    <w:abstractNumId w:val="1"/>
  </w:num>
  <w:num w:numId="9">
    <w:abstractNumId w:val="9"/>
  </w:num>
  <w:num w:numId="10">
    <w:abstractNumId w:val="7"/>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27"/>
    <w:rsid w:val="0034434A"/>
    <w:rsid w:val="005A25D7"/>
    <w:rsid w:val="00734C71"/>
    <w:rsid w:val="008A3127"/>
    <w:rsid w:val="00B84D80"/>
    <w:rsid w:val="00BA03DA"/>
    <w:rsid w:val="00CB2E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Char"/>
    <w:uiPriority w:val="9"/>
    <w:qFormat/>
    <w:rsid w:val="0034434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34434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34434A"/>
    <w:rPr>
      <w:rFonts w:ascii="Times New Roman" w:eastAsia="Times New Roman" w:hAnsi="Times New Roman" w:cs="Times New Roman"/>
      <w:b/>
      <w:bCs/>
      <w:sz w:val="36"/>
      <w:szCs w:val="36"/>
    </w:rPr>
  </w:style>
  <w:style w:type="character" w:styleId="a3">
    <w:name w:val="Emphasis"/>
    <w:basedOn w:val="a0"/>
    <w:uiPriority w:val="20"/>
    <w:qFormat/>
    <w:rsid w:val="0034434A"/>
    <w:rPr>
      <w:i/>
      <w:iCs/>
    </w:rPr>
  </w:style>
  <w:style w:type="paragraph" w:styleId="a4">
    <w:name w:val="Normal (Web)"/>
    <w:basedOn w:val="a"/>
    <w:uiPriority w:val="99"/>
    <w:semiHidden/>
    <w:unhideWhenUsed/>
    <w:rsid w:val="0034434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34434A"/>
    <w:rPr>
      <w:color w:val="0000FF"/>
      <w:u w:val="single"/>
    </w:rPr>
  </w:style>
  <w:style w:type="paragraph" w:styleId="a5">
    <w:name w:val="List Paragraph"/>
    <w:basedOn w:val="a"/>
    <w:uiPriority w:val="34"/>
    <w:qFormat/>
    <w:rsid w:val="0034434A"/>
    <w:pPr>
      <w:ind w:left="720"/>
      <w:contextualSpacing/>
    </w:pPr>
  </w:style>
  <w:style w:type="paragraph" w:styleId="a6">
    <w:name w:val="Balloon Text"/>
    <w:basedOn w:val="a"/>
    <w:link w:val="Char"/>
    <w:uiPriority w:val="99"/>
    <w:semiHidden/>
    <w:unhideWhenUsed/>
    <w:rsid w:val="0034434A"/>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34434A"/>
    <w:rPr>
      <w:rFonts w:ascii="Tahoma" w:hAnsi="Tahoma" w:cs="Tahoma"/>
      <w:sz w:val="16"/>
      <w:szCs w:val="16"/>
    </w:rPr>
  </w:style>
  <w:style w:type="character" w:customStyle="1" w:styleId="3Char">
    <w:name w:val="عنوان 3 Char"/>
    <w:basedOn w:val="a0"/>
    <w:link w:val="3"/>
    <w:uiPriority w:val="9"/>
    <w:semiHidden/>
    <w:rsid w:val="0034434A"/>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Char"/>
    <w:uiPriority w:val="9"/>
    <w:qFormat/>
    <w:rsid w:val="0034434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34434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34434A"/>
    <w:rPr>
      <w:rFonts w:ascii="Times New Roman" w:eastAsia="Times New Roman" w:hAnsi="Times New Roman" w:cs="Times New Roman"/>
      <w:b/>
      <w:bCs/>
      <w:sz w:val="36"/>
      <w:szCs w:val="36"/>
    </w:rPr>
  </w:style>
  <w:style w:type="character" w:styleId="a3">
    <w:name w:val="Emphasis"/>
    <w:basedOn w:val="a0"/>
    <w:uiPriority w:val="20"/>
    <w:qFormat/>
    <w:rsid w:val="0034434A"/>
    <w:rPr>
      <w:i/>
      <w:iCs/>
    </w:rPr>
  </w:style>
  <w:style w:type="paragraph" w:styleId="a4">
    <w:name w:val="Normal (Web)"/>
    <w:basedOn w:val="a"/>
    <w:uiPriority w:val="99"/>
    <w:semiHidden/>
    <w:unhideWhenUsed/>
    <w:rsid w:val="0034434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34434A"/>
    <w:rPr>
      <w:color w:val="0000FF"/>
      <w:u w:val="single"/>
    </w:rPr>
  </w:style>
  <w:style w:type="paragraph" w:styleId="a5">
    <w:name w:val="List Paragraph"/>
    <w:basedOn w:val="a"/>
    <w:uiPriority w:val="34"/>
    <w:qFormat/>
    <w:rsid w:val="0034434A"/>
    <w:pPr>
      <w:ind w:left="720"/>
      <w:contextualSpacing/>
    </w:pPr>
  </w:style>
  <w:style w:type="paragraph" w:styleId="a6">
    <w:name w:val="Balloon Text"/>
    <w:basedOn w:val="a"/>
    <w:link w:val="Char"/>
    <w:uiPriority w:val="99"/>
    <w:semiHidden/>
    <w:unhideWhenUsed/>
    <w:rsid w:val="0034434A"/>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34434A"/>
    <w:rPr>
      <w:rFonts w:ascii="Tahoma" w:hAnsi="Tahoma" w:cs="Tahoma"/>
      <w:sz w:val="16"/>
      <w:szCs w:val="16"/>
    </w:rPr>
  </w:style>
  <w:style w:type="character" w:customStyle="1" w:styleId="3Char">
    <w:name w:val="عنوان 3 Char"/>
    <w:basedOn w:val="a0"/>
    <w:link w:val="3"/>
    <w:uiPriority w:val="9"/>
    <w:semiHidden/>
    <w:rsid w:val="0034434A"/>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06679">
      <w:bodyDiv w:val="1"/>
      <w:marLeft w:val="0"/>
      <w:marRight w:val="0"/>
      <w:marTop w:val="0"/>
      <w:marBottom w:val="0"/>
      <w:divBdr>
        <w:top w:val="none" w:sz="0" w:space="0" w:color="auto"/>
        <w:left w:val="none" w:sz="0" w:space="0" w:color="auto"/>
        <w:bottom w:val="none" w:sz="0" w:space="0" w:color="auto"/>
        <w:right w:val="none" w:sz="0" w:space="0" w:color="auto"/>
      </w:divBdr>
      <w:divsChild>
        <w:div w:id="1275137159">
          <w:marLeft w:val="150"/>
          <w:marRight w:val="0"/>
          <w:marTop w:val="0"/>
          <w:marBottom w:val="150"/>
          <w:divBdr>
            <w:top w:val="none" w:sz="0" w:space="0" w:color="auto"/>
            <w:left w:val="none" w:sz="0" w:space="0" w:color="auto"/>
            <w:bottom w:val="none" w:sz="0" w:space="0" w:color="auto"/>
            <w:right w:val="none" w:sz="0" w:space="0" w:color="auto"/>
          </w:divBdr>
        </w:div>
      </w:divsChild>
    </w:div>
    <w:div w:id="213084003">
      <w:bodyDiv w:val="1"/>
      <w:marLeft w:val="0"/>
      <w:marRight w:val="0"/>
      <w:marTop w:val="0"/>
      <w:marBottom w:val="0"/>
      <w:divBdr>
        <w:top w:val="none" w:sz="0" w:space="0" w:color="auto"/>
        <w:left w:val="none" w:sz="0" w:space="0" w:color="auto"/>
        <w:bottom w:val="none" w:sz="0" w:space="0" w:color="auto"/>
        <w:right w:val="none" w:sz="0" w:space="0" w:color="auto"/>
      </w:divBdr>
    </w:div>
    <w:div w:id="387192038">
      <w:bodyDiv w:val="1"/>
      <w:marLeft w:val="0"/>
      <w:marRight w:val="0"/>
      <w:marTop w:val="0"/>
      <w:marBottom w:val="0"/>
      <w:divBdr>
        <w:top w:val="none" w:sz="0" w:space="0" w:color="auto"/>
        <w:left w:val="none" w:sz="0" w:space="0" w:color="auto"/>
        <w:bottom w:val="none" w:sz="0" w:space="0" w:color="auto"/>
        <w:right w:val="none" w:sz="0" w:space="0" w:color="auto"/>
      </w:divBdr>
    </w:div>
    <w:div w:id="931157921">
      <w:bodyDiv w:val="1"/>
      <w:marLeft w:val="0"/>
      <w:marRight w:val="0"/>
      <w:marTop w:val="0"/>
      <w:marBottom w:val="0"/>
      <w:divBdr>
        <w:top w:val="none" w:sz="0" w:space="0" w:color="auto"/>
        <w:left w:val="none" w:sz="0" w:space="0" w:color="auto"/>
        <w:bottom w:val="none" w:sz="0" w:space="0" w:color="auto"/>
        <w:right w:val="none" w:sz="0" w:space="0" w:color="auto"/>
      </w:divBdr>
      <w:divsChild>
        <w:div w:id="832336694">
          <w:marLeft w:val="150"/>
          <w:marRight w:val="0"/>
          <w:marTop w:val="0"/>
          <w:marBottom w:val="150"/>
          <w:divBdr>
            <w:top w:val="none" w:sz="0" w:space="0" w:color="auto"/>
            <w:left w:val="none" w:sz="0" w:space="0" w:color="auto"/>
            <w:bottom w:val="none" w:sz="0" w:space="0" w:color="auto"/>
            <w:right w:val="none" w:sz="0" w:space="0" w:color="auto"/>
          </w:divBdr>
        </w:div>
      </w:divsChild>
    </w:div>
    <w:div w:id="1129011482">
      <w:bodyDiv w:val="1"/>
      <w:marLeft w:val="0"/>
      <w:marRight w:val="0"/>
      <w:marTop w:val="0"/>
      <w:marBottom w:val="0"/>
      <w:divBdr>
        <w:top w:val="none" w:sz="0" w:space="0" w:color="auto"/>
        <w:left w:val="none" w:sz="0" w:space="0" w:color="auto"/>
        <w:bottom w:val="none" w:sz="0" w:space="0" w:color="auto"/>
        <w:right w:val="none" w:sz="0" w:space="0" w:color="auto"/>
      </w:divBdr>
    </w:div>
    <w:div w:id="1631283127">
      <w:bodyDiv w:val="1"/>
      <w:marLeft w:val="0"/>
      <w:marRight w:val="0"/>
      <w:marTop w:val="0"/>
      <w:marBottom w:val="0"/>
      <w:divBdr>
        <w:top w:val="none" w:sz="0" w:space="0" w:color="auto"/>
        <w:left w:val="none" w:sz="0" w:space="0" w:color="auto"/>
        <w:bottom w:val="none" w:sz="0" w:space="0" w:color="auto"/>
        <w:right w:val="none" w:sz="0" w:space="0" w:color="auto"/>
      </w:divBdr>
    </w:div>
    <w:div w:id="1895189154">
      <w:bodyDiv w:val="1"/>
      <w:marLeft w:val="0"/>
      <w:marRight w:val="0"/>
      <w:marTop w:val="0"/>
      <w:marBottom w:val="0"/>
      <w:divBdr>
        <w:top w:val="none" w:sz="0" w:space="0" w:color="auto"/>
        <w:left w:val="none" w:sz="0" w:space="0" w:color="auto"/>
        <w:bottom w:val="none" w:sz="0" w:space="0" w:color="auto"/>
        <w:right w:val="none" w:sz="0" w:space="0" w:color="auto"/>
      </w:divBdr>
      <w:divsChild>
        <w:div w:id="155463362">
          <w:marLeft w:val="150"/>
          <w:marRight w:val="0"/>
          <w:marTop w:val="0"/>
          <w:marBottom w:val="150"/>
          <w:divBdr>
            <w:top w:val="none" w:sz="0" w:space="0" w:color="auto"/>
            <w:left w:val="none" w:sz="0" w:space="0" w:color="auto"/>
            <w:bottom w:val="none" w:sz="0" w:space="0" w:color="auto"/>
            <w:right w:val="none" w:sz="0" w:space="0" w:color="auto"/>
          </w:divBdr>
        </w:div>
        <w:div w:id="110829316">
          <w:marLeft w:val="0"/>
          <w:marRight w:val="0"/>
          <w:marTop w:val="270"/>
          <w:marBottom w:val="555"/>
          <w:divBdr>
            <w:top w:val="none" w:sz="0" w:space="0" w:color="auto"/>
            <w:left w:val="none" w:sz="0" w:space="0" w:color="auto"/>
            <w:bottom w:val="none" w:sz="0" w:space="0" w:color="auto"/>
            <w:right w:val="none" w:sz="0" w:space="0" w:color="auto"/>
          </w:divBdr>
          <w:divsChild>
            <w:div w:id="1101485582">
              <w:marLeft w:val="0"/>
              <w:marRight w:val="0"/>
              <w:marTop w:val="150"/>
              <w:marBottom w:val="150"/>
              <w:divBdr>
                <w:top w:val="single" w:sz="6" w:space="12" w:color="E5E5E5"/>
                <w:left w:val="none" w:sz="0" w:space="0" w:color="auto"/>
                <w:bottom w:val="single" w:sz="6" w:space="10" w:color="E5E5E5"/>
                <w:right w:val="none" w:sz="0" w:space="0" w:color="auto"/>
              </w:divBdr>
              <w:divsChild>
                <w:div w:id="191454317">
                  <w:marLeft w:val="0"/>
                  <w:marRight w:val="0"/>
                  <w:marTop w:val="0"/>
                  <w:marBottom w:val="75"/>
                  <w:divBdr>
                    <w:top w:val="none" w:sz="0" w:space="0" w:color="auto"/>
                    <w:left w:val="none" w:sz="0" w:space="0" w:color="auto"/>
                    <w:bottom w:val="none" w:sz="0" w:space="0" w:color="auto"/>
                    <w:right w:val="none" w:sz="0" w:space="0" w:color="auto"/>
                  </w:divBdr>
                </w:div>
                <w:div w:id="131023398">
                  <w:marLeft w:val="0"/>
                  <w:marRight w:val="0"/>
                  <w:marTop w:val="0"/>
                  <w:marBottom w:val="0"/>
                  <w:divBdr>
                    <w:top w:val="none" w:sz="0" w:space="0" w:color="auto"/>
                    <w:left w:val="none" w:sz="0" w:space="0" w:color="auto"/>
                    <w:bottom w:val="none" w:sz="0" w:space="0" w:color="auto"/>
                    <w:right w:val="none" w:sz="0" w:space="0" w:color="auto"/>
                  </w:divBdr>
                </w:div>
                <w:div w:id="1178274605">
                  <w:marLeft w:val="1530"/>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heumatology.org/practice/clinical/patients/diseases_and_conditions/osteoporosis.asp" TargetMode="External"/><Relationship Id="rId18" Type="http://schemas.openxmlformats.org/officeDocument/2006/relationships/hyperlink" Target="https://www.medicalnewstoday.com/articles/9153.php" TargetMode="External"/><Relationship Id="rId26" Type="http://schemas.openxmlformats.org/officeDocument/2006/relationships/hyperlink" Target="https://www.medicalnewstoday.com/kc/antidepressants-work-248320" TargetMode="External"/><Relationship Id="rId39" Type="http://schemas.openxmlformats.org/officeDocument/2006/relationships/hyperlink" Target="https://www.medicalnewstoday.com/articles/270435.php" TargetMode="External"/><Relationship Id="rId3" Type="http://schemas.microsoft.com/office/2007/relationships/stylesWithEffects" Target="stylesWithEffects.xml"/><Relationship Id="rId21" Type="http://schemas.openxmlformats.org/officeDocument/2006/relationships/hyperlink" Target="https://www.medicalnewstoday.com/info/cancer-oncology/" TargetMode="External"/><Relationship Id="rId34" Type="http://schemas.openxmlformats.org/officeDocument/2006/relationships/hyperlink" Target="https://www.radiologyinfo.org/en/info.cfm?pg=dexa" TargetMode="External"/><Relationship Id="rId42" Type="http://schemas.openxmlformats.org/officeDocument/2006/relationships/hyperlink" Target="http://www.niams.nih.gov/Health_Info/Bone/Osteoporosis/" TargetMode="External"/><Relationship Id="rId47" Type="http://schemas.openxmlformats.org/officeDocument/2006/relationships/hyperlink" Target="http://www.medicalnewstoday.com/articles/301872.php" TargetMode="External"/><Relationship Id="rId50" Type="http://schemas.openxmlformats.org/officeDocument/2006/relationships/fontTable" Target="fontTable.xml"/><Relationship Id="rId7" Type="http://schemas.openxmlformats.org/officeDocument/2006/relationships/hyperlink" Target="https://www.medicalnewstoday.com/articles/277177.php" TargetMode="External"/><Relationship Id="rId12" Type="http://schemas.openxmlformats.org/officeDocument/2006/relationships/hyperlink" Target="http://www.rheumatology.org/practice/clinical/patients/diseases_and_conditions/osteoporosis.asp" TargetMode="External"/><Relationship Id="rId17" Type="http://schemas.openxmlformats.org/officeDocument/2006/relationships/hyperlink" Target="https://www.medicalnewstoday.com/articles/145855.php" TargetMode="External"/><Relationship Id="rId25" Type="http://schemas.openxmlformats.org/officeDocument/2006/relationships/hyperlink" Target="http://www.rheumatology.org/practice/clinical/patients/diseases_and_conditions/osteoporosis.asp" TargetMode="External"/><Relationship Id="rId33" Type="http://schemas.openxmlformats.org/officeDocument/2006/relationships/hyperlink" Target="http://www.rheumatology.org/practice/clinical/patients/diseases_and_conditions/osteoporosis.asp" TargetMode="External"/><Relationship Id="rId38" Type="http://schemas.openxmlformats.org/officeDocument/2006/relationships/hyperlink" Target="https://ods.od.nih.gov/pdf/factsheets/Calcium-Consumer.pdf" TargetMode="External"/><Relationship Id="rId46" Type="http://schemas.openxmlformats.org/officeDocument/2006/relationships/hyperlink" Target="http://press.endocrine.org/doi/10.1210/jc.2015-1757" TargetMode="External"/><Relationship Id="rId2" Type="http://schemas.openxmlformats.org/officeDocument/2006/relationships/styles" Target="styles.xml"/><Relationship Id="rId16" Type="http://schemas.openxmlformats.org/officeDocument/2006/relationships/hyperlink" Target="https://www.medicalnewstoday.com/articles/195878.php" TargetMode="External"/><Relationship Id="rId20" Type="http://schemas.openxmlformats.org/officeDocument/2006/relationships/hyperlink" Target="http://www.msdmanuals.com/en-gb/professional/musculoskeletal-and-connective-tissue-disorders/osteoporosis/osteoporosis" TargetMode="External"/><Relationship Id="rId29" Type="http://schemas.openxmlformats.org/officeDocument/2006/relationships/hyperlink" Target="https://www.medicalnewstoday.com/articles/37136.php" TargetMode="External"/><Relationship Id="rId41" Type="http://schemas.openxmlformats.org/officeDocument/2006/relationships/hyperlink" Target="https://www.medicalnewstoday.com/articles/160774.php" TargetMode="External"/><Relationship Id="rId1" Type="http://schemas.openxmlformats.org/officeDocument/2006/relationships/numbering" Target="numbering.xml"/><Relationship Id="rId6" Type="http://schemas.openxmlformats.org/officeDocument/2006/relationships/hyperlink" Target="https://www.medicalnewstoday.com/articles/155651.php" TargetMode="External"/><Relationship Id="rId11" Type="http://schemas.openxmlformats.org/officeDocument/2006/relationships/hyperlink" Target="https://www.medicalnewstoday.com/articles/161618.php" TargetMode="External"/><Relationship Id="rId24" Type="http://schemas.openxmlformats.org/officeDocument/2006/relationships/hyperlink" Target="https://www.medicalnewstoday.com/articles/248217.php" TargetMode="External"/><Relationship Id="rId32" Type="http://schemas.openxmlformats.org/officeDocument/2006/relationships/hyperlink" Target="http://www.radiologyinfo.org/en/info.cfm?pg=dexa" TargetMode="External"/><Relationship Id="rId37" Type="http://schemas.openxmlformats.org/officeDocument/2006/relationships/hyperlink" Target="http://www.ncbi.nlm.nih.gov/pmc/articles/PMC3880487/" TargetMode="External"/><Relationship Id="rId40" Type="http://schemas.openxmlformats.org/officeDocument/2006/relationships/hyperlink" Target="https://www.medicalnewstoday.com/articles/286745.php" TargetMode="External"/><Relationship Id="rId45" Type="http://schemas.openxmlformats.org/officeDocument/2006/relationships/hyperlink" Target="https://www.ncbi.nlm.nih.gov/pubmed/26987353" TargetMode="External"/><Relationship Id="rId5" Type="http://schemas.openxmlformats.org/officeDocument/2006/relationships/webSettings" Target="webSettings.xml"/><Relationship Id="rId15" Type="http://schemas.openxmlformats.org/officeDocument/2006/relationships/hyperlink" Target="https://www.medicalnewstoday.com/articles/105102.php" TargetMode="External"/><Relationship Id="rId23" Type="http://schemas.openxmlformats.org/officeDocument/2006/relationships/hyperlink" Target="https://www.medicalnewstoday.com/info/rheumatoid-arthritis/" TargetMode="External"/><Relationship Id="rId28" Type="http://schemas.openxmlformats.org/officeDocument/2006/relationships/hyperlink" Target="https://www.medicalnewstoday.com/info/diabetes/type2diabetes.php" TargetMode="External"/><Relationship Id="rId36" Type="http://schemas.openxmlformats.org/officeDocument/2006/relationships/hyperlink" Target="https://www.medicalnewstoday.com/articles/245491.php" TargetMode="External"/><Relationship Id="rId49" Type="http://schemas.openxmlformats.org/officeDocument/2006/relationships/hyperlink" Target="https://www.uspreventiveservicestaskforce.org/Page/Document/UpdateSummaryFinal/osteoporosis-screening%20" TargetMode="External"/><Relationship Id="rId10" Type="http://schemas.openxmlformats.org/officeDocument/2006/relationships/hyperlink" Target="https://www.medicalnewstoday.com/articles/286839.php" TargetMode="External"/><Relationship Id="rId19" Type="http://schemas.openxmlformats.org/officeDocument/2006/relationships/hyperlink" Target="https://www.ncbi.nlm.nih.gov/pmc/articles/PMC5226129/" TargetMode="External"/><Relationship Id="rId31" Type="http://schemas.openxmlformats.org/officeDocument/2006/relationships/hyperlink" Target="http://www.aafp.org/afp/2009/0201/p201.html" TargetMode="External"/><Relationship Id="rId44" Type="http://schemas.openxmlformats.org/officeDocument/2006/relationships/hyperlink" Target="https://www.medicalnewstoday.com/info/stem_cell/" TargetMode="External"/><Relationship Id="rId4" Type="http://schemas.openxmlformats.org/officeDocument/2006/relationships/settings" Target="settings.xml"/><Relationship Id="rId9" Type="http://schemas.openxmlformats.org/officeDocument/2006/relationships/hyperlink" Target="https://www.medicalnewstoday.com/articles/248958.php" TargetMode="External"/><Relationship Id="rId14" Type="http://schemas.openxmlformats.org/officeDocument/2006/relationships/hyperlink" Target="https://www.medicalnewstoday.com/articles/267432.php" TargetMode="External"/><Relationship Id="rId22" Type="http://schemas.openxmlformats.org/officeDocument/2006/relationships/hyperlink" Target="http://www.rheumatology.org/practice/clinical/patients/diseases_and_conditions/osteoporosis.asp" TargetMode="External"/><Relationship Id="rId27" Type="http://schemas.openxmlformats.org/officeDocument/2006/relationships/hyperlink" Target="https://www.uptodate.com/contents/drugs-that-affect-bone-metabolism" TargetMode="External"/><Relationship Id="rId30" Type="http://schemas.openxmlformats.org/officeDocument/2006/relationships/hyperlink" Target="https://www.medicalnewstoday.com/articles/150086.php" TargetMode="External"/><Relationship Id="rId35" Type="http://schemas.openxmlformats.org/officeDocument/2006/relationships/hyperlink" Target="https://www.medicalnewstoday.com/articles/172943.php" TargetMode="External"/><Relationship Id="rId43" Type="http://schemas.openxmlformats.org/officeDocument/2006/relationships/hyperlink" Target="http://www.niams.nih.gov/Health_Info/Bone/Osteoporosis/" TargetMode="External"/><Relationship Id="rId48" Type="http://schemas.openxmlformats.org/officeDocument/2006/relationships/hyperlink" Target="https://www.cdc.gov/features/falls-prevention-day/index.html" TargetMode="External"/><Relationship Id="rId8" Type="http://schemas.openxmlformats.org/officeDocument/2006/relationships/hyperlink" Target="https://www.medicalnewstoday.com/articles/173312.php" TargetMode="External"/><Relationship Id="rId51"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2404</Words>
  <Characters>13709</Characters>
  <Application>Microsoft Office Word</Application>
  <DocSecurity>0</DocSecurity>
  <Lines>114</Lines>
  <Paragraphs>32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2017-10-24T17:23:00Z</dcterms:created>
  <dcterms:modified xsi:type="dcterms:W3CDTF">2017-11-15T06:03:00Z</dcterms:modified>
</cp:coreProperties>
</file>