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A9F" w:rsidRPr="005033D9" w:rsidRDefault="005A2A9F" w:rsidP="005A2A9F">
      <w:pPr>
        <w:widowControl w:val="0"/>
        <w:suppressLineNumbers/>
        <w:suppressAutoHyphens/>
        <w:bidi/>
        <w:jc w:val="both"/>
        <w:rPr>
          <w:rFonts w:cs="Traditional Arabic"/>
          <w:bCs/>
          <w:spacing w:val="8"/>
          <w:sz w:val="40"/>
          <w:szCs w:val="40"/>
          <w:rtl/>
          <w:lang w:bidi="ar-EG"/>
        </w:rPr>
      </w:pPr>
      <w:bookmarkStart w:id="0" w:name="_GoBack"/>
      <w:bookmarkEnd w:id="0"/>
      <w:r w:rsidRPr="005033D9">
        <w:rPr>
          <w:rFonts w:cs="Traditional Arabic" w:hint="cs"/>
          <w:b/>
          <w:bCs/>
          <w:sz w:val="40"/>
          <w:szCs w:val="40"/>
          <w:rtl/>
          <w:lang w:bidi="ar-EG"/>
        </w:rPr>
        <w:t xml:space="preserve">الانحراف المعياري  </w:t>
      </w:r>
      <w:r w:rsidRPr="005033D9">
        <w:rPr>
          <w:rFonts w:cs="Traditional Arabic"/>
          <w:lang w:bidi="ar-EG"/>
        </w:rPr>
        <w:t>Standard Deviation</w:t>
      </w:r>
      <w:r w:rsidRPr="005033D9">
        <w:rPr>
          <w:rFonts w:cs="Traditional Arabic" w:hint="cs"/>
          <w:bCs/>
          <w:spacing w:val="8"/>
          <w:sz w:val="40"/>
          <w:szCs w:val="40"/>
          <w:rtl/>
        </w:rPr>
        <w:tab/>
      </w:r>
    </w:p>
    <w:p w:rsidR="005A2A9F" w:rsidRPr="00387ABB" w:rsidRDefault="005A2A9F" w:rsidP="005A2A9F">
      <w:pPr>
        <w:widowControl w:val="0"/>
        <w:suppressLineNumbers/>
        <w:suppressAutoHyphens/>
        <w:bidi/>
        <w:jc w:val="lowKashida"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ab/>
        <w:t xml:space="preserve">عند استخدام التباين كمقياس من مقاييس التشتت، نجد أنه يعتمد علي مجموع مربعات الانحرافات، ومن ثم لا يتمشى هذا المقياس مع وحدات قياس المتغير محل الدراسة ، ففي المثال السابق ، نجد أن تباين سنوات الخبرة في العينة </w:t>
      </w:r>
      <w:r w:rsidRPr="00387ABB">
        <w:rPr>
          <w:rFonts w:cs="Traditional Arabic"/>
          <w:bCs/>
          <w:spacing w:val="8"/>
          <w:szCs w:val="26"/>
          <w:lang w:bidi="ar-EG"/>
        </w:rPr>
        <w:t>8.5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، فليس من المنطق عند تفسير هذه النتيجة أن نقول ، " تباين سنوات الخبرة هو </w:t>
      </w:r>
      <w:r w:rsidRPr="00387ABB">
        <w:rPr>
          <w:rFonts w:cs="Traditional Arabic"/>
          <w:bCs/>
          <w:spacing w:val="8"/>
          <w:szCs w:val="26"/>
          <w:lang w:bidi="ar-EG"/>
        </w:rPr>
        <w:t>8.5</w:t>
      </w:r>
      <w:r>
        <w:rPr>
          <w:rFonts w:cs="Traditional Arabic" w:hint="cs"/>
          <w:bCs/>
          <w:spacing w:val="8"/>
          <w:szCs w:val="26"/>
          <w:rtl/>
          <w:lang w:bidi="ar-EG"/>
        </w:rPr>
        <w:t xml:space="preserve"> سنة تربيع "، 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>لأن وحدات قياس المتغير هو عدد السنوات،  من أجل ذلك لجأ الإحصائيين إلى مقياس منطقي</w:t>
      </w:r>
      <w:r>
        <w:rPr>
          <w:rFonts w:cs="Traditional Arabic" w:hint="cs"/>
          <w:bCs/>
          <w:spacing w:val="8"/>
          <w:szCs w:val="26"/>
          <w:rtl/>
          <w:lang w:bidi="ar-EG"/>
        </w:rPr>
        <w:t xml:space="preserve"> 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يأخذ في الاعتبار الجذر التربيعي للتباين ،  </w:t>
      </w:r>
      <w:r>
        <w:rPr>
          <w:rFonts w:cs="Traditional Arabic" w:hint="cs"/>
          <w:bCs/>
          <w:spacing w:val="8"/>
          <w:szCs w:val="26"/>
          <w:rtl/>
          <w:lang w:bidi="ar-EG"/>
        </w:rPr>
        <w:t xml:space="preserve">لكي يناسب 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>وحدات قياس المتغير، وهذا المقياس هو الانحراف المعياري.</w:t>
      </w:r>
    </w:p>
    <w:p w:rsidR="005A2A9F" w:rsidRDefault="005A2A9F" w:rsidP="005A2A9F">
      <w:pPr>
        <w:widowControl w:val="0"/>
        <w:suppressLineNumbers/>
        <w:suppressAutoHyphens/>
        <w:bidi/>
        <w:jc w:val="lowKashida"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ab/>
        <w:t>إذا الانحراف المعياري ، هو الجذر التربيعي الموجب للتباين ، أ</w:t>
      </w:r>
      <w:r>
        <w:rPr>
          <w:rFonts w:cs="Traditional Arabic" w:hint="cs"/>
          <w:bCs/>
          <w:spacing w:val="8"/>
          <w:szCs w:val="26"/>
          <w:rtl/>
          <w:lang w:bidi="ar-EG"/>
        </w:rPr>
        <w:t xml:space="preserve">ي 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>أن:</w:t>
      </w:r>
    </w:p>
    <w:p w:rsidR="005A2A9F" w:rsidRDefault="005A2A9F" w:rsidP="005A2A9F">
      <w:pPr>
        <w:widowControl w:val="0"/>
        <w:suppressLineNumbers/>
        <w:suppressAutoHyphens/>
        <w:bidi/>
        <w:spacing w:line="140" w:lineRule="exact"/>
        <w:jc w:val="lowKashida"/>
        <w:rPr>
          <w:rFonts w:cs="Traditional Arabic"/>
          <w:bCs/>
          <w:spacing w:val="8"/>
          <w:szCs w:val="26"/>
          <w:rtl/>
          <w:lang w:bidi="ar-EG"/>
        </w:rPr>
      </w:pPr>
    </w:p>
    <w:p w:rsidR="005A2A9F" w:rsidRDefault="005A2A9F" w:rsidP="005A2A9F">
      <w:pPr>
        <w:widowControl w:val="0"/>
        <w:suppressLineNumbers/>
        <w:suppressAutoHyphens/>
        <w:bidi/>
        <w:jc w:val="lowKashida"/>
        <w:rPr>
          <w:rFonts w:cs="Traditional Arabic"/>
          <w:bCs/>
          <w:spacing w:val="8"/>
          <w:szCs w:val="26"/>
          <w:rtl/>
          <w:lang w:bidi="ar-EG"/>
        </w:rPr>
      </w:pPr>
      <w:r>
        <w:rPr>
          <w:rFonts w:cs="Traditional Arabic" w:hint="cs"/>
          <w:bCs/>
          <w:noProof/>
          <w:spacing w:val="8"/>
          <w:szCs w:val="26"/>
          <w:rtl/>
        </w:rPr>
        <w:drawing>
          <wp:inline distT="0" distB="0" distL="0" distR="0">
            <wp:extent cx="3863975" cy="52133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7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A9F" w:rsidRDefault="005A2A9F" w:rsidP="005A2A9F">
      <w:pPr>
        <w:widowControl w:val="0"/>
        <w:suppressLineNumbers/>
        <w:suppressAutoHyphens/>
        <w:bidi/>
        <w:spacing w:line="140" w:lineRule="exact"/>
        <w:jc w:val="lowKashida"/>
        <w:rPr>
          <w:rFonts w:cs="Traditional Arabic"/>
          <w:bCs/>
          <w:spacing w:val="8"/>
          <w:szCs w:val="26"/>
          <w:rtl/>
          <w:lang w:bidi="ar-EG"/>
        </w:rPr>
      </w:pPr>
    </w:p>
    <w:p w:rsidR="005A2A9F" w:rsidRPr="00387ABB" w:rsidRDefault="005A2A9F" w:rsidP="005A2A9F">
      <w:pPr>
        <w:widowControl w:val="0"/>
        <w:suppressLineNumbers/>
        <w:suppressAutoHyphens/>
        <w:bidi/>
        <w:jc w:val="lowKashida"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>ومثال على ذلك :</w:t>
      </w:r>
    </w:p>
    <w:p w:rsidR="005A2A9F" w:rsidRPr="00387ABB" w:rsidRDefault="005A2A9F" w:rsidP="005A2A9F">
      <w:pPr>
        <w:widowControl w:val="0"/>
        <w:numPr>
          <w:ilvl w:val="0"/>
          <w:numId w:val="1"/>
        </w:numPr>
        <w:suppressLineNumbers/>
        <w:suppressAutoHyphens/>
        <w:bidi/>
        <w:jc w:val="lowKashida"/>
        <w:rPr>
          <w:rFonts w:cs="Traditional Arabic"/>
          <w:bCs/>
          <w:spacing w:val="8"/>
          <w:szCs w:val="26"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>في مثال (4-7) نجد أن الانحراف المعياري لسنوات الخبرة لعمال المصنع (المجتمع) ، ويرمز له بالرمز (</w:t>
      </w:r>
      <w:r w:rsidRPr="00387ABB">
        <w:rPr>
          <w:rFonts w:cs="Traditional Arabic"/>
          <w:bCs/>
          <w:spacing w:val="8"/>
          <w:position w:val="-6"/>
          <w:szCs w:val="26"/>
          <w:rtl/>
          <w:lang w:bidi="ar-EG"/>
        </w:rPr>
        <w:object w:dxaOrig="27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pt;height:13.2pt" o:ole="">
            <v:imagedata r:id="rId7" o:title=""/>
          </v:shape>
          <o:OLEObject Type="Embed" ProgID="Equation.3" ShapeID="_x0000_i1025" DrawAspect="Content" ObjectID="_1579241531" r:id="rId8"/>
        </w:objec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>) هو :</w:t>
      </w:r>
    </w:p>
    <w:p w:rsidR="005A2A9F" w:rsidRDefault="005A2A9F" w:rsidP="005A2A9F">
      <w:pPr>
        <w:widowControl w:val="0"/>
        <w:suppressLineNumbers/>
        <w:suppressAutoHyphens/>
        <w:bidi/>
        <w:jc w:val="center"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/>
          <w:bCs/>
          <w:spacing w:val="8"/>
          <w:position w:val="-66"/>
          <w:szCs w:val="26"/>
          <w:rtl/>
          <w:lang w:bidi="ar-EG"/>
        </w:rPr>
        <w:object w:dxaOrig="3560" w:dyaOrig="1440">
          <v:shape id="_x0000_i1026" type="#_x0000_t75" style="width:218.05pt;height:78.6pt" o:ole="">
            <v:imagedata r:id="rId9" o:title=""/>
          </v:shape>
          <o:OLEObject Type="Embed" ProgID="Equation.3" ShapeID="_x0000_i1026" DrawAspect="Content" ObjectID="_1579241532" r:id="rId10"/>
        </w:object>
      </w:r>
    </w:p>
    <w:p w:rsidR="005A2A9F" w:rsidRPr="00387ABB" w:rsidRDefault="005A2A9F" w:rsidP="005A2A9F">
      <w:pPr>
        <w:widowControl w:val="0"/>
        <w:suppressLineNumbers/>
        <w:suppressAutoHyphens/>
        <w:bidi/>
        <w:spacing w:line="140" w:lineRule="exact"/>
        <w:jc w:val="center"/>
        <w:rPr>
          <w:rFonts w:cs="Traditional Arabic"/>
          <w:bCs/>
          <w:spacing w:val="8"/>
          <w:szCs w:val="26"/>
          <w:rtl/>
          <w:lang w:bidi="ar-EG"/>
        </w:rPr>
      </w:pPr>
    </w:p>
    <w:p w:rsidR="005A2A9F" w:rsidRPr="00387ABB" w:rsidRDefault="005A2A9F" w:rsidP="005A2A9F">
      <w:pPr>
        <w:widowControl w:val="0"/>
        <w:suppressLineNumbers/>
        <w:suppressAutoHyphens/>
        <w:bidi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ab/>
        <w:t xml:space="preserve">في هذه الحالة ، يكون الانحراف المعياري لسنوات الخبرة في المجتمع هو </w:t>
      </w:r>
      <w:r w:rsidRPr="00387ABB">
        <w:rPr>
          <w:rFonts w:cs="Traditional Arabic"/>
          <w:bCs/>
          <w:spacing w:val="8"/>
          <w:szCs w:val="26"/>
          <w:lang w:bidi="ar-EG"/>
        </w:rPr>
        <w:t>2.94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  سنة .</w:t>
      </w:r>
    </w:p>
    <w:p w:rsidR="005A2A9F" w:rsidRPr="00387ABB" w:rsidRDefault="005A2A9F" w:rsidP="005A2A9F">
      <w:pPr>
        <w:widowControl w:val="0"/>
        <w:suppressLineNumbers/>
        <w:suppressAutoHyphens/>
        <w:bidi/>
        <w:spacing w:line="140" w:lineRule="exact"/>
        <w:rPr>
          <w:rFonts w:cs="Traditional Arabic"/>
          <w:bCs/>
          <w:spacing w:val="8"/>
          <w:szCs w:val="26"/>
          <w:rtl/>
          <w:lang w:bidi="ar-EG"/>
        </w:rPr>
      </w:pPr>
    </w:p>
    <w:p w:rsidR="005A2A9F" w:rsidRPr="00387ABB" w:rsidRDefault="005A2A9F" w:rsidP="005A2A9F">
      <w:pPr>
        <w:widowControl w:val="0"/>
        <w:numPr>
          <w:ilvl w:val="0"/>
          <w:numId w:val="1"/>
        </w:numPr>
        <w:suppressLineNumbers/>
        <w:suppressAutoHyphens/>
        <w:bidi/>
        <w:rPr>
          <w:rFonts w:cs="Traditional Arabic"/>
          <w:bCs/>
          <w:spacing w:val="8"/>
          <w:szCs w:val="26"/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في مثال (4-8) نجد أن الانحراف المعياري لسنوات الخبرة لعمال العينة ، ويرمز له بالرمز </w:t>
      </w:r>
      <w:r w:rsidRPr="00387ABB">
        <w:rPr>
          <w:rFonts w:cs="Traditional Arabic"/>
          <w:bCs/>
          <w:spacing w:val="8"/>
          <w:position w:val="-6"/>
          <w:szCs w:val="26"/>
          <w:rtl/>
          <w:lang w:bidi="ar-EG"/>
        </w:rPr>
        <w:object w:dxaOrig="200" w:dyaOrig="260">
          <v:shape id="_x0000_i1027" type="#_x0000_t75" style="width:10.15pt;height:13.2pt" o:ole="">
            <v:imagedata r:id="rId11" o:title=""/>
          </v:shape>
          <o:OLEObject Type="Embed" ProgID="Equation.3" ShapeID="_x0000_i1027" DrawAspect="Content" ObjectID="_1579241533" r:id="rId12"/>
        </w:objec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 ، هو :</w:t>
      </w:r>
    </w:p>
    <w:p w:rsidR="005A2A9F" w:rsidRPr="00387ABB" w:rsidRDefault="005A2A9F" w:rsidP="005A2A9F">
      <w:pPr>
        <w:widowControl w:val="0"/>
        <w:suppressLineNumbers/>
        <w:suppressAutoHyphens/>
        <w:bidi/>
        <w:jc w:val="center"/>
        <w:rPr>
          <w:rFonts w:cs="Traditional Arabic"/>
          <w:bCs/>
          <w:spacing w:val="8"/>
          <w:szCs w:val="26"/>
          <w:rtl/>
          <w:lang w:bidi="ar-EG"/>
        </w:rPr>
      </w:pPr>
      <w:r w:rsidRPr="00387ABB">
        <w:rPr>
          <w:rFonts w:cs="Traditional Arabic"/>
          <w:bCs/>
          <w:spacing w:val="8"/>
          <w:position w:val="-96"/>
          <w:szCs w:val="26"/>
          <w:rtl/>
          <w:lang w:bidi="ar-EG"/>
        </w:rPr>
        <w:object w:dxaOrig="6100" w:dyaOrig="2040">
          <v:shape id="_x0000_i1028" type="#_x0000_t75" style="width:314.85pt;height:108pt" o:ole="">
            <v:imagedata r:id="rId13" o:title=""/>
          </v:shape>
          <o:OLEObject Type="Embed" ProgID="Equation.3" ShapeID="_x0000_i1028" DrawAspect="Content" ObjectID="_1579241534" r:id="rId14"/>
        </w:object>
      </w:r>
    </w:p>
    <w:p w:rsidR="00D0226E" w:rsidRDefault="005A2A9F" w:rsidP="005A2A9F">
      <w:pPr>
        <w:rPr>
          <w:lang w:bidi="ar-EG"/>
        </w:rPr>
      </w:pPr>
      <w:r w:rsidRPr="00387ABB">
        <w:rPr>
          <w:rFonts w:cs="Traditional Arabic" w:hint="cs"/>
          <w:bCs/>
          <w:spacing w:val="8"/>
          <w:szCs w:val="26"/>
          <w:rtl/>
          <w:lang w:bidi="ar-EG"/>
        </w:rPr>
        <w:tab/>
        <w:t>أ</w:t>
      </w:r>
      <w:r>
        <w:rPr>
          <w:rFonts w:cs="Traditional Arabic" w:hint="cs"/>
          <w:bCs/>
          <w:spacing w:val="8"/>
          <w:szCs w:val="26"/>
          <w:rtl/>
          <w:lang w:bidi="ar-EG"/>
        </w:rPr>
        <w:t>ي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 أن الانحراف المعياري لسنوات الخبرة في العينة هو </w:t>
      </w:r>
      <w:r w:rsidRPr="00387ABB">
        <w:rPr>
          <w:rFonts w:cs="Traditional Arabic"/>
          <w:bCs/>
          <w:spacing w:val="8"/>
          <w:szCs w:val="26"/>
          <w:lang w:bidi="ar-EG"/>
        </w:rPr>
        <w:t>2.92</w:t>
      </w:r>
      <w:r w:rsidRPr="00387ABB">
        <w:rPr>
          <w:rFonts w:cs="Traditional Arabic" w:hint="cs"/>
          <w:bCs/>
          <w:spacing w:val="8"/>
          <w:szCs w:val="26"/>
          <w:rtl/>
          <w:lang w:bidi="ar-EG"/>
        </w:rPr>
        <w:t xml:space="preserve">  سنة .</w:t>
      </w:r>
    </w:p>
    <w:sectPr w:rsidR="00D0226E" w:rsidSect="003F11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143B"/>
    <w:multiLevelType w:val="hybridMultilevel"/>
    <w:tmpl w:val="CFAEDB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95"/>
    <w:rsid w:val="00045B8F"/>
    <w:rsid w:val="003F117A"/>
    <w:rsid w:val="005A2A9F"/>
    <w:rsid w:val="00A56595"/>
    <w:rsid w:val="00D0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2A9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A2A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2A9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A2A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Al-humam</dc:creator>
  <cp:lastModifiedBy>SHOBAR</cp:lastModifiedBy>
  <cp:revision>2</cp:revision>
  <dcterms:created xsi:type="dcterms:W3CDTF">2018-02-04T06:26:00Z</dcterms:created>
  <dcterms:modified xsi:type="dcterms:W3CDTF">2018-02-04T06:26:00Z</dcterms:modified>
</cp:coreProperties>
</file>