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C3" w:rsidRDefault="00E25BC3" w:rsidP="009D69A3">
      <w:pPr>
        <w:bidi/>
        <w:ind w:left="-1050" w:right="-1170"/>
        <w:rPr>
          <w:b/>
          <w:bCs/>
          <w:sz w:val="32"/>
          <w:szCs w:val="32"/>
          <w:rtl/>
        </w:rPr>
      </w:pPr>
      <w:bookmarkStart w:id="0" w:name="_GoBack"/>
      <w:r w:rsidRPr="00BA24DA">
        <w:rPr>
          <w:b/>
          <w:bCs/>
          <w:sz w:val="32"/>
          <w:szCs w:val="32"/>
          <w:rtl/>
        </w:rPr>
        <w:t xml:space="preserve">جامعة  بابل - كلية التربية الاساسية – قسم العلوم – محاضرات </w:t>
      </w:r>
      <w:r w:rsidRPr="00BA24DA">
        <w:rPr>
          <w:rFonts w:hint="cs"/>
          <w:b/>
          <w:bCs/>
          <w:sz w:val="32"/>
          <w:szCs w:val="32"/>
          <w:rtl/>
        </w:rPr>
        <w:t xml:space="preserve">الحرارة </w:t>
      </w:r>
      <w:r w:rsidRPr="00BA24DA">
        <w:rPr>
          <w:b/>
          <w:bCs/>
          <w:sz w:val="32"/>
          <w:szCs w:val="32"/>
          <w:rtl/>
        </w:rPr>
        <w:t>-</w:t>
      </w:r>
      <w:r w:rsidRPr="00BA24DA">
        <w:rPr>
          <w:rFonts w:hint="cs"/>
          <w:b/>
          <w:bCs/>
          <w:sz w:val="32"/>
          <w:szCs w:val="32"/>
          <w:rtl/>
        </w:rPr>
        <w:t xml:space="preserve"> </w:t>
      </w:r>
      <w:r w:rsidRPr="00BA24DA">
        <w:rPr>
          <w:b/>
          <w:bCs/>
          <w:sz w:val="32"/>
          <w:szCs w:val="32"/>
          <w:rtl/>
        </w:rPr>
        <w:t>للمرحلة الثا</w:t>
      </w:r>
      <w:r w:rsidRPr="00BA24DA">
        <w:rPr>
          <w:rFonts w:hint="cs"/>
          <w:b/>
          <w:bCs/>
          <w:sz w:val="32"/>
          <w:szCs w:val="32"/>
          <w:rtl/>
        </w:rPr>
        <w:t>نية</w:t>
      </w:r>
      <w:r w:rsidRPr="00BA24DA">
        <w:rPr>
          <w:b/>
          <w:bCs/>
          <w:sz w:val="32"/>
          <w:szCs w:val="32"/>
          <w:rtl/>
        </w:rPr>
        <w:t xml:space="preserve"> – للعام الدراسي 201</w:t>
      </w:r>
      <w:r w:rsidR="007C55A7">
        <w:rPr>
          <w:rFonts w:hint="cs"/>
          <w:b/>
          <w:bCs/>
          <w:sz w:val="32"/>
          <w:szCs w:val="32"/>
          <w:rtl/>
        </w:rPr>
        <w:t>9</w:t>
      </w:r>
      <w:r w:rsidRPr="00BA24DA">
        <w:rPr>
          <w:b/>
          <w:bCs/>
          <w:sz w:val="32"/>
          <w:szCs w:val="32"/>
          <w:rtl/>
        </w:rPr>
        <w:t>_20</w:t>
      </w:r>
      <w:r w:rsidR="007C55A7">
        <w:rPr>
          <w:rFonts w:hint="cs"/>
          <w:b/>
          <w:bCs/>
          <w:sz w:val="32"/>
          <w:szCs w:val="32"/>
          <w:rtl/>
        </w:rPr>
        <w:t>20</w:t>
      </w:r>
      <w:r w:rsidRPr="00BA24DA">
        <w:rPr>
          <w:b/>
          <w:bCs/>
          <w:sz w:val="32"/>
          <w:szCs w:val="32"/>
          <w:rtl/>
        </w:rPr>
        <w:t xml:space="preserve">  م .</w:t>
      </w:r>
      <w:r w:rsidR="009D69A3">
        <w:rPr>
          <w:rFonts w:hint="cs"/>
          <w:b/>
          <w:bCs/>
          <w:sz w:val="32"/>
          <w:szCs w:val="32"/>
          <w:rtl/>
        </w:rPr>
        <w:t xml:space="preserve"> </w:t>
      </w:r>
      <w:r w:rsidRPr="00BA24DA">
        <w:rPr>
          <w:b/>
          <w:bCs/>
          <w:sz w:val="32"/>
          <w:szCs w:val="32"/>
          <w:rtl/>
        </w:rPr>
        <w:t xml:space="preserve"> سفير عبد الكريم عبد الرحيم</w:t>
      </w:r>
    </w:p>
    <w:p w:rsidR="00E25BC3" w:rsidRPr="00BA24DA" w:rsidRDefault="00E25BC3" w:rsidP="006B66EB">
      <w:pPr>
        <w:bidi/>
        <w:ind w:left="-1050" w:right="-1170"/>
        <w:rPr>
          <w:sz w:val="32"/>
          <w:szCs w:val="32"/>
          <w:rtl/>
        </w:rPr>
      </w:pPr>
      <w:r>
        <w:rPr>
          <w:rFonts w:hint="cs"/>
          <w:sz w:val="32"/>
          <w:szCs w:val="32"/>
          <w:rtl/>
        </w:rPr>
        <w:t>المحاضرة الثا</w:t>
      </w:r>
      <w:r w:rsidR="006B66EB">
        <w:rPr>
          <w:rFonts w:hint="cs"/>
          <w:sz w:val="32"/>
          <w:szCs w:val="32"/>
          <w:rtl/>
        </w:rPr>
        <w:t>لثة</w:t>
      </w:r>
      <w:r>
        <w:rPr>
          <w:rFonts w:hint="cs"/>
          <w:sz w:val="32"/>
          <w:szCs w:val="32"/>
          <w:rtl/>
        </w:rPr>
        <w:t xml:space="preserve"> من ( 1 </w:t>
      </w:r>
      <w:r>
        <w:rPr>
          <w:sz w:val="32"/>
          <w:szCs w:val="32"/>
          <w:rtl/>
        </w:rPr>
        <w:t>–</w:t>
      </w:r>
      <w:r>
        <w:rPr>
          <w:rFonts w:hint="cs"/>
          <w:sz w:val="32"/>
          <w:szCs w:val="32"/>
          <w:rtl/>
        </w:rPr>
        <w:t xml:space="preserve"> 8 )</w:t>
      </w:r>
    </w:p>
    <w:p w:rsidR="00E25BC3" w:rsidRDefault="00E25BC3" w:rsidP="00E25BC3">
      <w:pPr>
        <w:bidi/>
        <w:ind w:left="-1050" w:right="-1170"/>
        <w:rPr>
          <w:sz w:val="32"/>
          <w:szCs w:val="32"/>
          <w:rtl/>
        </w:rPr>
      </w:pPr>
      <w:r>
        <w:rPr>
          <w:rFonts w:hint="cs"/>
          <w:sz w:val="32"/>
          <w:szCs w:val="32"/>
          <w:rtl/>
        </w:rPr>
        <w:t>عرفنا في المحاضرة السابقة عن الحرارة............</w:t>
      </w:r>
    </w:p>
    <w:p w:rsidR="00E25BC3" w:rsidRPr="00DD1233" w:rsidRDefault="00E25BC3" w:rsidP="00DD1233">
      <w:pPr>
        <w:bidi/>
        <w:ind w:left="-1050" w:right="-1170"/>
        <w:jc w:val="both"/>
        <w:rPr>
          <w:b/>
          <w:bCs/>
          <w:sz w:val="28"/>
          <w:szCs w:val="28"/>
          <w:rtl/>
        </w:rPr>
      </w:pPr>
      <w:r w:rsidRPr="00DD1233">
        <w:rPr>
          <w:b/>
          <w:bCs/>
          <w:sz w:val="28"/>
          <w:szCs w:val="28"/>
          <w:rtl/>
        </w:rPr>
        <w:t>عند دراسة الحرارة ”كمياتها وطرق انتقالها وتأثيرها علي الأجسام" نحتاج إلي الكمية الأساسية المعروفة بدرجة الحرارة.</w:t>
      </w:r>
    </w:p>
    <w:p w:rsidR="00E25BC3" w:rsidRPr="00DD1233" w:rsidRDefault="00E25BC3" w:rsidP="00DD1233">
      <w:pPr>
        <w:tabs>
          <w:tab w:val="left" w:pos="-1313"/>
          <w:tab w:val="center" w:pos="2631"/>
        </w:tabs>
        <w:bidi/>
        <w:ind w:left="-1050" w:right="-1170"/>
        <w:jc w:val="both"/>
        <w:rPr>
          <w:sz w:val="28"/>
          <w:szCs w:val="28"/>
        </w:rPr>
      </w:pPr>
      <w:r w:rsidRPr="00DD1233">
        <w:rPr>
          <w:b/>
          <w:bCs/>
          <w:sz w:val="28"/>
          <w:szCs w:val="28"/>
          <w:rtl/>
        </w:rPr>
        <w:t>درجة حرارة جسم ما، هي مقياس لكمية الطاقة الحرارية التي يختزنها الجسم</w:t>
      </w:r>
    </w:p>
    <w:p w:rsidR="00E25BC3" w:rsidRPr="00DD1233" w:rsidRDefault="00E25BC3" w:rsidP="00DD1233">
      <w:pPr>
        <w:bidi/>
        <w:ind w:left="-1050" w:right="-1170"/>
        <w:jc w:val="both"/>
        <w:rPr>
          <w:sz w:val="28"/>
          <w:szCs w:val="28"/>
        </w:rPr>
      </w:pPr>
      <w:r w:rsidRPr="00DD1233">
        <w:rPr>
          <w:b/>
          <w:bCs/>
          <w:sz w:val="28"/>
          <w:szCs w:val="28"/>
          <w:rtl/>
        </w:rPr>
        <w:t>أي أنها مؤشر على مدى حركية ذراته.</w:t>
      </w:r>
    </w:p>
    <w:p w:rsidR="00E25BC3" w:rsidRPr="00DD1233" w:rsidRDefault="00E25BC3" w:rsidP="00DD1233">
      <w:pPr>
        <w:bidi/>
        <w:ind w:left="-1050" w:right="-1170"/>
        <w:jc w:val="both"/>
        <w:rPr>
          <w:sz w:val="28"/>
          <w:szCs w:val="28"/>
        </w:rPr>
      </w:pPr>
      <w:r w:rsidRPr="00DD1233">
        <w:rPr>
          <w:b/>
          <w:bCs/>
          <w:sz w:val="28"/>
          <w:szCs w:val="28"/>
          <w:rtl/>
        </w:rPr>
        <w:t>وهي تحدد ما إذا كان الجسم سيكتسب مزيدًا من الطاقة الحرارية أم سيفقد جزءًا منها عندما يمس جسمًا آخر.</w:t>
      </w:r>
    </w:p>
    <w:p w:rsidR="00E25BC3" w:rsidRPr="00DD1233" w:rsidRDefault="00E25BC3" w:rsidP="00DD1233">
      <w:pPr>
        <w:bidi/>
        <w:ind w:left="-1050" w:right="-1170"/>
        <w:jc w:val="both"/>
        <w:rPr>
          <w:b/>
          <w:bCs/>
          <w:sz w:val="28"/>
          <w:szCs w:val="28"/>
          <w:rtl/>
        </w:rPr>
      </w:pPr>
      <w:r w:rsidRPr="00DD1233">
        <w:rPr>
          <w:b/>
          <w:bCs/>
          <w:sz w:val="28"/>
          <w:szCs w:val="28"/>
          <w:rtl/>
        </w:rPr>
        <w:t>ولتعيين درجة حرارة جسم نستخدم الميزان الحراري ”</w:t>
      </w:r>
      <w:proofErr w:type="spellStart"/>
      <w:r w:rsidRPr="00DD1233">
        <w:rPr>
          <w:b/>
          <w:bCs/>
          <w:sz w:val="28"/>
          <w:szCs w:val="28"/>
          <w:rtl/>
        </w:rPr>
        <w:t>الثيرموميتر</w:t>
      </w:r>
      <w:proofErr w:type="spellEnd"/>
      <w:r w:rsidRPr="00DD1233">
        <w:rPr>
          <w:b/>
          <w:bCs/>
          <w:sz w:val="28"/>
          <w:szCs w:val="28"/>
          <w:rtl/>
        </w:rPr>
        <w:t>“.</w:t>
      </w:r>
    </w:p>
    <w:p w:rsidR="00E25BC3" w:rsidRPr="00DD1233" w:rsidRDefault="00E25BC3" w:rsidP="00DD1233">
      <w:pPr>
        <w:bidi/>
        <w:ind w:left="-1050" w:right="-1170"/>
        <w:jc w:val="both"/>
        <w:rPr>
          <w:sz w:val="28"/>
          <w:szCs w:val="28"/>
        </w:rPr>
      </w:pPr>
      <w:r w:rsidRPr="00DD1233">
        <w:rPr>
          <w:b/>
          <w:bCs/>
          <w:sz w:val="28"/>
          <w:szCs w:val="28"/>
          <w:rtl/>
        </w:rPr>
        <w:t>ميزان الحرارة ”</w:t>
      </w:r>
      <w:proofErr w:type="spellStart"/>
      <w:r w:rsidRPr="00DD1233">
        <w:rPr>
          <w:b/>
          <w:bCs/>
          <w:sz w:val="28"/>
          <w:szCs w:val="28"/>
          <w:rtl/>
        </w:rPr>
        <w:t>الثيرموميتر</w:t>
      </w:r>
      <w:proofErr w:type="spellEnd"/>
      <w:r w:rsidRPr="00DD1233">
        <w:rPr>
          <w:b/>
          <w:bCs/>
          <w:sz w:val="28"/>
          <w:szCs w:val="28"/>
          <w:rtl/>
        </w:rPr>
        <w:t>“:</w:t>
      </w:r>
    </w:p>
    <w:p w:rsidR="00E25BC3" w:rsidRPr="00DD1233" w:rsidRDefault="00E25BC3" w:rsidP="00DD1233">
      <w:pPr>
        <w:bidi/>
        <w:ind w:left="-1050" w:right="-1170"/>
        <w:jc w:val="both"/>
        <w:rPr>
          <w:b/>
          <w:bCs/>
          <w:sz w:val="28"/>
          <w:szCs w:val="28"/>
          <w:rtl/>
        </w:rPr>
      </w:pPr>
      <w:proofErr w:type="spellStart"/>
      <w:r w:rsidRPr="00DD1233">
        <w:rPr>
          <w:b/>
          <w:bCs/>
          <w:sz w:val="28"/>
          <w:szCs w:val="28"/>
          <w:rtl/>
        </w:rPr>
        <w:t>الثيرموميتر</w:t>
      </w:r>
      <w:proofErr w:type="spellEnd"/>
      <w:r w:rsidRPr="00DD1233">
        <w:rPr>
          <w:b/>
          <w:bCs/>
          <w:sz w:val="28"/>
          <w:szCs w:val="28"/>
          <w:rtl/>
        </w:rPr>
        <w:t xml:space="preserve"> أداة تستخدم لقياس درجات الحرارة، وهو يحتوي على تدريج مرقم بطرق معينة، وبالتالي يمكن التعبير عن درجة الحرارة بالدرجات.</w:t>
      </w:r>
    </w:p>
    <w:p w:rsidR="00E25BC3" w:rsidRPr="00DD1233" w:rsidRDefault="00E25BC3" w:rsidP="00DD1233">
      <w:pPr>
        <w:bidi/>
        <w:ind w:left="-1050" w:right="-1170"/>
        <w:jc w:val="both"/>
        <w:rPr>
          <w:sz w:val="28"/>
          <w:szCs w:val="28"/>
        </w:rPr>
      </w:pPr>
      <w:proofErr w:type="spellStart"/>
      <w:r w:rsidRPr="00DD1233">
        <w:rPr>
          <w:b/>
          <w:bCs/>
          <w:sz w:val="28"/>
          <w:szCs w:val="28"/>
          <w:rtl/>
        </w:rPr>
        <w:t>والثيرمومتر</w:t>
      </w:r>
      <w:proofErr w:type="spellEnd"/>
      <w:r w:rsidRPr="00DD1233">
        <w:rPr>
          <w:b/>
          <w:bCs/>
          <w:sz w:val="28"/>
          <w:szCs w:val="28"/>
          <w:rtl/>
        </w:rPr>
        <w:t xml:space="preserve"> يعمل من خلال تغير في أحد الخصائص الفيزيائية بتغير درجة الحرارة، مثل</w:t>
      </w:r>
      <w:r w:rsidRPr="00DD1233">
        <w:rPr>
          <w:b/>
          <w:bCs/>
          <w:sz w:val="28"/>
          <w:szCs w:val="28"/>
        </w:rPr>
        <w:t xml:space="preserve"> </w:t>
      </w:r>
      <w:r w:rsidRPr="00DD1233">
        <w:rPr>
          <w:b/>
          <w:bCs/>
          <w:sz w:val="28"/>
          <w:szCs w:val="28"/>
          <w:rtl/>
        </w:rPr>
        <w:t>:</w:t>
      </w:r>
    </w:p>
    <w:p w:rsidR="00E25BC3" w:rsidRPr="00DD1233" w:rsidRDefault="00E25BC3" w:rsidP="00DD1233">
      <w:pPr>
        <w:bidi/>
        <w:ind w:left="-1050" w:right="-1170"/>
        <w:jc w:val="both"/>
        <w:rPr>
          <w:b/>
          <w:bCs/>
          <w:sz w:val="28"/>
          <w:szCs w:val="28"/>
          <w:rtl/>
        </w:rPr>
      </w:pPr>
      <w:r w:rsidRPr="00DD1233">
        <w:rPr>
          <w:b/>
          <w:bCs/>
          <w:sz w:val="28"/>
          <w:szCs w:val="28"/>
          <w:rtl/>
        </w:rPr>
        <w:t xml:space="preserve">1-خاصية تمدد الاجسام مع زيادة درجة الحرارة " </w:t>
      </w:r>
      <w:proofErr w:type="spellStart"/>
      <w:r w:rsidRPr="00DD1233">
        <w:rPr>
          <w:b/>
          <w:bCs/>
          <w:sz w:val="28"/>
          <w:szCs w:val="28"/>
          <w:rtl/>
        </w:rPr>
        <w:t>الثيرمومتر</w:t>
      </w:r>
      <w:proofErr w:type="spellEnd"/>
      <w:r w:rsidRPr="00DD1233">
        <w:rPr>
          <w:b/>
          <w:bCs/>
          <w:sz w:val="28"/>
          <w:szCs w:val="28"/>
          <w:rtl/>
        </w:rPr>
        <w:t xml:space="preserve"> الزئبقي"</w:t>
      </w:r>
    </w:p>
    <w:p w:rsidR="00E25BC3" w:rsidRPr="00DD1233" w:rsidRDefault="00E25BC3" w:rsidP="00DD1233">
      <w:pPr>
        <w:bidi/>
        <w:ind w:left="-1050" w:right="-1170"/>
        <w:jc w:val="both"/>
        <w:rPr>
          <w:b/>
          <w:bCs/>
          <w:sz w:val="28"/>
          <w:szCs w:val="28"/>
          <w:rtl/>
        </w:rPr>
      </w:pPr>
      <w:r w:rsidRPr="00DD1233">
        <w:rPr>
          <w:b/>
          <w:bCs/>
          <w:sz w:val="28"/>
          <w:szCs w:val="28"/>
          <w:rtl/>
        </w:rPr>
        <w:t>2- خاصية تغير الضغط "</w:t>
      </w:r>
      <w:proofErr w:type="spellStart"/>
      <w:r w:rsidRPr="00DD1233">
        <w:rPr>
          <w:b/>
          <w:bCs/>
          <w:sz w:val="28"/>
          <w:szCs w:val="28"/>
          <w:rtl/>
        </w:rPr>
        <w:t>الثيرمومترالغازي</w:t>
      </w:r>
      <w:proofErr w:type="spellEnd"/>
      <w:r w:rsidRPr="00DD1233">
        <w:rPr>
          <w:b/>
          <w:bCs/>
          <w:sz w:val="28"/>
          <w:szCs w:val="28"/>
          <w:rtl/>
        </w:rPr>
        <w:t>"</w:t>
      </w:r>
    </w:p>
    <w:p w:rsidR="00E25BC3" w:rsidRPr="00DD1233" w:rsidRDefault="00E25BC3" w:rsidP="00DD1233">
      <w:pPr>
        <w:bidi/>
        <w:ind w:left="-1050" w:right="-1170"/>
        <w:jc w:val="both"/>
        <w:rPr>
          <w:b/>
          <w:bCs/>
          <w:sz w:val="28"/>
          <w:szCs w:val="28"/>
          <w:rtl/>
        </w:rPr>
      </w:pPr>
      <w:r w:rsidRPr="00DD1233">
        <w:rPr>
          <w:b/>
          <w:bCs/>
          <w:sz w:val="28"/>
          <w:szCs w:val="28"/>
          <w:rtl/>
        </w:rPr>
        <w:t>3- خاصية تغير القوة الدافعة الكهربية «المزدوج الحراري".</w:t>
      </w:r>
    </w:p>
    <w:p w:rsidR="00E25BC3" w:rsidRPr="00DD1233" w:rsidRDefault="00E25BC3" w:rsidP="00DD1233">
      <w:pPr>
        <w:bidi/>
        <w:ind w:left="-1050" w:right="-1170"/>
        <w:jc w:val="both"/>
        <w:rPr>
          <w:sz w:val="28"/>
          <w:szCs w:val="28"/>
        </w:rPr>
      </w:pPr>
      <w:r w:rsidRPr="00DD1233">
        <w:rPr>
          <w:b/>
          <w:bCs/>
          <w:sz w:val="28"/>
          <w:szCs w:val="28"/>
          <w:rtl/>
        </w:rPr>
        <w:t xml:space="preserve">لابد من إيجاد مقياس أو تدريج يعبر عن درجة الحرارة بغض النظر عن تغير الخاصية الفيزيائية ومن هذه </w:t>
      </w:r>
      <w:proofErr w:type="spellStart"/>
      <w:r w:rsidRPr="00DD1233">
        <w:rPr>
          <w:b/>
          <w:bCs/>
          <w:sz w:val="28"/>
          <w:szCs w:val="28"/>
          <w:rtl/>
        </w:rPr>
        <w:t>التدريجات</w:t>
      </w:r>
      <w:proofErr w:type="spellEnd"/>
      <w:r w:rsidRPr="00DD1233">
        <w:rPr>
          <w:b/>
          <w:bCs/>
          <w:sz w:val="28"/>
          <w:szCs w:val="28"/>
          <w:rtl/>
        </w:rPr>
        <w:t xml:space="preserve"> المقياس المئوي ومقياس الفهرنهيت والمقياس المطلق.</w:t>
      </w:r>
    </w:p>
    <w:p w:rsidR="00E25BC3" w:rsidRPr="00DD1233" w:rsidRDefault="00E25BC3" w:rsidP="00DD1233">
      <w:pPr>
        <w:bidi/>
        <w:ind w:left="-1050" w:right="-1170"/>
        <w:jc w:val="both"/>
        <w:rPr>
          <w:sz w:val="28"/>
          <w:szCs w:val="28"/>
          <w:rtl/>
        </w:rPr>
      </w:pPr>
    </w:p>
    <w:p w:rsidR="00DD1233" w:rsidRDefault="00DD1233" w:rsidP="00DD1233">
      <w:pPr>
        <w:bidi/>
        <w:ind w:left="-1050" w:right="-1170"/>
        <w:jc w:val="both"/>
        <w:rPr>
          <w:b/>
          <w:bCs/>
          <w:sz w:val="28"/>
          <w:szCs w:val="28"/>
          <w:rtl/>
        </w:rPr>
      </w:pPr>
    </w:p>
    <w:p w:rsidR="00E25BC3" w:rsidRPr="00DD1233" w:rsidRDefault="00E25BC3" w:rsidP="00DD1233">
      <w:pPr>
        <w:bidi/>
        <w:ind w:left="-1050" w:right="-1170"/>
        <w:jc w:val="both"/>
        <w:rPr>
          <w:sz w:val="28"/>
          <w:szCs w:val="28"/>
        </w:rPr>
      </w:pPr>
      <w:r w:rsidRPr="00DD1233">
        <w:rPr>
          <w:b/>
          <w:bCs/>
          <w:sz w:val="28"/>
          <w:szCs w:val="28"/>
          <w:rtl/>
        </w:rPr>
        <w:lastRenderedPageBreak/>
        <w:t>المقياس المئوي</w:t>
      </w:r>
      <w:r w:rsidRPr="00DD1233">
        <w:rPr>
          <w:b/>
          <w:bCs/>
          <w:sz w:val="28"/>
          <w:szCs w:val="28"/>
        </w:rPr>
        <w:t xml:space="preserve"> </w:t>
      </w:r>
      <w:r w:rsidRPr="00DD1233">
        <w:rPr>
          <w:b/>
          <w:bCs/>
          <w:sz w:val="28"/>
          <w:szCs w:val="28"/>
          <w:rtl/>
        </w:rPr>
        <w:t xml:space="preserve">” تدريج </w:t>
      </w:r>
      <w:proofErr w:type="spellStart"/>
      <w:r w:rsidRPr="00DD1233">
        <w:rPr>
          <w:b/>
          <w:bCs/>
          <w:sz w:val="28"/>
          <w:szCs w:val="28"/>
          <w:rtl/>
        </w:rPr>
        <w:t>سيليزيس</w:t>
      </w:r>
      <w:proofErr w:type="spellEnd"/>
      <w:r w:rsidRPr="00DD1233">
        <w:rPr>
          <w:b/>
          <w:bCs/>
          <w:sz w:val="28"/>
          <w:szCs w:val="28"/>
        </w:rPr>
        <w:t xml:space="preserve"> </w:t>
      </w:r>
      <w:r w:rsidRPr="00DD1233">
        <w:rPr>
          <w:b/>
          <w:bCs/>
          <w:sz w:val="28"/>
          <w:szCs w:val="28"/>
          <w:rtl/>
        </w:rPr>
        <w:t>”:</w:t>
      </w:r>
    </w:p>
    <w:p w:rsidR="00E25BC3" w:rsidRPr="00DD1233" w:rsidRDefault="00E25BC3" w:rsidP="00DD1233">
      <w:pPr>
        <w:bidi/>
        <w:ind w:left="-1050" w:right="-1170"/>
        <w:jc w:val="both"/>
        <w:rPr>
          <w:sz w:val="28"/>
          <w:szCs w:val="28"/>
        </w:rPr>
      </w:pPr>
      <w:r w:rsidRPr="00DD1233">
        <w:rPr>
          <w:b/>
          <w:bCs/>
          <w:sz w:val="28"/>
          <w:szCs w:val="28"/>
          <w:rtl/>
        </w:rPr>
        <w:t xml:space="preserve">اعتمد </w:t>
      </w:r>
      <w:proofErr w:type="spellStart"/>
      <w:r w:rsidRPr="00DD1233">
        <w:rPr>
          <w:b/>
          <w:bCs/>
          <w:sz w:val="28"/>
          <w:szCs w:val="28"/>
          <w:rtl/>
        </w:rPr>
        <w:t>سيليزيس</w:t>
      </w:r>
      <w:proofErr w:type="spellEnd"/>
      <w:r w:rsidRPr="00DD1233">
        <w:rPr>
          <w:b/>
          <w:bCs/>
          <w:sz w:val="28"/>
          <w:szCs w:val="28"/>
          <w:rtl/>
        </w:rPr>
        <w:t xml:space="preserve"> على وجود نقطتين لا تتغير فيهما درجة الحرارة مع تزويد الماء بحرارة، وهما درجة انصهار الجليد ودرجة غليان الماء عند واحد ضغط جوي. وقسم ما بين هاتين الدرجتين إلى </w:t>
      </w:r>
      <w:r w:rsidRPr="00DD1233">
        <w:rPr>
          <w:b/>
          <w:bCs/>
          <w:sz w:val="28"/>
          <w:szCs w:val="28"/>
        </w:rPr>
        <w:t>100</w:t>
      </w:r>
      <w:r w:rsidRPr="00DD1233">
        <w:rPr>
          <w:b/>
          <w:bCs/>
          <w:sz w:val="28"/>
          <w:szCs w:val="28"/>
          <w:rtl/>
        </w:rPr>
        <w:t xml:space="preserve"> قسم وسمى كل قسم درجة مئوية أو </w:t>
      </w:r>
      <w:proofErr w:type="spellStart"/>
      <w:r w:rsidRPr="00DD1233">
        <w:rPr>
          <w:b/>
          <w:bCs/>
          <w:sz w:val="28"/>
          <w:szCs w:val="28"/>
          <w:rtl/>
        </w:rPr>
        <w:t>سيليزيس</w:t>
      </w:r>
      <w:proofErr w:type="spellEnd"/>
      <w:r w:rsidRPr="00DD1233">
        <w:rPr>
          <w:b/>
          <w:bCs/>
          <w:sz w:val="28"/>
          <w:szCs w:val="28"/>
          <w:rtl/>
        </w:rPr>
        <w:t xml:space="preserve"> </w:t>
      </w:r>
      <w:proofErr w:type="spellStart"/>
      <w:r w:rsidRPr="00DD1233">
        <w:rPr>
          <w:b/>
          <w:bCs/>
          <w:sz w:val="28"/>
          <w:szCs w:val="28"/>
          <w:vertAlign w:val="superscript"/>
        </w:rPr>
        <w:t>o</w:t>
      </w:r>
      <w:r w:rsidRPr="00DD1233">
        <w:rPr>
          <w:b/>
          <w:bCs/>
          <w:sz w:val="28"/>
          <w:szCs w:val="28"/>
        </w:rPr>
        <w:t>C</w:t>
      </w:r>
      <w:proofErr w:type="spellEnd"/>
      <w:r w:rsidRPr="00DD1233">
        <w:rPr>
          <w:b/>
          <w:bCs/>
          <w:sz w:val="28"/>
          <w:szCs w:val="28"/>
          <w:rtl/>
        </w:rPr>
        <w:t>.</w:t>
      </w:r>
    </w:p>
    <w:p w:rsidR="00E25BC3" w:rsidRPr="00DD1233" w:rsidRDefault="00E25BC3" w:rsidP="00DD1233">
      <w:pPr>
        <w:bidi/>
        <w:ind w:left="-1050" w:right="-1170"/>
        <w:jc w:val="both"/>
        <w:rPr>
          <w:sz w:val="28"/>
          <w:szCs w:val="28"/>
        </w:rPr>
      </w:pPr>
      <w:r w:rsidRPr="00DD1233">
        <w:rPr>
          <w:b/>
          <w:bCs/>
          <w:sz w:val="28"/>
          <w:szCs w:val="28"/>
          <w:rtl/>
        </w:rPr>
        <w:t>المقياس الفهرنهيتي:</w:t>
      </w:r>
    </w:p>
    <w:p w:rsidR="00E25BC3" w:rsidRPr="00DD1233" w:rsidRDefault="00E25BC3" w:rsidP="00DD1233">
      <w:pPr>
        <w:bidi/>
        <w:ind w:left="-1050" w:right="-1170"/>
        <w:jc w:val="both"/>
        <w:rPr>
          <w:sz w:val="28"/>
          <w:szCs w:val="28"/>
        </w:rPr>
      </w:pPr>
      <w:r w:rsidRPr="00DD1233">
        <w:rPr>
          <w:b/>
          <w:bCs/>
          <w:sz w:val="28"/>
          <w:szCs w:val="28"/>
          <w:rtl/>
        </w:rPr>
        <w:t xml:space="preserve">اعتمد فهرنهيت علي نفس مبدأ التدريج المئوي أي على نقطة تحول الماء إلى الحالة الغازية او الصلبة، ولكنه اعتبر درجة الانصهار هي </w:t>
      </w:r>
      <w:r w:rsidRPr="00DD1233">
        <w:rPr>
          <w:b/>
          <w:bCs/>
          <w:sz w:val="28"/>
          <w:szCs w:val="28"/>
        </w:rPr>
        <w:t>32</w:t>
      </w:r>
      <w:r w:rsidRPr="00DD1233">
        <w:rPr>
          <w:b/>
          <w:bCs/>
          <w:sz w:val="28"/>
          <w:szCs w:val="28"/>
          <w:vertAlign w:val="superscript"/>
        </w:rPr>
        <w:t>o</w:t>
      </w:r>
      <w:r w:rsidRPr="00DD1233">
        <w:rPr>
          <w:b/>
          <w:bCs/>
          <w:sz w:val="28"/>
          <w:szCs w:val="28"/>
        </w:rPr>
        <w:t>F</w:t>
      </w:r>
      <w:r w:rsidRPr="00DD1233">
        <w:rPr>
          <w:b/>
          <w:bCs/>
          <w:sz w:val="28"/>
          <w:szCs w:val="28"/>
          <w:rtl/>
        </w:rPr>
        <w:t xml:space="preserve"> بدلاً من الصفر، ودرجة الغليان للماء وهي </w:t>
      </w:r>
      <w:r w:rsidRPr="00DD1233">
        <w:rPr>
          <w:b/>
          <w:bCs/>
          <w:sz w:val="28"/>
          <w:szCs w:val="28"/>
        </w:rPr>
        <w:t>212</w:t>
      </w:r>
      <w:r w:rsidRPr="00DD1233">
        <w:rPr>
          <w:b/>
          <w:bCs/>
          <w:sz w:val="28"/>
          <w:szCs w:val="28"/>
          <w:vertAlign w:val="superscript"/>
        </w:rPr>
        <w:t>o</w:t>
      </w:r>
      <w:r w:rsidRPr="00DD1233">
        <w:rPr>
          <w:b/>
          <w:bCs/>
          <w:sz w:val="28"/>
          <w:szCs w:val="28"/>
        </w:rPr>
        <w:t>F</w:t>
      </w:r>
      <w:r w:rsidRPr="00DD1233">
        <w:rPr>
          <w:b/>
          <w:bCs/>
          <w:sz w:val="28"/>
          <w:szCs w:val="28"/>
          <w:rtl/>
        </w:rPr>
        <w:t xml:space="preserve"> بدلاً من 100.</w:t>
      </w:r>
    </w:p>
    <w:p w:rsidR="00E25BC3" w:rsidRPr="00DD1233" w:rsidRDefault="00E25BC3" w:rsidP="00DD1233">
      <w:pPr>
        <w:bidi/>
        <w:ind w:left="-1050" w:right="-1170"/>
        <w:jc w:val="both"/>
        <w:rPr>
          <w:b/>
          <w:bCs/>
          <w:sz w:val="28"/>
          <w:szCs w:val="28"/>
          <w:rtl/>
        </w:rPr>
      </w:pPr>
      <w:r w:rsidRPr="00DD1233">
        <w:rPr>
          <w:b/>
          <w:bCs/>
          <w:sz w:val="28"/>
          <w:szCs w:val="28"/>
          <w:rtl/>
        </w:rPr>
        <w:t>المقياس المطلق:</w:t>
      </w:r>
    </w:p>
    <w:p w:rsidR="00E25BC3" w:rsidRPr="00DD1233" w:rsidRDefault="00E25BC3" w:rsidP="00DD1233">
      <w:pPr>
        <w:bidi/>
        <w:ind w:left="-1050" w:right="-1170"/>
        <w:jc w:val="both"/>
        <w:rPr>
          <w:sz w:val="28"/>
          <w:szCs w:val="28"/>
        </w:rPr>
      </w:pPr>
      <w:r w:rsidRPr="00DD1233">
        <w:rPr>
          <w:b/>
          <w:bCs/>
          <w:sz w:val="28"/>
          <w:szCs w:val="28"/>
          <w:rtl/>
        </w:rPr>
        <w:t xml:space="preserve">اعتمد كلفن على درجة حرارة النقطة الثلاثية (وهي نقطة يتواجد فيها الجليد والماء والبخار معاً)  واعتبر قيمتها 273.16 درجة مطلقة أو كلفن </w:t>
      </w:r>
      <w:r w:rsidRPr="00DD1233">
        <w:rPr>
          <w:b/>
          <w:bCs/>
          <w:sz w:val="28"/>
          <w:szCs w:val="28"/>
        </w:rPr>
        <w:t>k</w:t>
      </w:r>
      <w:r w:rsidRPr="00DD1233">
        <w:rPr>
          <w:b/>
          <w:bCs/>
          <w:sz w:val="28"/>
          <w:szCs w:val="28"/>
          <w:rtl/>
        </w:rPr>
        <w:t>.</w:t>
      </w:r>
    </w:p>
    <w:p w:rsidR="00E25BC3" w:rsidRPr="00DD1233" w:rsidRDefault="00E25BC3" w:rsidP="00DD1233">
      <w:pPr>
        <w:bidi/>
        <w:ind w:left="-1050" w:right="-1170"/>
        <w:jc w:val="both"/>
        <w:rPr>
          <w:b/>
          <w:bCs/>
          <w:sz w:val="28"/>
          <w:szCs w:val="28"/>
          <w:rtl/>
        </w:rPr>
      </w:pPr>
      <w:r w:rsidRPr="00DD1233">
        <w:rPr>
          <w:b/>
          <w:bCs/>
          <w:sz w:val="28"/>
          <w:szCs w:val="28"/>
          <w:rtl/>
        </w:rPr>
        <w:t>والجدير بالذكر أن الدرجة المئوية الواحدة تعادل تماماَ الدرجة الواحدة في مقياس كلفن ولكن درجة البدء تختلف بين النظامين.</w:t>
      </w:r>
    </w:p>
    <w:p w:rsidR="00E25BC3" w:rsidRPr="00DD1233" w:rsidRDefault="00E25BC3" w:rsidP="00DD1233">
      <w:pPr>
        <w:bidi/>
        <w:ind w:left="-1050" w:right="-1170"/>
        <w:jc w:val="both"/>
        <w:rPr>
          <w:sz w:val="28"/>
          <w:szCs w:val="28"/>
        </w:rPr>
      </w:pPr>
    </w:p>
    <w:p w:rsidR="00E25BC3" w:rsidRPr="00DD1233" w:rsidRDefault="00E25BC3" w:rsidP="00DD1233">
      <w:pPr>
        <w:bidi/>
        <w:ind w:left="-1050" w:right="-1170"/>
        <w:jc w:val="both"/>
        <w:rPr>
          <w:sz w:val="28"/>
          <w:szCs w:val="28"/>
        </w:rPr>
      </w:pPr>
      <w:r w:rsidRPr="00DD1233">
        <w:rPr>
          <w:b/>
          <w:bCs/>
          <w:sz w:val="28"/>
          <w:szCs w:val="28"/>
          <w:rtl/>
        </w:rPr>
        <w:t>مثال (</w:t>
      </w:r>
      <w:r w:rsidRPr="00DD1233">
        <w:rPr>
          <w:b/>
          <w:bCs/>
          <w:sz w:val="28"/>
          <w:szCs w:val="28"/>
        </w:rPr>
        <w:t>1</w:t>
      </w:r>
      <w:r w:rsidRPr="00DD1233">
        <w:rPr>
          <w:b/>
          <w:bCs/>
          <w:sz w:val="28"/>
          <w:szCs w:val="28"/>
          <w:rtl/>
        </w:rPr>
        <w:t>):</w:t>
      </w:r>
    </w:p>
    <w:p w:rsidR="00E25BC3" w:rsidRPr="00DD1233" w:rsidRDefault="00E25BC3" w:rsidP="00DD1233">
      <w:pPr>
        <w:bidi/>
        <w:ind w:left="-1050" w:right="-1170"/>
        <w:jc w:val="both"/>
        <w:rPr>
          <w:sz w:val="28"/>
          <w:szCs w:val="28"/>
        </w:rPr>
      </w:pPr>
      <w:r w:rsidRPr="00DD1233">
        <w:rPr>
          <w:b/>
          <w:bCs/>
          <w:sz w:val="28"/>
          <w:szCs w:val="28"/>
          <w:rtl/>
        </w:rPr>
        <w:t>ما هي درجة الحرارة التي عندها يتساوى التدريج المئوي والتدريج الفهرنهيتي.</w:t>
      </w:r>
    </w:p>
    <w:p w:rsidR="00E25BC3" w:rsidRPr="00DD1233" w:rsidRDefault="00E25BC3" w:rsidP="00DD1233">
      <w:pPr>
        <w:bidi/>
        <w:ind w:left="-1050" w:right="-1170"/>
        <w:jc w:val="both"/>
        <w:rPr>
          <w:sz w:val="28"/>
          <w:szCs w:val="28"/>
        </w:rPr>
      </w:pPr>
      <w:r w:rsidRPr="00DD1233">
        <w:rPr>
          <w:b/>
          <w:bCs/>
          <w:sz w:val="28"/>
          <w:szCs w:val="28"/>
          <w:rtl/>
        </w:rPr>
        <w:t>الحل:</w:t>
      </w:r>
    </w:p>
    <w:p w:rsidR="00E25BC3" w:rsidRPr="00DD1233" w:rsidRDefault="00E25BC3" w:rsidP="00DD1233">
      <w:pPr>
        <w:bidi/>
        <w:ind w:left="-1050" w:right="-1170"/>
        <w:jc w:val="both"/>
        <w:rPr>
          <w:sz w:val="28"/>
          <w:szCs w:val="28"/>
        </w:rPr>
      </w:pPr>
      <w:r w:rsidRPr="00DD1233">
        <w:rPr>
          <w:b/>
          <w:bCs/>
          <w:sz w:val="28"/>
          <w:szCs w:val="28"/>
          <w:rtl/>
        </w:rPr>
        <w:t xml:space="preserve">نفرض أن هذه الدرجة هي </w:t>
      </w:r>
      <w:r w:rsidRPr="00DD1233">
        <w:rPr>
          <w:b/>
          <w:bCs/>
          <w:sz w:val="28"/>
          <w:szCs w:val="28"/>
        </w:rPr>
        <w:t>T</w:t>
      </w:r>
      <w:r w:rsidRPr="00DD1233">
        <w:rPr>
          <w:b/>
          <w:bCs/>
          <w:sz w:val="28"/>
          <w:szCs w:val="28"/>
          <w:rtl/>
        </w:rPr>
        <w:t>، وبالتعويض عنها في العلاقة:</w:t>
      </w:r>
    </w:p>
    <w:p w:rsidR="00E25BC3" w:rsidRPr="00DD1233" w:rsidRDefault="00E25BC3" w:rsidP="003663A6">
      <w:pPr>
        <w:bidi/>
        <w:ind w:left="-1050" w:right="-1170"/>
        <w:rPr>
          <w:sz w:val="28"/>
          <w:szCs w:val="28"/>
          <w:rtl/>
        </w:rPr>
      </w:pPr>
      <w:r w:rsidRPr="00DD1233">
        <w:rPr>
          <w:position w:val="-24"/>
          <w:sz w:val="28"/>
          <w:szCs w:val="28"/>
        </w:rPr>
        <w:object w:dxaOrig="1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0.75pt" o:ole="">
            <v:imagedata r:id="rId6" o:title=""/>
          </v:shape>
          <o:OLEObject Type="Embed" ProgID="Equation.3" ShapeID="_x0000_i1025" DrawAspect="Content" ObjectID="_1643913363" r:id="rId7"/>
        </w:object>
      </w:r>
    </w:p>
    <w:p w:rsidR="00E25BC3" w:rsidRPr="00DD1233" w:rsidRDefault="00E25BC3" w:rsidP="00DD1233">
      <w:pPr>
        <w:bidi/>
        <w:ind w:left="-1050" w:right="-1170"/>
        <w:jc w:val="both"/>
        <w:rPr>
          <w:b/>
          <w:bCs/>
          <w:sz w:val="28"/>
          <w:szCs w:val="28"/>
          <w:rtl/>
        </w:rPr>
      </w:pPr>
      <w:r w:rsidRPr="00DD1233">
        <w:rPr>
          <w:b/>
          <w:bCs/>
          <w:sz w:val="28"/>
          <w:szCs w:val="28"/>
          <w:rtl/>
        </w:rPr>
        <w:t>نحصل عل</w:t>
      </w:r>
      <w:r w:rsidRPr="00DD1233">
        <w:rPr>
          <w:rFonts w:hint="cs"/>
          <w:b/>
          <w:bCs/>
          <w:sz w:val="28"/>
          <w:szCs w:val="28"/>
          <w:rtl/>
        </w:rPr>
        <w:t>ى</w:t>
      </w:r>
      <w:r w:rsidRPr="00DD1233">
        <w:rPr>
          <w:b/>
          <w:bCs/>
          <w:sz w:val="28"/>
          <w:szCs w:val="28"/>
          <w:rtl/>
        </w:rPr>
        <w:t>:</w:t>
      </w:r>
    </w:p>
    <w:p w:rsidR="00E25BC3" w:rsidRPr="00DD1233" w:rsidRDefault="00E25BC3" w:rsidP="00DD1233">
      <w:pPr>
        <w:bidi/>
        <w:ind w:left="-1050" w:right="-1170"/>
        <w:jc w:val="both"/>
        <w:rPr>
          <w:sz w:val="28"/>
          <w:szCs w:val="28"/>
          <w:rtl/>
        </w:rPr>
      </w:pPr>
    </w:p>
    <w:p w:rsidR="00E25BC3" w:rsidRPr="00DD1233" w:rsidRDefault="00E25BC3" w:rsidP="00DD1233">
      <w:pPr>
        <w:bidi/>
        <w:ind w:left="-1050" w:right="-1170"/>
        <w:jc w:val="both"/>
        <w:rPr>
          <w:sz w:val="28"/>
          <w:szCs w:val="28"/>
        </w:rPr>
      </w:pPr>
      <w:r w:rsidRPr="00DD1233">
        <w:rPr>
          <w:position w:val="-10"/>
          <w:sz w:val="28"/>
          <w:szCs w:val="28"/>
        </w:rPr>
        <w:object w:dxaOrig="920" w:dyaOrig="320">
          <v:shape id="_x0000_i1026" type="#_x0000_t75" style="width:46.5pt;height:15.75pt" o:ole="">
            <v:imagedata r:id="rId8" o:title=""/>
          </v:shape>
          <o:OLEObject Type="Embed" ProgID="Equation.3" ShapeID="_x0000_i1026" DrawAspect="Content" ObjectID="_1643913364" r:id="rId9"/>
        </w:object>
      </w:r>
      <w:r w:rsidRPr="00DD1233">
        <w:rPr>
          <w:rFonts w:hint="cs"/>
          <w:sz w:val="28"/>
          <w:szCs w:val="28"/>
          <w:rtl/>
        </w:rPr>
        <w:t xml:space="preserve"> </w:t>
      </w:r>
      <w:r w:rsidRPr="00DD1233">
        <w:rPr>
          <w:noProof/>
          <w:sz w:val="28"/>
          <w:szCs w:val="28"/>
          <w:rtl/>
        </w:rPr>
        <w:drawing>
          <wp:inline distT="0" distB="0" distL="0" distR="0">
            <wp:extent cx="1285875" cy="214312"/>
            <wp:effectExtent l="19050" t="0" r="0" b="0"/>
            <wp:docPr id="5" name="كائن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85875" cy="214312"/>
                      <a:chOff x="5800725" y="4586288"/>
                      <a:chExt cx="1285875" cy="214312"/>
                    </a:xfrm>
                  </a:grpSpPr>
                  <a:sp>
                    <a:nvSpPr>
                      <a:cNvPr id="3" name="سهم إلى اليمين 10"/>
                      <a:cNvSpPr>
                        <a:spLocks noChangeArrowheads="1"/>
                      </a:cNvSpPr>
                    </a:nvSpPr>
                    <a:spPr bwMode="auto">
                      <a:xfrm>
                        <a:off x="5800725" y="4586288"/>
                        <a:ext cx="1285875" cy="214312"/>
                      </a:xfrm>
                      <a:prstGeom prst="rightArrow">
                        <a:avLst>
                          <a:gd name="adj1" fmla="val 50000"/>
                          <a:gd name="adj2" fmla="val 50000"/>
                        </a:avLst>
                      </a:prstGeom>
                      <a:solidFill>
                        <a:srgbClr val="3399FF"/>
                      </a:solidFill>
                      <a:ln w="25400" algn="ctr">
                        <a:solidFill>
                          <a:srgbClr val="085091"/>
                        </a:solidFill>
                        <a:miter lim="800000"/>
                        <a:headEnd/>
                        <a:tailEnd/>
                      </a:ln>
                    </a:spPr>
                    <a:txSp>
                      <a:txBody>
                        <a:bodyPr anchor="ctr"/>
                        <a:lstStyle>
                          <a:defPPr>
                            <a:defRPr lang="ar-SA"/>
                          </a:defPPr>
                          <a:lvl1pPr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1pPr>
                          <a:lvl2pPr marL="4572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2pPr>
                          <a:lvl3pPr marL="9144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3pPr>
                          <a:lvl4pPr marL="13716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4pPr>
                          <a:lvl5pPr marL="18288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5pPr>
                          <a:lvl6pPr marL="22860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6pPr>
                          <a:lvl7pPr marL="27432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7pPr>
                          <a:lvl8pPr marL="32004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8pPr>
                          <a:lvl9pPr marL="36576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9pPr>
                        </a:lstStyle>
                        <a:p>
                          <a:pPr algn="ctr" eaLnBrk="1" hangingPunct="1">
                            <a:spcBef>
                              <a:spcPct val="0"/>
                            </a:spcBef>
                            <a:buFontTx/>
                            <a:buNone/>
                          </a:pPr>
                          <a:endParaRPr lang="ar-SA" sz="1800" b="0">
                            <a:solidFill>
                              <a:srgbClr val="6600FF"/>
                            </a:solidFill>
                            <a:latin typeface="Constantia" panose="02030602050306030303" pitchFamily="18" charset="0"/>
                            <a:ea typeface="Majalla UI"/>
                            <a:cs typeface="Simplified Arabic" panose="02020603050405020304" pitchFamily="18" charset="-78"/>
                          </a:endParaRPr>
                        </a:p>
                      </a:txBody>
                      <a:useSpRect/>
                    </a:txSp>
                  </a:sp>
                </lc:lockedCanvas>
              </a:graphicData>
            </a:graphic>
          </wp:inline>
        </w:drawing>
      </w:r>
      <w:r w:rsidRPr="00DD1233">
        <w:rPr>
          <w:rFonts w:hint="cs"/>
          <w:sz w:val="28"/>
          <w:szCs w:val="28"/>
          <w:rtl/>
        </w:rPr>
        <w:t xml:space="preserve">      </w:t>
      </w:r>
      <w:r w:rsidRPr="00DD1233">
        <w:rPr>
          <w:position w:val="-24"/>
          <w:sz w:val="28"/>
          <w:szCs w:val="28"/>
        </w:rPr>
        <w:object w:dxaOrig="1100" w:dyaOrig="620">
          <v:shape id="_x0000_i1027" type="#_x0000_t75" style="width:55.5pt;height:30.75pt" o:ole="">
            <v:imagedata r:id="rId10" o:title=""/>
          </v:shape>
          <o:OLEObject Type="Embed" ProgID="Equation.3" ShapeID="_x0000_i1027" DrawAspect="Content" ObjectID="_1643913365" r:id="rId11"/>
        </w:object>
      </w:r>
      <w:r w:rsidRPr="00DD1233">
        <w:rPr>
          <w:rFonts w:hint="cs"/>
          <w:sz w:val="28"/>
          <w:szCs w:val="28"/>
          <w:rtl/>
        </w:rPr>
        <w:t xml:space="preserve">    </w:t>
      </w:r>
      <w:r w:rsidRPr="00DD1233">
        <w:rPr>
          <w:rFonts w:cs="Arial"/>
          <w:noProof/>
          <w:sz w:val="28"/>
          <w:szCs w:val="28"/>
          <w:rtl/>
        </w:rPr>
        <w:drawing>
          <wp:inline distT="0" distB="0" distL="0" distR="0">
            <wp:extent cx="1285875" cy="214312"/>
            <wp:effectExtent l="19050" t="0" r="0" b="0"/>
            <wp:docPr id="6" name="كائن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85875" cy="214312"/>
                      <a:chOff x="2447925" y="4586288"/>
                      <a:chExt cx="1285875" cy="214312"/>
                    </a:xfrm>
                  </a:grpSpPr>
                  <a:sp>
                    <a:nvSpPr>
                      <a:cNvPr id="11" name="سهم إلى اليمين 10"/>
                      <a:cNvSpPr>
                        <a:spLocks noChangeArrowheads="1"/>
                      </a:cNvSpPr>
                    </a:nvSpPr>
                    <a:spPr bwMode="auto">
                      <a:xfrm>
                        <a:off x="2447925" y="4586288"/>
                        <a:ext cx="1285875" cy="214312"/>
                      </a:xfrm>
                      <a:prstGeom prst="rightArrow">
                        <a:avLst>
                          <a:gd name="adj1" fmla="val 50000"/>
                          <a:gd name="adj2" fmla="val 50000"/>
                        </a:avLst>
                      </a:prstGeom>
                      <a:solidFill>
                        <a:srgbClr val="3399FF"/>
                      </a:solidFill>
                      <a:ln w="25400" algn="ctr">
                        <a:solidFill>
                          <a:srgbClr val="085091"/>
                        </a:solidFill>
                        <a:miter lim="800000"/>
                        <a:headEnd/>
                        <a:tailEnd/>
                      </a:ln>
                    </a:spPr>
                    <a:txSp>
                      <a:txBody>
                        <a:bodyPr anchor="ctr"/>
                        <a:lstStyle>
                          <a:defPPr>
                            <a:defRPr lang="ar-SA"/>
                          </a:defPPr>
                          <a:lvl1pPr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1pPr>
                          <a:lvl2pPr marL="4572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2pPr>
                          <a:lvl3pPr marL="9144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3pPr>
                          <a:lvl4pPr marL="13716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4pPr>
                          <a:lvl5pPr marL="18288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5pPr>
                          <a:lvl6pPr marL="22860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6pPr>
                          <a:lvl7pPr marL="27432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7pPr>
                          <a:lvl8pPr marL="32004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8pPr>
                          <a:lvl9pPr marL="36576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9pPr>
                        </a:lstStyle>
                        <a:p>
                          <a:pPr algn="ctr" eaLnBrk="1" hangingPunct="1">
                            <a:spcBef>
                              <a:spcPct val="0"/>
                            </a:spcBef>
                            <a:buFontTx/>
                            <a:buNone/>
                          </a:pPr>
                          <a:endParaRPr lang="ar-SA" sz="1800" b="0">
                            <a:solidFill>
                              <a:srgbClr val="6600FF"/>
                            </a:solidFill>
                            <a:latin typeface="Constantia" panose="02030602050306030303" pitchFamily="18" charset="0"/>
                            <a:ea typeface="Majalla UI"/>
                            <a:cs typeface="Simplified Arabic" panose="02020603050405020304" pitchFamily="18" charset="-78"/>
                          </a:endParaRPr>
                        </a:p>
                      </a:txBody>
                      <a:useSpRect/>
                    </a:txSp>
                  </a:sp>
                </lc:lockedCanvas>
              </a:graphicData>
            </a:graphic>
          </wp:inline>
        </w:drawing>
      </w:r>
      <w:r w:rsidRPr="00DD1233">
        <w:rPr>
          <w:rFonts w:hint="cs"/>
          <w:sz w:val="28"/>
          <w:szCs w:val="28"/>
          <w:rtl/>
        </w:rPr>
        <w:t xml:space="preserve">  </w:t>
      </w:r>
      <w:r w:rsidRPr="00DD1233">
        <w:rPr>
          <w:position w:val="-24"/>
          <w:sz w:val="28"/>
          <w:szCs w:val="28"/>
        </w:rPr>
        <w:object w:dxaOrig="1280" w:dyaOrig="620">
          <v:shape id="_x0000_i1028" type="#_x0000_t75" style="width:64.5pt;height:30.75pt" o:ole="">
            <v:imagedata r:id="rId12" o:title=""/>
          </v:shape>
          <o:OLEObject Type="Embed" ProgID="Equation.3" ShapeID="_x0000_i1028" DrawAspect="Content" ObjectID="_1643913366" r:id="rId13"/>
        </w:object>
      </w:r>
    </w:p>
    <w:p w:rsidR="00E25BC3" w:rsidRPr="00DD1233" w:rsidRDefault="00E25BC3" w:rsidP="00DD1233">
      <w:pPr>
        <w:ind w:left="-1050" w:right="-1170"/>
        <w:jc w:val="both"/>
        <w:rPr>
          <w:sz w:val="28"/>
          <w:szCs w:val="28"/>
        </w:rPr>
      </w:pPr>
    </w:p>
    <w:p w:rsidR="00E25BC3" w:rsidRPr="00DD1233" w:rsidRDefault="00E25BC3" w:rsidP="003663A6">
      <w:pPr>
        <w:bidi/>
        <w:ind w:left="-1050" w:right="-1170"/>
        <w:rPr>
          <w:b/>
          <w:bCs/>
          <w:sz w:val="28"/>
          <w:szCs w:val="28"/>
          <w:rtl/>
        </w:rPr>
      </w:pPr>
      <w:r w:rsidRPr="00DD1233">
        <w:rPr>
          <w:b/>
          <w:bCs/>
          <w:sz w:val="28"/>
          <w:szCs w:val="28"/>
        </w:rPr>
        <w:t xml:space="preserve">40 </w:t>
      </w:r>
      <w:r w:rsidRPr="00DD1233">
        <w:rPr>
          <w:b/>
          <w:bCs/>
          <w:sz w:val="28"/>
          <w:szCs w:val="28"/>
          <w:vertAlign w:val="superscript"/>
        </w:rPr>
        <w:t>0</w:t>
      </w:r>
      <w:r w:rsidRPr="00DD1233">
        <w:rPr>
          <w:b/>
          <w:bCs/>
          <w:sz w:val="28"/>
          <w:szCs w:val="28"/>
        </w:rPr>
        <w:t xml:space="preserve">C = - 40 </w:t>
      </w:r>
      <w:proofErr w:type="spellStart"/>
      <w:r w:rsidRPr="00DD1233">
        <w:rPr>
          <w:b/>
          <w:bCs/>
          <w:sz w:val="28"/>
          <w:szCs w:val="28"/>
          <w:vertAlign w:val="superscript"/>
        </w:rPr>
        <w:t>o</w:t>
      </w:r>
      <w:r w:rsidRPr="00DD1233">
        <w:rPr>
          <w:b/>
          <w:bCs/>
          <w:sz w:val="28"/>
          <w:szCs w:val="28"/>
        </w:rPr>
        <w:t>F</w:t>
      </w:r>
      <w:proofErr w:type="spellEnd"/>
    </w:p>
    <w:p w:rsidR="00E25BC3" w:rsidRPr="00DD1233" w:rsidRDefault="00E25BC3" w:rsidP="00DD1233">
      <w:pPr>
        <w:bidi/>
        <w:ind w:left="-1050" w:right="-1170"/>
        <w:jc w:val="both"/>
        <w:rPr>
          <w:sz w:val="28"/>
          <w:szCs w:val="28"/>
        </w:rPr>
      </w:pPr>
      <w:r w:rsidRPr="00DD1233">
        <w:rPr>
          <w:b/>
          <w:bCs/>
          <w:sz w:val="28"/>
          <w:szCs w:val="28"/>
          <w:rtl/>
        </w:rPr>
        <w:t>مثال (</w:t>
      </w:r>
      <w:r w:rsidRPr="00DD1233">
        <w:rPr>
          <w:b/>
          <w:bCs/>
          <w:sz w:val="28"/>
          <w:szCs w:val="28"/>
        </w:rPr>
        <w:t>1</w:t>
      </w:r>
      <w:r w:rsidRPr="00DD1233">
        <w:rPr>
          <w:b/>
          <w:bCs/>
          <w:sz w:val="28"/>
          <w:szCs w:val="28"/>
          <w:rtl/>
        </w:rPr>
        <w:t>):</w:t>
      </w:r>
    </w:p>
    <w:p w:rsidR="00E25BC3" w:rsidRPr="00DD1233" w:rsidRDefault="00E25BC3" w:rsidP="00DD1233">
      <w:pPr>
        <w:bidi/>
        <w:ind w:left="-1050" w:right="-1170"/>
        <w:jc w:val="both"/>
        <w:rPr>
          <w:b/>
          <w:bCs/>
          <w:sz w:val="28"/>
          <w:szCs w:val="28"/>
          <w:rtl/>
        </w:rPr>
      </w:pPr>
      <w:r w:rsidRPr="00DD1233">
        <w:rPr>
          <w:b/>
          <w:bCs/>
          <w:sz w:val="28"/>
          <w:szCs w:val="28"/>
          <w:rtl/>
        </w:rPr>
        <w:t xml:space="preserve">حول </w:t>
      </w:r>
      <w:r w:rsidRPr="00DD1233">
        <w:rPr>
          <w:b/>
          <w:bCs/>
          <w:sz w:val="28"/>
          <w:szCs w:val="28"/>
        </w:rPr>
        <w:t>77</w:t>
      </w:r>
      <w:r w:rsidRPr="00DD1233">
        <w:rPr>
          <w:b/>
          <w:bCs/>
          <w:sz w:val="28"/>
          <w:szCs w:val="28"/>
          <w:rtl/>
        </w:rPr>
        <w:t xml:space="preserve"> درجة </w:t>
      </w:r>
      <w:proofErr w:type="spellStart"/>
      <w:r w:rsidRPr="00DD1233">
        <w:rPr>
          <w:b/>
          <w:bCs/>
          <w:sz w:val="28"/>
          <w:szCs w:val="28"/>
          <w:rtl/>
        </w:rPr>
        <w:t>فهرنهيتيه</w:t>
      </w:r>
      <w:proofErr w:type="spellEnd"/>
      <w:r w:rsidRPr="00DD1233">
        <w:rPr>
          <w:b/>
          <w:bCs/>
          <w:sz w:val="28"/>
          <w:szCs w:val="28"/>
          <w:rtl/>
        </w:rPr>
        <w:t xml:space="preserve"> إلى المقياس المطلق المقابل لها.</w:t>
      </w:r>
    </w:p>
    <w:p w:rsidR="00E25BC3" w:rsidRPr="00DD1233" w:rsidRDefault="00E25BC3" w:rsidP="00DD1233">
      <w:pPr>
        <w:bidi/>
        <w:ind w:left="-1050" w:right="-1170"/>
        <w:jc w:val="both"/>
        <w:rPr>
          <w:sz w:val="28"/>
          <w:szCs w:val="28"/>
        </w:rPr>
      </w:pPr>
      <w:r w:rsidRPr="00DD1233">
        <w:rPr>
          <w:b/>
          <w:bCs/>
          <w:sz w:val="28"/>
          <w:szCs w:val="28"/>
          <w:rtl/>
        </w:rPr>
        <w:t>الحل:</w:t>
      </w:r>
    </w:p>
    <w:p w:rsidR="00E25BC3" w:rsidRPr="00DD1233" w:rsidRDefault="00E25BC3" w:rsidP="00DD1233">
      <w:pPr>
        <w:bidi/>
        <w:ind w:left="-1050" w:right="-1170"/>
        <w:jc w:val="both"/>
        <w:rPr>
          <w:b/>
          <w:bCs/>
          <w:sz w:val="28"/>
          <w:szCs w:val="28"/>
        </w:rPr>
      </w:pPr>
      <w:r w:rsidRPr="00DD1233">
        <w:rPr>
          <w:b/>
          <w:bCs/>
          <w:sz w:val="28"/>
          <w:szCs w:val="28"/>
          <w:rtl/>
        </w:rPr>
        <w:t>لا توجد علاقة مباشرة بين التدريج الفهرنهيتي والتدريج المطلق.</w:t>
      </w:r>
    </w:p>
    <w:p w:rsidR="00E25BC3" w:rsidRPr="00DD1233" w:rsidRDefault="00E25BC3" w:rsidP="00DD1233">
      <w:pPr>
        <w:bidi/>
        <w:ind w:left="-1050" w:right="-1170"/>
        <w:jc w:val="both"/>
        <w:rPr>
          <w:b/>
          <w:bCs/>
          <w:sz w:val="28"/>
          <w:szCs w:val="28"/>
        </w:rPr>
      </w:pPr>
      <w:r w:rsidRPr="00DD1233">
        <w:rPr>
          <w:b/>
          <w:bCs/>
          <w:sz w:val="28"/>
          <w:szCs w:val="28"/>
          <w:rtl/>
        </w:rPr>
        <w:t>لذلك نحول أولاً للتدريج المئوي ومنه نحول للتدريج المطلق.</w:t>
      </w:r>
    </w:p>
    <w:p w:rsidR="00E25BC3" w:rsidRPr="00DD1233" w:rsidRDefault="00E25BC3" w:rsidP="00DD1233">
      <w:pPr>
        <w:ind w:left="-1050" w:right="-1170"/>
        <w:jc w:val="both"/>
        <w:rPr>
          <w:sz w:val="28"/>
          <w:szCs w:val="28"/>
          <w:rtl/>
        </w:rPr>
      </w:pPr>
      <w:r w:rsidRPr="00DD1233">
        <w:rPr>
          <w:position w:val="-24"/>
          <w:sz w:val="28"/>
          <w:szCs w:val="28"/>
        </w:rPr>
        <w:object w:dxaOrig="1560" w:dyaOrig="620">
          <v:shape id="_x0000_i1029" type="#_x0000_t75" style="width:78pt;height:30.75pt" o:ole="">
            <v:imagedata r:id="rId14" o:title=""/>
          </v:shape>
          <o:OLEObject Type="Embed" ProgID="Equation.3" ShapeID="_x0000_i1029" DrawAspect="Content" ObjectID="_1643913367" r:id="rId15"/>
        </w:object>
      </w:r>
      <w:r w:rsidRPr="00DD1233">
        <w:rPr>
          <w:noProof/>
          <w:sz w:val="28"/>
          <w:szCs w:val="28"/>
        </w:rPr>
        <w:drawing>
          <wp:inline distT="0" distB="0" distL="0" distR="0">
            <wp:extent cx="1285875" cy="214312"/>
            <wp:effectExtent l="19050" t="0" r="0" b="0"/>
            <wp:docPr id="12" name="كائن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85875" cy="214312"/>
                      <a:chOff x="2447925" y="4586288"/>
                      <a:chExt cx="1285875" cy="214312"/>
                    </a:xfrm>
                  </a:grpSpPr>
                  <a:sp>
                    <a:nvSpPr>
                      <a:cNvPr id="11" name="سهم إلى اليمين 10"/>
                      <a:cNvSpPr>
                        <a:spLocks noChangeArrowheads="1"/>
                      </a:cNvSpPr>
                    </a:nvSpPr>
                    <a:spPr bwMode="auto">
                      <a:xfrm>
                        <a:off x="2447925" y="4586288"/>
                        <a:ext cx="1285875" cy="214312"/>
                      </a:xfrm>
                      <a:prstGeom prst="rightArrow">
                        <a:avLst>
                          <a:gd name="adj1" fmla="val 50000"/>
                          <a:gd name="adj2" fmla="val 50000"/>
                        </a:avLst>
                      </a:prstGeom>
                      <a:solidFill>
                        <a:srgbClr val="3399FF"/>
                      </a:solidFill>
                      <a:ln w="25400" algn="ctr">
                        <a:solidFill>
                          <a:srgbClr val="085091"/>
                        </a:solidFill>
                        <a:miter lim="800000"/>
                        <a:headEnd/>
                        <a:tailEnd/>
                      </a:ln>
                    </a:spPr>
                    <a:txSp>
                      <a:txBody>
                        <a:bodyPr anchor="ctr"/>
                        <a:lstStyle>
                          <a:defPPr>
                            <a:defRPr lang="ar-SA"/>
                          </a:defPPr>
                          <a:lvl1pPr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1pPr>
                          <a:lvl2pPr marL="4572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2pPr>
                          <a:lvl3pPr marL="9144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3pPr>
                          <a:lvl4pPr marL="13716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4pPr>
                          <a:lvl5pPr marL="18288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5pPr>
                          <a:lvl6pPr marL="22860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6pPr>
                          <a:lvl7pPr marL="27432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7pPr>
                          <a:lvl8pPr marL="32004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8pPr>
                          <a:lvl9pPr marL="36576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9pPr>
                        </a:lstStyle>
                        <a:p>
                          <a:pPr algn="ctr" eaLnBrk="1" hangingPunct="1">
                            <a:spcBef>
                              <a:spcPct val="0"/>
                            </a:spcBef>
                            <a:buFontTx/>
                            <a:buNone/>
                          </a:pPr>
                          <a:endParaRPr lang="ar-SA" sz="1800" b="0">
                            <a:solidFill>
                              <a:srgbClr val="6600FF"/>
                            </a:solidFill>
                            <a:latin typeface="Constantia" panose="02030602050306030303" pitchFamily="18" charset="0"/>
                            <a:ea typeface="Majalla UI"/>
                            <a:cs typeface="Simplified Arabic" panose="02020603050405020304" pitchFamily="18" charset="-78"/>
                          </a:endParaRPr>
                        </a:p>
                      </a:txBody>
                      <a:useSpRect/>
                    </a:txSp>
                  </a:sp>
                </lc:lockedCanvas>
              </a:graphicData>
            </a:graphic>
          </wp:inline>
        </w:drawing>
      </w:r>
      <w:r w:rsidRPr="00DD1233">
        <w:rPr>
          <w:rFonts w:hint="cs"/>
          <w:sz w:val="28"/>
          <w:szCs w:val="28"/>
          <w:rtl/>
        </w:rPr>
        <w:t xml:space="preserve"> </w:t>
      </w:r>
      <w:r w:rsidRPr="00DD1233">
        <w:rPr>
          <w:b/>
          <w:bCs/>
          <w:position w:val="-24"/>
          <w:sz w:val="28"/>
          <w:szCs w:val="28"/>
        </w:rPr>
        <w:object w:dxaOrig="2480" w:dyaOrig="620">
          <v:shape id="_x0000_i1030" type="#_x0000_t75" style="width:124.5pt;height:30.75pt" o:ole="">
            <v:imagedata r:id="rId16" o:title=""/>
          </v:shape>
          <o:OLEObject Type="Embed" ProgID="Equation.3" ShapeID="_x0000_i1030" DrawAspect="Content" ObjectID="_1643913368" r:id="rId17"/>
        </w:object>
      </w:r>
    </w:p>
    <w:p w:rsidR="00E25BC3" w:rsidRPr="00DD1233" w:rsidRDefault="00E25BC3" w:rsidP="00DD1233">
      <w:pPr>
        <w:ind w:left="-1050" w:right="-1170"/>
        <w:jc w:val="both"/>
        <w:rPr>
          <w:sz w:val="28"/>
          <w:szCs w:val="28"/>
          <w:rtl/>
        </w:rPr>
      </w:pPr>
      <w:r w:rsidRPr="00DD1233">
        <w:rPr>
          <w:noProof/>
          <w:sz w:val="28"/>
          <w:szCs w:val="28"/>
        </w:rPr>
        <w:drawing>
          <wp:inline distT="0" distB="0" distL="0" distR="0">
            <wp:extent cx="4013835" cy="337488"/>
            <wp:effectExtent l="0" t="0" r="0" b="0"/>
            <wp:docPr id="13" name="كائن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72200" cy="519112"/>
                      <a:chOff x="457200" y="5348288"/>
                      <a:chExt cx="6172200" cy="519112"/>
                    </a:xfrm>
                  </a:grpSpPr>
                  <a:sp>
                    <a:nvSpPr>
                      <a:cNvPr id="3" name="مربع نص 3"/>
                      <a:cNvSpPr txBox="1">
                        <a:spLocks noChangeArrowheads="1"/>
                      </a:cNvSpPr>
                    </a:nvSpPr>
                    <a:spPr bwMode="auto">
                      <a:xfrm>
                        <a:off x="457200" y="5348288"/>
                        <a:ext cx="6172200" cy="519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txSp>
                      <a:txBody>
                        <a:bodyPr>
                          <a:spAutoFit/>
                        </a:bodyPr>
                        <a:lstStyle>
                          <a:defPPr>
                            <a:defRPr lang="ar-SA"/>
                          </a:defPPr>
                          <a:lvl1pPr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1pPr>
                          <a:lvl2pPr marL="4572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2pPr>
                          <a:lvl3pPr marL="9144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3pPr>
                          <a:lvl4pPr marL="13716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4pPr>
                          <a:lvl5pPr marL="18288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5pPr>
                          <a:lvl6pPr marL="22860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6pPr>
                          <a:lvl7pPr marL="27432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7pPr>
                          <a:lvl8pPr marL="32004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8pPr>
                          <a:lvl9pPr marL="36576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9pPr>
                        </a:lstStyle>
                        <a:p>
                          <a:pPr algn="justLow" rtl="0" eaLnBrk="1" hangingPunct="1">
                            <a:spcBef>
                              <a:spcPct val="0"/>
                            </a:spcBef>
                            <a:buFontTx/>
                            <a:buNone/>
                          </a:pPr>
                          <a:r>
                            <a:rPr lang="en-US" sz="2800" dirty="0">
                              <a:latin typeface="Times New Roman" panose="02020603050405020304" pitchFamily="18" charset="0"/>
                              <a:cs typeface="Times New Roman" panose="02020603050405020304" pitchFamily="18" charset="0"/>
                            </a:rPr>
                            <a:t>T</a:t>
                          </a:r>
                          <a:r>
                            <a:rPr lang="en-US" sz="2800" baseline="-25000" dirty="0">
                              <a:latin typeface="Times New Roman" panose="02020603050405020304" pitchFamily="18" charset="0"/>
                              <a:cs typeface="Times New Roman" panose="02020603050405020304" pitchFamily="18" charset="0"/>
                            </a:rPr>
                            <a:t>k</a:t>
                          </a:r>
                          <a:r>
                            <a:rPr lang="en-US" sz="2800" dirty="0">
                              <a:latin typeface="Times New Roman" panose="02020603050405020304" pitchFamily="18" charset="0"/>
                              <a:cs typeface="Times New Roman" panose="02020603050405020304" pitchFamily="18" charset="0"/>
                            </a:rPr>
                            <a:t> = T</a:t>
                          </a:r>
                          <a:r>
                            <a:rPr lang="en-US" sz="2800" baseline="-25000" dirty="0">
                              <a:latin typeface="Times New Roman" panose="02020603050405020304" pitchFamily="18" charset="0"/>
                              <a:cs typeface="Times New Roman" panose="02020603050405020304" pitchFamily="18" charset="0"/>
                            </a:rPr>
                            <a:t>c</a:t>
                          </a:r>
                          <a:r>
                            <a:rPr lang="en-US" sz="2800" dirty="0">
                              <a:latin typeface="Times New Roman" panose="02020603050405020304" pitchFamily="18" charset="0"/>
                              <a:cs typeface="Times New Roman" panose="02020603050405020304" pitchFamily="18" charset="0"/>
                            </a:rPr>
                            <a:t> + 273= 25 + 273 = 298 k</a:t>
                          </a:r>
                          <a:endParaRPr lang="ar-SA" sz="2800" dirty="0">
                            <a:latin typeface="Times New Roman" panose="02020603050405020304" pitchFamily="18" charset="0"/>
                            <a:cs typeface="Times New Roman" panose="02020603050405020304" pitchFamily="18" charset="0"/>
                          </a:endParaRPr>
                        </a:p>
                      </a:txBody>
                      <a:useSpRect/>
                    </a:txSp>
                  </a:sp>
                </lc:lockedCanvas>
              </a:graphicData>
            </a:graphic>
          </wp:inline>
        </w:drawing>
      </w:r>
    </w:p>
    <w:p w:rsidR="00E25BC3" w:rsidRPr="00DD1233" w:rsidRDefault="00E25BC3" w:rsidP="00DD1233">
      <w:pPr>
        <w:bidi/>
        <w:ind w:left="-1050" w:right="-1170"/>
        <w:jc w:val="both"/>
        <w:rPr>
          <w:b/>
          <w:bCs/>
          <w:sz w:val="28"/>
          <w:szCs w:val="28"/>
          <w:rtl/>
        </w:rPr>
      </w:pPr>
      <w:r w:rsidRPr="00DD1233">
        <w:rPr>
          <w:b/>
          <w:bCs/>
          <w:sz w:val="28"/>
          <w:szCs w:val="28"/>
          <w:rtl/>
        </w:rPr>
        <w:t>القانون الصفري للديناميكا الحرارية:</w:t>
      </w:r>
    </w:p>
    <w:p w:rsidR="00E25BC3" w:rsidRPr="00DD1233" w:rsidRDefault="00E25BC3" w:rsidP="00DD1233">
      <w:pPr>
        <w:bidi/>
        <w:ind w:left="-1050" w:right="-1170"/>
        <w:jc w:val="both"/>
        <w:rPr>
          <w:sz w:val="28"/>
          <w:szCs w:val="28"/>
        </w:rPr>
      </w:pPr>
      <w:r w:rsidRPr="00DD1233">
        <w:rPr>
          <w:b/>
          <w:bCs/>
          <w:sz w:val="28"/>
          <w:szCs w:val="28"/>
          <w:rtl/>
        </w:rPr>
        <w:t>” الجسمان المتلامسان يميلان إلى أن يكونا في درجة حرارة واحدة.“</w:t>
      </w:r>
    </w:p>
    <w:p w:rsidR="00E25BC3" w:rsidRPr="00DD1233" w:rsidRDefault="00E25BC3" w:rsidP="00DD1233">
      <w:pPr>
        <w:bidi/>
        <w:ind w:left="-1050" w:right="-1170"/>
        <w:jc w:val="both"/>
        <w:rPr>
          <w:b/>
          <w:bCs/>
          <w:sz w:val="28"/>
          <w:szCs w:val="28"/>
          <w:rtl/>
        </w:rPr>
      </w:pPr>
      <w:r w:rsidRPr="00DD1233">
        <w:rPr>
          <w:b/>
          <w:bCs/>
          <w:sz w:val="28"/>
          <w:szCs w:val="28"/>
          <w:rtl/>
        </w:rPr>
        <w:t>فعند تلامس جسمين درجتي حرارتهما مختلفتين، فإن الطاقة الحرارية تنتقل من الجسم الساخن إلى الجسم البارد، عن طريق تصادم ذرات أو جزيئات الجسم الساخن المتحركة بسرعة، بذرات أو جزيئات الجسم البارد الأقل طاقة فتزيد من سرعتها.</w:t>
      </w:r>
    </w:p>
    <w:p w:rsidR="00E25BC3" w:rsidRPr="00DD1233" w:rsidRDefault="00E25BC3" w:rsidP="00DD1233">
      <w:pPr>
        <w:bidi/>
        <w:ind w:left="-1050" w:right="-1170"/>
        <w:jc w:val="both"/>
        <w:rPr>
          <w:sz w:val="28"/>
          <w:szCs w:val="28"/>
        </w:rPr>
      </w:pPr>
      <w:r w:rsidRPr="00DD1233">
        <w:rPr>
          <w:b/>
          <w:bCs/>
          <w:sz w:val="28"/>
          <w:szCs w:val="28"/>
          <w:rtl/>
        </w:rPr>
        <w:t>ويستمر هذا الانتقال حتى وضع الاتزان وعنده تتساوي درجة حرارة الجسمين</w:t>
      </w:r>
      <w:r w:rsidRPr="00DD1233">
        <w:rPr>
          <w:b/>
          <w:bCs/>
          <w:sz w:val="28"/>
          <w:szCs w:val="28"/>
        </w:rPr>
        <w:t>.</w:t>
      </w:r>
    </w:p>
    <w:p w:rsidR="00E25BC3" w:rsidRPr="00DD1233" w:rsidRDefault="00E25BC3" w:rsidP="00DD1233">
      <w:pPr>
        <w:bidi/>
        <w:ind w:left="-1050" w:right="-1170"/>
        <w:jc w:val="both"/>
        <w:rPr>
          <w:sz w:val="28"/>
          <w:szCs w:val="28"/>
        </w:rPr>
      </w:pPr>
      <w:r w:rsidRPr="00DD1233">
        <w:rPr>
          <w:b/>
          <w:bCs/>
          <w:sz w:val="28"/>
          <w:szCs w:val="28"/>
          <w:rtl/>
        </w:rPr>
        <w:t>وكما ينساب الماء من أعلى إلى أسفل فقط، فإن الحرارة "الطاقة الحرارية" كذلك تنتقل فقط من الجسم ذي درجة الحرارة الأعلى إلى الآخر ذي درجة الحرارة الأقل. وكلما كان الفرق في درجة الحرارة بين الجسمين أكبر، كان انتقال الحرارة بينهما أسرع</w:t>
      </w:r>
      <w:r w:rsidRPr="00DD1233">
        <w:rPr>
          <w:b/>
          <w:bCs/>
          <w:sz w:val="28"/>
          <w:szCs w:val="28"/>
        </w:rPr>
        <w:t>.</w:t>
      </w:r>
    </w:p>
    <w:p w:rsidR="00E25BC3" w:rsidRPr="00DD1233" w:rsidRDefault="00E25BC3" w:rsidP="003663A6">
      <w:pPr>
        <w:bidi/>
        <w:ind w:left="-1050" w:right="-1170"/>
        <w:rPr>
          <w:sz w:val="28"/>
          <w:szCs w:val="28"/>
        </w:rPr>
      </w:pPr>
      <w:r w:rsidRPr="00DD1233">
        <w:rPr>
          <w:noProof/>
          <w:sz w:val="28"/>
          <w:szCs w:val="28"/>
          <w:rtl/>
        </w:rPr>
        <w:lastRenderedPageBreak/>
        <w:drawing>
          <wp:inline distT="0" distB="0" distL="0" distR="0">
            <wp:extent cx="4701357" cy="3544866"/>
            <wp:effectExtent l="19050" t="0" r="3993" b="0"/>
            <wp:docPr id="16" name="صورة 8" descr="انتقال الحرارة"/>
            <wp:cNvGraphicFramePr/>
            <a:graphic xmlns:a="http://schemas.openxmlformats.org/drawingml/2006/main">
              <a:graphicData uri="http://schemas.openxmlformats.org/drawingml/2006/picture">
                <pic:pic xmlns:pic="http://schemas.openxmlformats.org/drawingml/2006/picture">
                  <pic:nvPicPr>
                    <pic:cNvPr id="36877" name="Picture 13" descr="انتقال الحرارة"/>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6205" cy="3556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E25BC3" w:rsidRPr="00DD1233" w:rsidRDefault="00E25BC3" w:rsidP="00DD1233">
      <w:pPr>
        <w:bidi/>
        <w:ind w:left="-1050" w:right="-1170"/>
        <w:jc w:val="both"/>
        <w:rPr>
          <w:sz w:val="28"/>
          <w:szCs w:val="28"/>
          <w:rtl/>
        </w:rPr>
      </w:pPr>
    </w:p>
    <w:p w:rsidR="00E25BC3" w:rsidRPr="00DD1233" w:rsidRDefault="00E25BC3" w:rsidP="00DD1233">
      <w:pPr>
        <w:bidi/>
        <w:ind w:left="-1050" w:right="-1170"/>
        <w:jc w:val="both"/>
        <w:rPr>
          <w:b/>
          <w:bCs/>
          <w:sz w:val="28"/>
          <w:szCs w:val="28"/>
          <w:rtl/>
        </w:rPr>
      </w:pPr>
      <w:r w:rsidRPr="00DD1233">
        <w:rPr>
          <w:b/>
          <w:bCs/>
          <w:sz w:val="28"/>
          <w:szCs w:val="28"/>
          <w:rtl/>
        </w:rPr>
        <w:t xml:space="preserve">ومن المهم جدًا أن ندرك أنّ درجة الحرارة وكمية الحرارة </w:t>
      </w:r>
      <w:proofErr w:type="spellStart"/>
      <w:r w:rsidRPr="00DD1233">
        <w:rPr>
          <w:b/>
          <w:bCs/>
          <w:sz w:val="28"/>
          <w:szCs w:val="28"/>
          <w:rtl/>
        </w:rPr>
        <w:t>شيئان</w:t>
      </w:r>
      <w:proofErr w:type="spellEnd"/>
      <w:r w:rsidRPr="00DD1233">
        <w:rPr>
          <w:b/>
          <w:bCs/>
          <w:sz w:val="28"/>
          <w:szCs w:val="28"/>
          <w:rtl/>
        </w:rPr>
        <w:t xml:space="preserve"> مختلفان تماماً وليسا شيئًا واحدًا. فدرجة حرارة الجسم هي دليل على منسوب طاقته، بينما كمية الحرارة هي الطاقة الحرارية المنتقلة من جسم لآخر</w:t>
      </w:r>
      <w:r w:rsidRPr="00DD1233">
        <w:rPr>
          <w:b/>
          <w:bCs/>
          <w:sz w:val="28"/>
          <w:szCs w:val="28"/>
        </w:rPr>
        <w:t>.</w:t>
      </w:r>
    </w:p>
    <w:p w:rsidR="00E25BC3" w:rsidRPr="00DD1233" w:rsidRDefault="00E25BC3" w:rsidP="00DD1233">
      <w:pPr>
        <w:bidi/>
        <w:ind w:left="-1050" w:right="-1170"/>
        <w:jc w:val="both"/>
        <w:rPr>
          <w:sz w:val="28"/>
          <w:szCs w:val="28"/>
          <w:u w:val="single"/>
        </w:rPr>
      </w:pPr>
      <w:r w:rsidRPr="00DD1233">
        <w:rPr>
          <w:b/>
          <w:bCs/>
          <w:sz w:val="28"/>
          <w:szCs w:val="28"/>
          <w:u w:val="single"/>
          <w:rtl/>
        </w:rPr>
        <w:t>كمية الحرارة:</w:t>
      </w:r>
    </w:p>
    <w:p w:rsidR="00E25BC3" w:rsidRPr="00DD1233" w:rsidRDefault="00E25BC3" w:rsidP="00DD1233">
      <w:pPr>
        <w:bidi/>
        <w:ind w:left="-1050" w:right="-1170"/>
        <w:jc w:val="both"/>
        <w:rPr>
          <w:b/>
          <w:bCs/>
          <w:sz w:val="28"/>
          <w:szCs w:val="28"/>
          <w:rtl/>
        </w:rPr>
      </w:pPr>
      <w:r w:rsidRPr="00DD1233">
        <w:rPr>
          <w:b/>
          <w:bCs/>
          <w:sz w:val="28"/>
          <w:szCs w:val="28"/>
          <w:rtl/>
        </w:rPr>
        <w:t xml:space="preserve">كمية الحرارة </w:t>
      </w:r>
      <w:r w:rsidRPr="00DD1233">
        <w:rPr>
          <w:b/>
          <w:bCs/>
          <w:sz w:val="28"/>
          <w:szCs w:val="28"/>
        </w:rPr>
        <w:t>Q</w:t>
      </w:r>
      <w:r w:rsidRPr="00DD1233">
        <w:rPr>
          <w:b/>
          <w:bCs/>
          <w:sz w:val="28"/>
          <w:szCs w:val="28"/>
          <w:rtl/>
        </w:rPr>
        <w:t xml:space="preserve"> هي مقدار الطاقة الحرارية التي يكتسبها أو يفقدها الجسم</w:t>
      </w:r>
    </w:p>
    <w:p w:rsidR="00E25BC3" w:rsidRPr="00DD1233" w:rsidRDefault="00E25BC3" w:rsidP="00DD1233">
      <w:pPr>
        <w:bidi/>
        <w:ind w:left="-1050" w:right="-1170"/>
        <w:jc w:val="both"/>
        <w:rPr>
          <w:b/>
          <w:bCs/>
          <w:sz w:val="28"/>
          <w:szCs w:val="28"/>
          <w:rtl/>
        </w:rPr>
      </w:pPr>
      <w:r w:rsidRPr="00DD1233">
        <w:rPr>
          <w:b/>
          <w:bCs/>
          <w:sz w:val="28"/>
          <w:szCs w:val="28"/>
          <w:rtl/>
        </w:rPr>
        <w:t>وهي تتناسب مع كل من</w:t>
      </w:r>
      <w:r w:rsidRPr="00DD1233">
        <w:rPr>
          <w:rFonts w:hint="cs"/>
          <w:b/>
          <w:bCs/>
          <w:sz w:val="28"/>
          <w:szCs w:val="28"/>
          <w:rtl/>
        </w:rPr>
        <w:t xml:space="preserve"> :</w:t>
      </w:r>
    </w:p>
    <w:p w:rsidR="00E25BC3" w:rsidRPr="00DD1233" w:rsidRDefault="00E25BC3" w:rsidP="00DD1233">
      <w:pPr>
        <w:bidi/>
        <w:ind w:left="-1050" w:right="-1170"/>
        <w:jc w:val="both"/>
        <w:rPr>
          <w:b/>
          <w:bCs/>
          <w:sz w:val="28"/>
          <w:szCs w:val="28"/>
        </w:rPr>
      </w:pPr>
      <w:r w:rsidRPr="00DD1233">
        <w:rPr>
          <w:b/>
          <w:bCs/>
          <w:sz w:val="28"/>
          <w:szCs w:val="28"/>
          <w:rtl/>
        </w:rPr>
        <w:t xml:space="preserve">كتلة الجسم </w:t>
      </w:r>
      <w:r w:rsidRPr="00DD1233">
        <w:rPr>
          <w:b/>
          <w:bCs/>
          <w:sz w:val="28"/>
          <w:szCs w:val="28"/>
        </w:rPr>
        <w:t>m</w:t>
      </w:r>
      <w:r w:rsidRPr="00DD1233">
        <w:rPr>
          <w:rFonts w:hint="cs"/>
          <w:b/>
          <w:bCs/>
          <w:sz w:val="28"/>
          <w:szCs w:val="28"/>
          <w:rtl/>
        </w:rPr>
        <w:t xml:space="preserve">  , </w:t>
      </w:r>
      <w:r w:rsidRPr="00DD1233">
        <w:rPr>
          <w:b/>
          <w:bCs/>
          <w:sz w:val="28"/>
          <w:szCs w:val="28"/>
          <w:rtl/>
        </w:rPr>
        <w:t xml:space="preserve">فرق درجات الحرارة </w:t>
      </w:r>
      <w:r w:rsidRPr="00DD1233">
        <w:rPr>
          <w:b/>
          <w:bCs/>
          <w:sz w:val="28"/>
          <w:szCs w:val="28"/>
        </w:rPr>
        <w:sym w:font="Symbol" w:char="0044"/>
      </w:r>
      <w:r w:rsidRPr="00DD1233">
        <w:rPr>
          <w:b/>
          <w:bCs/>
          <w:sz w:val="28"/>
          <w:szCs w:val="28"/>
        </w:rPr>
        <w:t>T=T</w:t>
      </w:r>
      <w:r w:rsidRPr="00DD1233">
        <w:rPr>
          <w:b/>
          <w:bCs/>
          <w:sz w:val="28"/>
          <w:szCs w:val="28"/>
          <w:vertAlign w:val="subscript"/>
        </w:rPr>
        <w:t>2</w:t>
      </w:r>
      <w:r w:rsidRPr="00DD1233">
        <w:rPr>
          <w:b/>
          <w:bCs/>
          <w:sz w:val="28"/>
          <w:szCs w:val="28"/>
        </w:rPr>
        <w:t>-T</w:t>
      </w:r>
      <w:r w:rsidRPr="00DD1233">
        <w:rPr>
          <w:b/>
          <w:bCs/>
          <w:sz w:val="28"/>
          <w:szCs w:val="28"/>
          <w:vertAlign w:val="subscript"/>
        </w:rPr>
        <w:t>1</w:t>
      </w:r>
      <w:r w:rsidRPr="00DD1233">
        <w:rPr>
          <w:b/>
          <w:bCs/>
          <w:sz w:val="28"/>
          <w:szCs w:val="28"/>
          <w:vertAlign w:val="subscript"/>
          <w:rtl/>
        </w:rPr>
        <w:t xml:space="preserve"> </w:t>
      </w:r>
      <w:r w:rsidRPr="00DD1233">
        <w:rPr>
          <w:b/>
          <w:bCs/>
          <w:sz w:val="28"/>
          <w:szCs w:val="28"/>
          <w:rtl/>
        </w:rPr>
        <w:t xml:space="preserve">، حيث أن </w:t>
      </w:r>
      <w:r w:rsidRPr="00DD1233">
        <w:rPr>
          <w:b/>
          <w:bCs/>
          <w:sz w:val="28"/>
          <w:szCs w:val="28"/>
        </w:rPr>
        <w:t>T</w:t>
      </w:r>
      <w:r w:rsidRPr="00DD1233">
        <w:rPr>
          <w:b/>
          <w:bCs/>
          <w:sz w:val="28"/>
          <w:szCs w:val="28"/>
          <w:vertAlign w:val="subscript"/>
        </w:rPr>
        <w:t>1</w:t>
      </w:r>
      <w:r w:rsidRPr="00DD1233">
        <w:rPr>
          <w:b/>
          <w:bCs/>
          <w:sz w:val="28"/>
          <w:szCs w:val="28"/>
          <w:rtl/>
        </w:rPr>
        <w:t xml:space="preserve">، </w:t>
      </w:r>
      <w:r w:rsidRPr="00DD1233">
        <w:rPr>
          <w:b/>
          <w:bCs/>
          <w:sz w:val="28"/>
          <w:szCs w:val="28"/>
        </w:rPr>
        <w:t>T</w:t>
      </w:r>
      <w:r w:rsidRPr="00DD1233">
        <w:rPr>
          <w:b/>
          <w:bCs/>
          <w:sz w:val="28"/>
          <w:szCs w:val="28"/>
          <w:vertAlign w:val="subscript"/>
        </w:rPr>
        <w:t>2</w:t>
      </w:r>
      <w:r w:rsidRPr="00DD1233">
        <w:rPr>
          <w:b/>
          <w:bCs/>
          <w:sz w:val="28"/>
          <w:szCs w:val="28"/>
          <w:vertAlign w:val="subscript"/>
          <w:rtl/>
        </w:rPr>
        <w:t xml:space="preserve"> </w:t>
      </w:r>
      <w:r w:rsidRPr="00DD1233">
        <w:rPr>
          <w:b/>
          <w:bCs/>
          <w:sz w:val="28"/>
          <w:szCs w:val="28"/>
          <w:rtl/>
        </w:rPr>
        <w:t>هما درجة الحرارة الابتدائية والنهائية على الترتيب.</w:t>
      </w:r>
      <w:r w:rsidRPr="00DD1233">
        <w:rPr>
          <w:rFonts w:hint="cs"/>
          <w:b/>
          <w:bCs/>
          <w:sz w:val="28"/>
          <w:szCs w:val="28"/>
          <w:rtl/>
        </w:rPr>
        <w:t xml:space="preserve"> </w:t>
      </w:r>
      <w:r w:rsidRPr="00DD1233">
        <w:rPr>
          <w:b/>
          <w:bCs/>
          <w:sz w:val="28"/>
          <w:szCs w:val="28"/>
          <w:rtl/>
        </w:rPr>
        <w:t xml:space="preserve">وثابت التناسب </w:t>
      </w:r>
      <w:r w:rsidRPr="00DD1233">
        <w:rPr>
          <w:b/>
          <w:bCs/>
          <w:sz w:val="28"/>
          <w:szCs w:val="28"/>
        </w:rPr>
        <w:t>c</w:t>
      </w:r>
      <w:r w:rsidRPr="00DD1233">
        <w:rPr>
          <w:b/>
          <w:bCs/>
          <w:sz w:val="28"/>
          <w:szCs w:val="28"/>
          <w:rtl/>
        </w:rPr>
        <w:t xml:space="preserve"> يسمي بالحرارة النوعية للمادة.</w:t>
      </w:r>
    </w:p>
    <w:p w:rsidR="00E25BC3" w:rsidRPr="00DD1233" w:rsidRDefault="00E25BC3" w:rsidP="00DD1233">
      <w:pPr>
        <w:bidi/>
        <w:ind w:left="-1050" w:right="-1170"/>
        <w:jc w:val="both"/>
        <w:rPr>
          <w:rFonts w:cs="Arial"/>
          <w:b/>
          <w:bCs/>
          <w:sz w:val="28"/>
          <w:szCs w:val="28"/>
          <w:rtl/>
        </w:rPr>
      </w:pPr>
      <w:r w:rsidRPr="00DD1233">
        <w:rPr>
          <w:b/>
          <w:bCs/>
          <w:sz w:val="28"/>
          <w:szCs w:val="28"/>
          <w:rtl/>
        </w:rPr>
        <w:t>أي أن:</w:t>
      </w:r>
    </w:p>
    <w:p w:rsidR="00E25BC3" w:rsidRPr="00DD1233" w:rsidRDefault="00E25BC3" w:rsidP="00DD1233">
      <w:pPr>
        <w:bidi/>
        <w:ind w:left="-1050" w:right="-1170"/>
        <w:rPr>
          <w:rFonts w:cs="Arial"/>
          <w:b/>
          <w:bCs/>
          <w:sz w:val="28"/>
          <w:szCs w:val="28"/>
          <w:rtl/>
        </w:rPr>
      </w:pPr>
      <w:r w:rsidRPr="00DD1233">
        <w:rPr>
          <w:rFonts w:cs="Arial"/>
          <w:b/>
          <w:bCs/>
          <w:noProof/>
          <w:sz w:val="28"/>
          <w:szCs w:val="28"/>
          <w:rtl/>
        </w:rPr>
        <w:drawing>
          <wp:inline distT="0" distB="0" distL="0" distR="0">
            <wp:extent cx="2209800" cy="514350"/>
            <wp:effectExtent l="0" t="0" r="0" b="0"/>
            <wp:docPr id="18" name="كائن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743200" cy="519113"/>
                      <a:chOff x="419100" y="2763335"/>
                      <a:chExt cx="2743200" cy="519113"/>
                    </a:xfrm>
                  </a:grpSpPr>
                  <a:sp>
                    <a:nvSpPr>
                      <a:cNvPr id="6" name="مربع نص 3"/>
                      <a:cNvSpPr txBox="1">
                        <a:spLocks noChangeArrowheads="1"/>
                      </a:cNvSpPr>
                    </a:nvSpPr>
                    <a:spPr bwMode="auto">
                      <a:xfrm>
                        <a:off x="419100" y="2763335"/>
                        <a:ext cx="2743200" cy="519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txSp>
                      <a:txBody>
                        <a:bodyPr>
                          <a:spAutoFit/>
                        </a:bodyPr>
                        <a:lstStyle>
                          <a:defPPr>
                            <a:defRPr lang="ar-SA"/>
                          </a:defPPr>
                          <a:lvl1pPr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1pPr>
                          <a:lvl2pPr marL="4572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2pPr>
                          <a:lvl3pPr marL="9144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3pPr>
                          <a:lvl4pPr marL="13716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4pPr>
                          <a:lvl5pPr marL="1828800" algn="l" rtl="0" eaLnBrk="0" fontAlgn="base" hangingPunct="0">
                            <a:spcBef>
                              <a:spcPct val="0"/>
                            </a:spcBef>
                            <a:spcAft>
                              <a:spcPct val="0"/>
                            </a:spcAft>
                            <a:defRPr sz="2800" b="1" kern="1200">
                              <a:solidFill>
                                <a:schemeClr val="tx1"/>
                              </a:solidFill>
                              <a:latin typeface="Times New Roman" panose="02020603050405020304" pitchFamily="18" charset="0"/>
                              <a:ea typeface="+mn-ea"/>
                              <a:cs typeface="Times New Roman" panose="02020603050405020304" pitchFamily="18" charset="0"/>
                            </a:defRPr>
                          </a:lvl5pPr>
                          <a:lvl6pPr marL="22860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6pPr>
                          <a:lvl7pPr marL="27432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7pPr>
                          <a:lvl8pPr marL="32004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8pPr>
                          <a:lvl9pPr marL="3657600" algn="r" defTabSz="914400" rtl="1" eaLnBrk="1" latinLnBrk="0" hangingPunct="1">
                            <a:defRPr sz="2800" b="1" kern="1200">
                              <a:solidFill>
                                <a:schemeClr val="tx1"/>
                              </a:solidFill>
                              <a:latin typeface="Times New Roman" panose="02020603050405020304" pitchFamily="18" charset="0"/>
                              <a:ea typeface="+mn-ea"/>
                              <a:cs typeface="Times New Roman" panose="02020603050405020304" pitchFamily="18" charset="0"/>
                            </a:defRPr>
                          </a:lvl9pPr>
                        </a:lstStyle>
                        <a:p>
                          <a:pPr algn="just" eaLnBrk="1" hangingPunct="1">
                            <a:spcBef>
                              <a:spcPct val="0"/>
                            </a:spcBef>
                            <a:buFontTx/>
                            <a:buNone/>
                          </a:pPr>
                          <a:r>
                            <a:rPr lang="en-US" sz="2800">
                              <a:solidFill>
                                <a:srgbClr val="FF0000"/>
                              </a:solidFill>
                              <a:latin typeface="Times New Roman" panose="02020603050405020304" pitchFamily="18" charset="0"/>
                              <a:ea typeface="Majalla UI"/>
                              <a:cs typeface="Majalla UI"/>
                            </a:rPr>
                            <a:t>Q = mc (T</a:t>
                          </a:r>
                          <a:r>
                            <a:rPr lang="en-US" sz="2800" baseline="-25000">
                              <a:solidFill>
                                <a:srgbClr val="FF0000"/>
                              </a:solidFill>
                              <a:latin typeface="Times New Roman" panose="02020603050405020304" pitchFamily="18" charset="0"/>
                              <a:ea typeface="Majalla UI"/>
                              <a:cs typeface="Majalla UI"/>
                            </a:rPr>
                            <a:t>2</a:t>
                          </a:r>
                          <a:r>
                            <a:rPr lang="en-US" sz="2800">
                              <a:solidFill>
                                <a:srgbClr val="FF0000"/>
                              </a:solidFill>
                              <a:latin typeface="Times New Roman" panose="02020603050405020304" pitchFamily="18" charset="0"/>
                              <a:ea typeface="Majalla UI"/>
                              <a:cs typeface="Majalla UI"/>
                            </a:rPr>
                            <a:t> – T</a:t>
                          </a:r>
                          <a:r>
                            <a:rPr lang="en-US" sz="2800" baseline="-25000">
                              <a:solidFill>
                                <a:srgbClr val="FF0000"/>
                              </a:solidFill>
                              <a:latin typeface="Times New Roman" panose="02020603050405020304" pitchFamily="18" charset="0"/>
                              <a:ea typeface="Majalla UI"/>
                              <a:cs typeface="Majalla UI"/>
                            </a:rPr>
                            <a:t>1</a:t>
                          </a:r>
                          <a:r>
                            <a:rPr lang="en-US" sz="2800">
                              <a:solidFill>
                                <a:srgbClr val="FF0000"/>
                              </a:solidFill>
                              <a:latin typeface="Times New Roman" panose="02020603050405020304" pitchFamily="18" charset="0"/>
                              <a:ea typeface="Majalla UI"/>
                              <a:cs typeface="Majalla UI"/>
                            </a:rPr>
                            <a:t>)</a:t>
                          </a:r>
                          <a:endParaRPr lang="ar-SA" sz="2800">
                            <a:solidFill>
                              <a:srgbClr val="FF0000"/>
                            </a:solidFill>
                            <a:latin typeface="Times New Roman" panose="02020603050405020304" pitchFamily="18" charset="0"/>
                            <a:ea typeface="Majalla UI"/>
                            <a:cs typeface="Majalla UI"/>
                          </a:endParaRPr>
                        </a:p>
                      </a:txBody>
                      <a:useSpRect/>
                    </a:txSp>
                  </a:sp>
                </lc:lockedCanvas>
              </a:graphicData>
            </a:graphic>
          </wp:inline>
        </w:drawing>
      </w:r>
    </w:p>
    <w:p w:rsidR="00E25BC3" w:rsidRPr="00DD1233" w:rsidRDefault="00E25BC3" w:rsidP="00DD1233">
      <w:pPr>
        <w:bidi/>
        <w:ind w:left="-1050" w:right="-1170"/>
        <w:jc w:val="both"/>
        <w:rPr>
          <w:rFonts w:cs="Arial"/>
          <w:b/>
          <w:bCs/>
          <w:sz w:val="28"/>
          <w:szCs w:val="28"/>
        </w:rPr>
      </w:pPr>
      <w:r w:rsidRPr="00DD1233">
        <w:rPr>
          <w:rFonts w:cs="Arial"/>
          <w:b/>
          <w:bCs/>
          <w:sz w:val="28"/>
          <w:szCs w:val="28"/>
          <w:rtl/>
        </w:rPr>
        <w:t>وحدة قياس كمية الحرارة تسمي السعر ”الكالوري“.</w:t>
      </w:r>
    </w:p>
    <w:p w:rsidR="00E25BC3" w:rsidRPr="00DD1233" w:rsidRDefault="00E25BC3" w:rsidP="00DD1233">
      <w:pPr>
        <w:bidi/>
        <w:ind w:left="-1050" w:right="-1170"/>
        <w:jc w:val="both"/>
        <w:rPr>
          <w:rFonts w:cs="Arial"/>
          <w:b/>
          <w:bCs/>
          <w:sz w:val="28"/>
          <w:szCs w:val="28"/>
          <w:rtl/>
        </w:rPr>
      </w:pPr>
      <w:r w:rsidRPr="00DD1233">
        <w:rPr>
          <w:rFonts w:cs="Arial"/>
          <w:b/>
          <w:bCs/>
          <w:sz w:val="28"/>
          <w:szCs w:val="28"/>
          <w:u w:val="single"/>
          <w:rtl/>
        </w:rPr>
        <w:lastRenderedPageBreak/>
        <w:t xml:space="preserve">تعرف الحرارة النوعية </w:t>
      </w:r>
      <w:r w:rsidRPr="00DD1233">
        <w:rPr>
          <w:rFonts w:cs="Arial"/>
          <w:b/>
          <w:bCs/>
          <w:sz w:val="28"/>
          <w:szCs w:val="28"/>
          <w:u w:val="single"/>
        </w:rPr>
        <w:t>c</w:t>
      </w:r>
      <w:r w:rsidRPr="00DD1233">
        <w:rPr>
          <w:rFonts w:cs="Arial"/>
          <w:b/>
          <w:bCs/>
          <w:sz w:val="28"/>
          <w:szCs w:val="28"/>
          <w:u w:val="single"/>
          <w:rtl/>
        </w:rPr>
        <w:t xml:space="preserve"> للمادة</w:t>
      </w:r>
      <w:r w:rsidRPr="00DD1233">
        <w:rPr>
          <w:rFonts w:cs="Arial"/>
          <w:b/>
          <w:bCs/>
          <w:sz w:val="28"/>
          <w:szCs w:val="28"/>
          <w:rtl/>
        </w:rPr>
        <w:t xml:space="preserve"> بأنها كمية الحرارة اللازمة لرفع درجة حرارة واحد جرام من المادة درجة مئوية واحدة. ووحدة قياسها هي سعر/(جم </w:t>
      </w:r>
      <w:proofErr w:type="spellStart"/>
      <w:r w:rsidRPr="00DD1233">
        <w:rPr>
          <w:rFonts w:cs="Arial"/>
          <w:b/>
          <w:bCs/>
          <w:sz w:val="28"/>
          <w:szCs w:val="28"/>
          <w:vertAlign w:val="superscript"/>
        </w:rPr>
        <w:t>o</w:t>
      </w:r>
      <w:r w:rsidRPr="00DD1233">
        <w:rPr>
          <w:rFonts w:cs="Arial"/>
          <w:b/>
          <w:bCs/>
          <w:sz w:val="28"/>
          <w:szCs w:val="28"/>
        </w:rPr>
        <w:t>C</w:t>
      </w:r>
      <w:proofErr w:type="spellEnd"/>
      <w:r w:rsidRPr="00DD1233">
        <w:rPr>
          <w:rFonts w:cs="Arial"/>
          <w:b/>
          <w:bCs/>
          <w:sz w:val="28"/>
          <w:szCs w:val="28"/>
          <w:rtl/>
        </w:rPr>
        <w:t>).</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 xml:space="preserve">يعرف السعر بأنه كمية الحرارة اللازمة لرفع درجة حرارة واحد جرام من الماء درجة مئوية واحدة من </w:t>
      </w:r>
      <w:r w:rsidRPr="00DD1233">
        <w:rPr>
          <w:rFonts w:cs="Arial"/>
          <w:b/>
          <w:bCs/>
          <w:sz w:val="28"/>
          <w:szCs w:val="28"/>
        </w:rPr>
        <w:t xml:space="preserve">14.5 </w:t>
      </w:r>
      <w:proofErr w:type="spellStart"/>
      <w:r w:rsidRPr="00DD1233">
        <w:rPr>
          <w:rFonts w:cs="Arial"/>
          <w:b/>
          <w:bCs/>
          <w:sz w:val="28"/>
          <w:szCs w:val="28"/>
          <w:vertAlign w:val="superscript"/>
        </w:rPr>
        <w:t>o</w:t>
      </w:r>
      <w:r w:rsidRPr="00DD1233">
        <w:rPr>
          <w:rFonts w:cs="Arial"/>
          <w:b/>
          <w:bCs/>
          <w:sz w:val="28"/>
          <w:szCs w:val="28"/>
        </w:rPr>
        <w:t>C</w:t>
      </w:r>
      <w:proofErr w:type="spellEnd"/>
      <w:r w:rsidRPr="00DD1233">
        <w:rPr>
          <w:rFonts w:cs="Arial"/>
          <w:b/>
          <w:bCs/>
          <w:sz w:val="28"/>
          <w:szCs w:val="28"/>
          <w:rtl/>
        </w:rPr>
        <w:t xml:space="preserve"> إلي </w:t>
      </w:r>
      <w:r w:rsidRPr="00DD1233">
        <w:rPr>
          <w:rFonts w:cs="Arial"/>
          <w:b/>
          <w:bCs/>
          <w:sz w:val="28"/>
          <w:szCs w:val="28"/>
        </w:rPr>
        <w:t xml:space="preserve">15.5 </w:t>
      </w:r>
      <w:proofErr w:type="spellStart"/>
      <w:r w:rsidRPr="00DD1233">
        <w:rPr>
          <w:rFonts w:cs="Arial"/>
          <w:b/>
          <w:bCs/>
          <w:sz w:val="28"/>
          <w:szCs w:val="28"/>
          <w:vertAlign w:val="superscript"/>
        </w:rPr>
        <w:t>o</w:t>
      </w:r>
      <w:r w:rsidRPr="00DD1233">
        <w:rPr>
          <w:rFonts w:cs="Arial"/>
          <w:b/>
          <w:bCs/>
          <w:sz w:val="28"/>
          <w:szCs w:val="28"/>
        </w:rPr>
        <w:t>C</w:t>
      </w:r>
      <w:proofErr w:type="spellEnd"/>
      <w:r w:rsidRPr="00DD1233">
        <w:rPr>
          <w:rFonts w:cs="Arial"/>
          <w:b/>
          <w:bCs/>
          <w:sz w:val="28"/>
          <w:szCs w:val="28"/>
          <w:rtl/>
        </w:rPr>
        <w:t xml:space="preserve"> .</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 xml:space="preserve">تعرف السعة الحرارية </w:t>
      </w:r>
      <w:r w:rsidRPr="00DD1233">
        <w:rPr>
          <w:rFonts w:cs="Arial"/>
          <w:b/>
          <w:bCs/>
          <w:sz w:val="28"/>
          <w:szCs w:val="28"/>
        </w:rPr>
        <w:t>s</w:t>
      </w:r>
      <w:r w:rsidRPr="00DD1233">
        <w:rPr>
          <w:rFonts w:cs="Arial"/>
          <w:b/>
          <w:bCs/>
          <w:sz w:val="28"/>
          <w:szCs w:val="28"/>
          <w:rtl/>
        </w:rPr>
        <w:t xml:space="preserve"> لجسم بأنها كمية الحرارة اللازمة لرفع درجة حرارة الجسم درجة مئوية واحدة. ووحدة قياسها هي سعر/ </w:t>
      </w:r>
      <w:proofErr w:type="spellStart"/>
      <w:r w:rsidRPr="00DD1233">
        <w:rPr>
          <w:rFonts w:cs="Arial"/>
          <w:b/>
          <w:bCs/>
          <w:sz w:val="28"/>
          <w:szCs w:val="28"/>
          <w:vertAlign w:val="superscript"/>
        </w:rPr>
        <w:t>o</w:t>
      </w:r>
      <w:r w:rsidRPr="00DD1233">
        <w:rPr>
          <w:rFonts w:cs="Arial"/>
          <w:b/>
          <w:bCs/>
          <w:sz w:val="28"/>
          <w:szCs w:val="28"/>
        </w:rPr>
        <w:t>C</w:t>
      </w:r>
      <w:proofErr w:type="spellEnd"/>
      <w:r w:rsidRPr="00DD1233">
        <w:rPr>
          <w:rFonts w:cs="Arial"/>
          <w:b/>
          <w:bCs/>
          <w:sz w:val="28"/>
          <w:szCs w:val="28"/>
          <w:rtl/>
        </w:rPr>
        <w:t>.</w:t>
      </w:r>
    </w:p>
    <w:p w:rsidR="00E25BC3" w:rsidRPr="00DD1233" w:rsidRDefault="00E25BC3" w:rsidP="00DD1233">
      <w:pPr>
        <w:bidi/>
        <w:ind w:left="-1050" w:right="-1170"/>
        <w:jc w:val="both"/>
        <w:rPr>
          <w:rFonts w:cs="Arial"/>
          <w:b/>
          <w:bCs/>
          <w:sz w:val="28"/>
          <w:szCs w:val="28"/>
          <w:rtl/>
        </w:rPr>
      </w:pPr>
      <w:r w:rsidRPr="00DD1233">
        <w:rPr>
          <w:rFonts w:cs="Arial"/>
          <w:b/>
          <w:bCs/>
          <w:sz w:val="28"/>
          <w:szCs w:val="28"/>
          <w:rtl/>
        </w:rPr>
        <w:t xml:space="preserve">واضح أن </w:t>
      </w:r>
      <w:r w:rsidRPr="00DD1233">
        <w:rPr>
          <w:rFonts w:cs="Arial"/>
          <w:b/>
          <w:bCs/>
          <w:sz w:val="28"/>
          <w:szCs w:val="28"/>
          <w:u w:val="single"/>
          <w:rtl/>
        </w:rPr>
        <w:t>السعة الحرارية</w:t>
      </w:r>
      <w:r w:rsidRPr="00DD1233">
        <w:rPr>
          <w:rFonts w:cs="Arial"/>
          <w:b/>
          <w:bCs/>
          <w:sz w:val="28"/>
          <w:szCs w:val="28"/>
          <w:rtl/>
        </w:rPr>
        <w:t xml:space="preserve"> خاصية للجسم أما </w:t>
      </w:r>
      <w:r w:rsidRPr="00DD1233">
        <w:rPr>
          <w:rFonts w:cs="Arial"/>
          <w:b/>
          <w:bCs/>
          <w:sz w:val="28"/>
          <w:szCs w:val="28"/>
          <w:u w:val="single"/>
          <w:rtl/>
        </w:rPr>
        <w:t>الحرارة النوعية</w:t>
      </w:r>
      <w:r w:rsidRPr="00DD1233">
        <w:rPr>
          <w:rFonts w:cs="Arial"/>
          <w:b/>
          <w:bCs/>
          <w:sz w:val="28"/>
          <w:szCs w:val="28"/>
          <w:rtl/>
        </w:rPr>
        <w:t xml:space="preserve"> فهي خاصية للمادة.</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تجربة لتعيين الحرارة النوعية لجسم صلب بطريقة الخلط</w:t>
      </w:r>
      <w:r w:rsidRPr="00DD1233">
        <w:rPr>
          <w:rFonts w:cs="Arial"/>
          <w:b/>
          <w:bCs/>
          <w:sz w:val="28"/>
          <w:szCs w:val="28"/>
        </w:rPr>
        <w:t>:</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عند تلامس جسمين درجتي حرارتهما مختلفتين، فإن الطاقة الحرارية تنتقل من الجسم الساخن إلى الجسم البارد حتى تصل إلي حالة الاتزان.</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وعندها تكون درجة حرارة الجسمين متساويتين، ويكون:</w:t>
      </w:r>
    </w:p>
    <w:p w:rsidR="00E25BC3" w:rsidRPr="00DD1233" w:rsidRDefault="00E25BC3" w:rsidP="00DD1233">
      <w:pPr>
        <w:bidi/>
        <w:ind w:left="-1050" w:right="-1170"/>
        <w:rPr>
          <w:rFonts w:cs="Arial"/>
          <w:b/>
          <w:bCs/>
          <w:sz w:val="28"/>
          <w:szCs w:val="28"/>
          <w:rtl/>
        </w:rPr>
      </w:pPr>
      <w:r w:rsidRPr="00DD1233">
        <w:rPr>
          <w:rFonts w:cs="Arial"/>
          <w:b/>
          <w:bCs/>
          <w:sz w:val="28"/>
          <w:szCs w:val="28"/>
          <w:rtl/>
        </w:rPr>
        <w:t>كمية الحرارة المفقودة = كمية الحرارة المكتسبة</w:t>
      </w:r>
    </w:p>
    <w:p w:rsidR="00E25BC3" w:rsidRPr="00DD1233" w:rsidRDefault="00E25BC3" w:rsidP="00DD1233">
      <w:pPr>
        <w:bidi/>
        <w:ind w:left="-1050" w:right="-1170"/>
        <w:jc w:val="both"/>
        <w:rPr>
          <w:rFonts w:cs="Arial"/>
          <w:b/>
          <w:bCs/>
          <w:sz w:val="28"/>
          <w:szCs w:val="28"/>
          <w:u w:val="single"/>
          <w:rtl/>
        </w:rPr>
      </w:pPr>
      <w:r w:rsidRPr="00DD1233">
        <w:rPr>
          <w:rFonts w:cs="Arial"/>
          <w:b/>
          <w:bCs/>
          <w:sz w:val="28"/>
          <w:szCs w:val="28"/>
          <w:u w:val="single"/>
          <w:rtl/>
        </w:rPr>
        <w:t>طرق انتقال الطاقة الحرارية:</w:t>
      </w:r>
    </w:p>
    <w:p w:rsidR="00E25BC3" w:rsidRPr="00DD1233" w:rsidRDefault="00E25BC3" w:rsidP="00DD1233">
      <w:pPr>
        <w:bidi/>
        <w:ind w:left="-1050" w:right="-1170"/>
        <w:jc w:val="both"/>
        <w:rPr>
          <w:rFonts w:cs="Arial"/>
          <w:b/>
          <w:bCs/>
          <w:sz w:val="28"/>
          <w:szCs w:val="28"/>
          <w:rtl/>
        </w:rPr>
      </w:pPr>
      <w:r w:rsidRPr="00DD1233">
        <w:rPr>
          <w:rFonts w:cs="Arial"/>
          <w:b/>
          <w:bCs/>
          <w:sz w:val="28"/>
          <w:szCs w:val="28"/>
          <w:rtl/>
        </w:rPr>
        <w:t>لا يمكن للحرارة أن تنتقل بين جسمين أو بين نقطتين في جسم واحد إلا إذا كانت درجات الحرارة بينهما مختلفة.</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تنتقل الطاقة الحرارية من جسم أو من مكان لآخر بثلاثة طرق وهي :</w:t>
      </w:r>
      <w:r w:rsidRPr="00DD1233">
        <w:rPr>
          <w:rFonts w:cs="Arial"/>
          <w:b/>
          <w:bCs/>
          <w:sz w:val="28"/>
          <w:szCs w:val="28"/>
        </w:rPr>
        <w:t xml:space="preserve"> </w:t>
      </w:r>
      <w:r w:rsidRPr="00DD1233">
        <w:rPr>
          <w:rFonts w:cs="Arial"/>
          <w:b/>
          <w:bCs/>
          <w:sz w:val="28"/>
          <w:szCs w:val="28"/>
          <w:u w:val="single"/>
          <w:rtl/>
        </w:rPr>
        <w:t>التوصيل</w:t>
      </w:r>
      <w:r w:rsidRPr="00DD1233">
        <w:rPr>
          <w:rFonts w:cs="Arial"/>
          <w:b/>
          <w:bCs/>
          <w:sz w:val="28"/>
          <w:szCs w:val="28"/>
          <w:rtl/>
        </w:rPr>
        <w:t xml:space="preserve"> و</w:t>
      </w:r>
      <w:r w:rsidRPr="00DD1233">
        <w:rPr>
          <w:rFonts w:cs="Arial"/>
          <w:b/>
          <w:bCs/>
          <w:sz w:val="28"/>
          <w:szCs w:val="28"/>
          <w:u w:val="single"/>
          <w:rtl/>
        </w:rPr>
        <w:t>الحمل</w:t>
      </w:r>
      <w:r w:rsidRPr="00DD1233">
        <w:rPr>
          <w:rFonts w:cs="Arial"/>
          <w:b/>
          <w:bCs/>
          <w:sz w:val="28"/>
          <w:szCs w:val="28"/>
          <w:rtl/>
        </w:rPr>
        <w:t xml:space="preserve"> و</w:t>
      </w:r>
      <w:r w:rsidRPr="00DD1233">
        <w:rPr>
          <w:rFonts w:cs="Arial"/>
          <w:b/>
          <w:bCs/>
          <w:sz w:val="28"/>
          <w:szCs w:val="28"/>
          <w:u w:val="single"/>
          <w:rtl/>
        </w:rPr>
        <w:t>الإشعاع</w:t>
      </w:r>
      <w:r w:rsidRPr="00DD1233">
        <w:rPr>
          <w:rFonts w:cs="Arial"/>
          <w:b/>
          <w:bCs/>
          <w:sz w:val="28"/>
          <w:szCs w:val="28"/>
        </w:rPr>
        <w:t xml:space="preserve"> </w:t>
      </w:r>
      <w:r w:rsidRPr="00DD1233">
        <w:rPr>
          <w:rFonts w:cs="Arial"/>
          <w:b/>
          <w:bCs/>
          <w:sz w:val="28"/>
          <w:szCs w:val="28"/>
          <w:rtl/>
        </w:rPr>
        <w:t>.</w:t>
      </w:r>
    </w:p>
    <w:p w:rsidR="00E25BC3" w:rsidRPr="00DD1233" w:rsidRDefault="00E25BC3" w:rsidP="00DD1233">
      <w:pPr>
        <w:bidi/>
        <w:ind w:left="-1050" w:right="-1170"/>
        <w:jc w:val="both"/>
        <w:rPr>
          <w:rFonts w:cs="Arial"/>
          <w:b/>
          <w:bCs/>
          <w:sz w:val="28"/>
          <w:szCs w:val="28"/>
          <w:u w:val="single"/>
          <w:rtl/>
        </w:rPr>
      </w:pPr>
      <w:r w:rsidRPr="00DD1233">
        <w:rPr>
          <w:rFonts w:cs="Arial"/>
          <w:b/>
          <w:bCs/>
          <w:sz w:val="28"/>
          <w:szCs w:val="28"/>
          <w:u w:val="single"/>
          <w:rtl/>
        </w:rPr>
        <w:t>انتقال الحرارة بالتوصيل:</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عندما تنتقل الحرارة بالتوصيل خلال مادة ما، فإنها تتحرك داخل المادة دون أن تحمل معها أي جزء من المادة وتنتقل من الطرف الساخن إلي الطرف البارد.</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فمثلاً، عندما يوضع أحد طرفي قضيب نحاسي في لهب، فإن الطرف الآخر يسخن سريعاً.</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وتفسير ذلك، أن جزيئات المادة تكون في حالة اهتزاز وعند وضع طرف القضيب في اللهب ترتفع درجة حرارة جزيئات هذا الطرف، فتزداد سرعتها وتزداد سعة اهتزازتها ونتيجة لذلك تصطدم بالجزيئات المجاورة وتنقل إليها جزء من طاقتها. وترتفع تبعا لذلك طاقة هذه الجزيئات المجاورة وتزداد سعة اهتزازها وتصطدم بدورها مع جزيئات مجاورة أخرى. وهكذا تستمر هذه التصادمات مع انتقال الطاقة حتى تصل إلى الطرف الأخر من القضيب.</w:t>
      </w:r>
    </w:p>
    <w:p w:rsidR="00E25BC3" w:rsidRPr="00DD1233" w:rsidRDefault="00E25BC3" w:rsidP="00DD1233">
      <w:pPr>
        <w:bidi/>
        <w:ind w:left="-1050" w:right="-1170"/>
        <w:jc w:val="both"/>
        <w:rPr>
          <w:rFonts w:cs="Arial"/>
          <w:b/>
          <w:bCs/>
          <w:sz w:val="28"/>
          <w:szCs w:val="28"/>
          <w:u w:val="single"/>
        </w:rPr>
      </w:pPr>
      <w:r w:rsidRPr="00DD1233">
        <w:rPr>
          <w:rFonts w:cs="Arial"/>
          <w:b/>
          <w:bCs/>
          <w:sz w:val="28"/>
          <w:szCs w:val="28"/>
          <w:u w:val="single"/>
          <w:rtl/>
        </w:rPr>
        <w:lastRenderedPageBreak/>
        <w:t>انتقال الحرارة بالحمل:</w:t>
      </w:r>
    </w:p>
    <w:p w:rsidR="00E25BC3" w:rsidRPr="00DD1233" w:rsidRDefault="00E25BC3" w:rsidP="00DD1233">
      <w:pPr>
        <w:bidi/>
        <w:ind w:left="-1050" w:right="-1170"/>
        <w:jc w:val="both"/>
        <w:rPr>
          <w:rFonts w:cs="Arial"/>
          <w:b/>
          <w:bCs/>
          <w:sz w:val="28"/>
          <w:szCs w:val="28"/>
          <w:rtl/>
        </w:rPr>
      </w:pPr>
      <w:r w:rsidRPr="00DD1233">
        <w:rPr>
          <w:rFonts w:cs="Arial"/>
          <w:b/>
          <w:bCs/>
          <w:sz w:val="28"/>
          <w:szCs w:val="28"/>
          <w:rtl/>
        </w:rPr>
        <w:t>يتم انتقال الحرارة بالحمل في السوائل والغازات.</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فإذا سخن غاز أو سائل فإنه يتمدد فتقل كثافته ويرتفع لأعلى، وينخفض الغاز أو السائل الأبرد ليحتل مكانه. وهكذا ينشأ تيار الحمل.</w:t>
      </w:r>
    </w:p>
    <w:p w:rsidR="00E25BC3" w:rsidRPr="00DD1233" w:rsidRDefault="00E25BC3" w:rsidP="00DD1233">
      <w:pPr>
        <w:bidi/>
        <w:ind w:left="-1050" w:right="-1170"/>
        <w:jc w:val="both"/>
        <w:rPr>
          <w:rFonts w:cs="Arial"/>
          <w:b/>
          <w:bCs/>
          <w:sz w:val="28"/>
          <w:szCs w:val="28"/>
          <w:rtl/>
        </w:rPr>
      </w:pPr>
      <w:r w:rsidRPr="00DD1233">
        <w:rPr>
          <w:rFonts w:cs="Arial"/>
          <w:b/>
          <w:bCs/>
          <w:sz w:val="28"/>
          <w:szCs w:val="28"/>
          <w:rtl/>
        </w:rPr>
        <w:t>ويستمر تيار الحمل حتى يصل كل الغاز أو السائل إلى نفس درجة الحرارة</w:t>
      </w:r>
      <w:r w:rsidRPr="00DD1233">
        <w:rPr>
          <w:rFonts w:cs="Arial" w:hint="cs"/>
          <w:b/>
          <w:bCs/>
          <w:sz w:val="28"/>
          <w:szCs w:val="28"/>
          <w:rtl/>
        </w:rPr>
        <w:t xml:space="preserve"> .</w:t>
      </w:r>
    </w:p>
    <w:p w:rsidR="00E25BC3" w:rsidRPr="00DD1233" w:rsidRDefault="00E25BC3" w:rsidP="00DD1233">
      <w:pPr>
        <w:bidi/>
        <w:ind w:left="-1050" w:right="-1170"/>
        <w:rPr>
          <w:rFonts w:cs="Arial"/>
          <w:b/>
          <w:bCs/>
          <w:sz w:val="28"/>
          <w:szCs w:val="28"/>
        </w:rPr>
      </w:pPr>
      <w:r w:rsidRPr="00DD1233">
        <w:rPr>
          <w:rFonts w:cs="Arial"/>
          <w:b/>
          <w:bCs/>
          <w:noProof/>
          <w:sz w:val="28"/>
          <w:szCs w:val="28"/>
          <w:rtl/>
        </w:rPr>
        <w:drawing>
          <wp:inline distT="0" distB="0" distL="0" distR="0">
            <wp:extent cx="4189695" cy="3206663"/>
            <wp:effectExtent l="19050" t="0" r="1305" b="0"/>
            <wp:docPr id="19" name="صورة 10" descr="getimage(5)"/>
            <wp:cNvGraphicFramePr/>
            <a:graphic xmlns:a="http://schemas.openxmlformats.org/drawingml/2006/main">
              <a:graphicData uri="http://schemas.openxmlformats.org/drawingml/2006/picture">
                <pic:pic xmlns:pic="http://schemas.openxmlformats.org/drawingml/2006/picture">
                  <pic:nvPicPr>
                    <pic:cNvPr id="40966" name="Picture 6" descr="getimage(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11486" cy="322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E25BC3" w:rsidRPr="00DD1233" w:rsidRDefault="00E25BC3" w:rsidP="00DD1233">
      <w:pPr>
        <w:bidi/>
        <w:ind w:left="-1050" w:right="-1170"/>
        <w:jc w:val="both"/>
        <w:rPr>
          <w:rFonts w:cs="Arial"/>
          <w:b/>
          <w:bCs/>
          <w:sz w:val="28"/>
          <w:szCs w:val="28"/>
          <w:rtl/>
        </w:rPr>
      </w:pPr>
    </w:p>
    <w:p w:rsidR="00E25BC3" w:rsidRPr="00DD1233" w:rsidRDefault="00E25BC3" w:rsidP="00DD1233">
      <w:pPr>
        <w:bidi/>
        <w:ind w:left="-1050" w:right="-1170"/>
        <w:jc w:val="both"/>
        <w:rPr>
          <w:rFonts w:cs="Arial"/>
          <w:b/>
          <w:bCs/>
          <w:sz w:val="28"/>
          <w:szCs w:val="28"/>
          <w:u w:val="single"/>
          <w:rtl/>
        </w:rPr>
      </w:pPr>
      <w:r w:rsidRPr="00DD1233">
        <w:rPr>
          <w:rFonts w:cs="Arial"/>
          <w:b/>
          <w:bCs/>
          <w:sz w:val="28"/>
          <w:szCs w:val="28"/>
          <w:u w:val="single"/>
          <w:rtl/>
        </w:rPr>
        <w:t>انتقال الحرارة بالإشعاع:</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في هذه الطريقة تنتقل الحرارة من مكان ساخن إلى مكان بارد دون أن يكون للوسط أي دور.</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كما يمكن أن يحصل ذلك في الفراغ، على عكس التوصيل والحمل.</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تنتقل الطاقة الحرارية علي هيئة موجات كهرومغناطيسية تقع في منطقة الأشعة تحت الحمراء.</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وتشع الأجسام الساخنة كمية من الأشعة تحت الحمراء أكبر من الكمية التي تشعها الأجسام الباردة.</w:t>
      </w:r>
    </w:p>
    <w:p w:rsidR="00E25BC3" w:rsidRPr="00DD1233" w:rsidRDefault="00E25BC3" w:rsidP="00DD1233">
      <w:pPr>
        <w:bidi/>
        <w:ind w:left="-1050" w:right="-1170"/>
        <w:jc w:val="both"/>
        <w:rPr>
          <w:rFonts w:cs="Arial"/>
          <w:b/>
          <w:bCs/>
          <w:sz w:val="28"/>
          <w:szCs w:val="28"/>
        </w:rPr>
      </w:pPr>
      <w:r w:rsidRPr="00DD1233">
        <w:rPr>
          <w:rFonts w:cs="Arial"/>
          <w:b/>
          <w:bCs/>
          <w:sz w:val="28"/>
          <w:szCs w:val="28"/>
          <w:rtl/>
        </w:rPr>
        <w:t>وتنتقل الطاقة من الشمس إلى الأرض خلال الفضاء بالإشعاع.</w:t>
      </w:r>
    </w:p>
    <w:bookmarkEnd w:id="0"/>
    <w:p w:rsidR="00250C0C" w:rsidRDefault="00250C0C"/>
    <w:sectPr w:rsidR="00250C0C" w:rsidSect="004C036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E25BC3"/>
    <w:rsid w:val="00202B14"/>
    <w:rsid w:val="00250C0C"/>
    <w:rsid w:val="003663A6"/>
    <w:rsid w:val="004C0369"/>
    <w:rsid w:val="006330E9"/>
    <w:rsid w:val="006B66EB"/>
    <w:rsid w:val="007C55A7"/>
    <w:rsid w:val="009D69A3"/>
    <w:rsid w:val="00A26C4C"/>
    <w:rsid w:val="00BD0D88"/>
    <w:rsid w:val="00DD1233"/>
    <w:rsid w:val="00E25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BC3"/>
    <w:pPr>
      <w:spacing w:line="360" w:lineRule="auto"/>
      <w:ind w:right="-2045"/>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5BC3"/>
    <w:pPr>
      <w:spacing w:after="0" w:line="240" w:lineRule="auto"/>
      <w:ind w:right="-2045"/>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E25BC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25B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A67AF-36A4-402F-B449-2B6BA27E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860</Words>
  <Characters>4905</Characters>
  <Application>Microsoft Office Word</Application>
  <DocSecurity>0</DocSecurity>
  <Lines>40</Lines>
  <Paragraphs>11</Paragraphs>
  <ScaleCrop>false</ScaleCrop>
  <Company>Microsoft (C)</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Al-weaam</dc:creator>
  <cp:keywords/>
  <dc:description/>
  <cp:lastModifiedBy>SHOBAR</cp:lastModifiedBy>
  <cp:revision>12</cp:revision>
  <cp:lastPrinted>2017-12-06T19:04:00Z</cp:lastPrinted>
  <dcterms:created xsi:type="dcterms:W3CDTF">2017-12-06T18:13:00Z</dcterms:created>
  <dcterms:modified xsi:type="dcterms:W3CDTF">2020-02-22T18:50:00Z</dcterms:modified>
</cp:coreProperties>
</file>