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1CF7" w:rsidRPr="00671535" w:rsidRDefault="00671535" w:rsidP="005D7673">
      <w:pPr>
        <w:bidi w:val="0"/>
        <w:ind w:firstLine="720"/>
        <w:rPr>
          <w:rFonts w:ascii="Arial" w:eastAsia="Times New Roman" w:hAnsi="Arial" w:cs="Arial"/>
          <w:color w:val="FF0000"/>
          <w:sz w:val="36"/>
          <w:szCs w:val="36"/>
        </w:rPr>
      </w:pPr>
      <w:r>
        <w:rPr>
          <w:rFonts w:ascii="Arial" w:eastAsia="Times New Roman" w:hAnsi="Arial" w:cs="Arial"/>
          <w:color w:val="FF0000"/>
          <w:sz w:val="36"/>
          <w:szCs w:val="36"/>
        </w:rPr>
        <w:t>Protozoal parasites</w:t>
      </w:r>
    </w:p>
    <w:p w:rsidR="00FC1CF7" w:rsidRPr="00FC1CF7" w:rsidRDefault="00FC1CF7" w:rsidP="00FC1CF7">
      <w:pPr>
        <w:bidi w:val="0"/>
        <w:ind w:firstLine="720"/>
        <w:rPr>
          <w:rFonts w:ascii="Arial" w:eastAsia="Times New Roman" w:hAnsi="Arial" w:cs="Arial"/>
          <w:color w:val="000000"/>
        </w:rPr>
      </w:pPr>
      <w:r w:rsidRPr="00FC1CF7">
        <w:rPr>
          <w:rFonts w:ascii="Arial" w:eastAsia="Times New Roman" w:hAnsi="Arial" w:cs="Arial"/>
          <w:noProof/>
          <w:color w:val="000000"/>
        </w:rPr>
        <w:drawing>
          <wp:inline distT="0" distB="0" distL="0" distR="0" wp14:anchorId="0755F107" wp14:editId="070C4B13">
            <wp:extent cx="3339853" cy="1474124"/>
            <wp:effectExtent l="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41370" cy="1474793"/>
                    </a:xfrm>
                    <a:prstGeom prst="rect">
                      <a:avLst/>
                    </a:prstGeom>
                    <a:noFill/>
                  </pic:spPr>
                </pic:pic>
              </a:graphicData>
            </a:graphic>
          </wp:inline>
        </w:drawing>
      </w:r>
    </w:p>
    <w:p w:rsidR="00FC1CF7" w:rsidRPr="00FC1CF7" w:rsidRDefault="00FC1CF7" w:rsidP="00671535">
      <w:pPr>
        <w:tabs>
          <w:tab w:val="left" w:pos="2415"/>
        </w:tabs>
        <w:bidi w:val="0"/>
        <w:spacing w:line="360" w:lineRule="auto"/>
        <w:jc w:val="both"/>
        <w:rPr>
          <w:rFonts w:ascii="Arial" w:eastAsia="Times New Roman" w:hAnsi="Arial" w:cs="Arial"/>
          <w:color w:val="000000"/>
        </w:rPr>
      </w:pPr>
      <w:r w:rsidRPr="00FC1CF7">
        <w:rPr>
          <w:rFonts w:ascii="Calibri" w:eastAsia="Times New Roman" w:hAnsi="Calibri" w:cs="Arial"/>
          <w:i/>
          <w:iCs/>
          <w:color w:val="000000"/>
        </w:rPr>
        <w:t xml:space="preserve">              </w:t>
      </w:r>
      <w:r w:rsidRPr="00FC1CF7">
        <w:rPr>
          <w:rFonts w:ascii="Arial" w:eastAsia="Times New Roman" w:hAnsi="Arial" w:cs="Arial"/>
          <w:noProof/>
          <w:color w:val="000000"/>
        </w:rPr>
        <w:drawing>
          <wp:inline distT="0" distB="0" distL="0" distR="0" wp14:anchorId="3C4684DE" wp14:editId="78640DEA">
            <wp:extent cx="4200698" cy="2377440"/>
            <wp:effectExtent l="0" t="0" r="9525" b="3810"/>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00211" cy="2377164"/>
                    </a:xfrm>
                    <a:prstGeom prst="rect">
                      <a:avLst/>
                    </a:prstGeom>
                    <a:noFill/>
                  </pic:spPr>
                </pic:pic>
              </a:graphicData>
            </a:graphic>
          </wp:inline>
        </w:drawing>
      </w:r>
    </w:p>
    <w:p w:rsidR="00FC1CF7" w:rsidRPr="00FC1CF7" w:rsidRDefault="00FC1CF7" w:rsidP="00FC1CF7">
      <w:pPr>
        <w:bidi w:val="0"/>
        <w:rPr>
          <w:rFonts w:ascii="Arial" w:eastAsia="Times New Roman" w:hAnsi="Arial" w:cs="Arial"/>
          <w:color w:val="000000"/>
        </w:rPr>
      </w:pPr>
      <w:r w:rsidRPr="00FC1CF7">
        <w:rPr>
          <w:rFonts w:ascii="Arial" w:eastAsia="Times New Roman" w:hAnsi="Arial" w:cs="Arial"/>
          <w:noProof/>
          <w:color w:val="000000"/>
        </w:rPr>
        <w:drawing>
          <wp:inline distT="0" distB="0" distL="0" distR="0" wp14:anchorId="76F57F7F" wp14:editId="4329330F">
            <wp:extent cx="4571169" cy="1906386"/>
            <wp:effectExtent l="0" t="0" r="1270"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635" cy="1906998"/>
                    </a:xfrm>
                    <a:prstGeom prst="rect">
                      <a:avLst/>
                    </a:prstGeom>
                    <a:noFill/>
                  </pic:spPr>
                </pic:pic>
              </a:graphicData>
            </a:graphic>
          </wp:inline>
        </w:drawing>
      </w:r>
    </w:p>
    <w:p w:rsidR="00FC1CF7" w:rsidRPr="00FC1CF7" w:rsidRDefault="00FC1CF7" w:rsidP="00FC1CF7">
      <w:pPr>
        <w:bidi w:val="0"/>
        <w:rPr>
          <w:rFonts w:ascii="Arial" w:eastAsia="Times New Roman" w:hAnsi="Arial" w:cs="Arial"/>
          <w:color w:val="000000"/>
        </w:rPr>
      </w:pPr>
      <w:r w:rsidRPr="00FC1CF7">
        <w:rPr>
          <w:rFonts w:ascii="Arial" w:eastAsia="Times New Roman" w:hAnsi="Arial" w:cs="Arial"/>
          <w:noProof/>
          <w:color w:val="000000"/>
        </w:rPr>
        <w:drawing>
          <wp:inline distT="0" distB="0" distL="0" distR="0" wp14:anchorId="1E988D1C" wp14:editId="5D6A29A9">
            <wp:extent cx="4572000" cy="1717964"/>
            <wp:effectExtent l="0" t="0" r="0"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635" cy="1718203"/>
                    </a:xfrm>
                    <a:prstGeom prst="rect">
                      <a:avLst/>
                    </a:prstGeom>
                    <a:noFill/>
                  </pic:spPr>
                </pic:pic>
              </a:graphicData>
            </a:graphic>
          </wp:inline>
        </w:drawing>
      </w:r>
    </w:p>
    <w:p w:rsidR="00FC1CF7" w:rsidRPr="00FC1CF7" w:rsidRDefault="00FC1CF7" w:rsidP="00FC1CF7">
      <w:pPr>
        <w:tabs>
          <w:tab w:val="left" w:pos="1305"/>
        </w:tabs>
        <w:bidi w:val="0"/>
        <w:rPr>
          <w:rFonts w:ascii="Times New Roman" w:eastAsia="Times New Roman" w:hAnsi="Times New Roman" w:cs="Times New Roman"/>
          <w:noProof/>
          <w:color w:val="000000"/>
        </w:rPr>
      </w:pPr>
      <w:r w:rsidRPr="00FC1CF7">
        <w:rPr>
          <w:rFonts w:ascii="Arial" w:eastAsia="Times New Roman" w:hAnsi="Arial" w:cs="Arial"/>
          <w:noProof/>
          <w:color w:val="000000"/>
        </w:rPr>
        <w:lastRenderedPageBreak/>
        <w:drawing>
          <wp:inline distT="0" distB="0" distL="0" distR="0" wp14:anchorId="4CCD24F7" wp14:editId="750FF922">
            <wp:extent cx="5731510" cy="8207092"/>
            <wp:effectExtent l="0" t="0" r="2540" b="381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8207092"/>
                    </a:xfrm>
                    <a:prstGeom prst="rect">
                      <a:avLst/>
                    </a:prstGeom>
                    <a:noFill/>
                    <a:ln>
                      <a:noFill/>
                    </a:ln>
                  </pic:spPr>
                </pic:pic>
              </a:graphicData>
            </a:graphic>
          </wp:inline>
        </w:drawing>
      </w:r>
    </w:p>
    <w:p w:rsidR="00FC1CF7" w:rsidRPr="00FC1CF7" w:rsidRDefault="00FC1CF7" w:rsidP="00FC1CF7">
      <w:pPr>
        <w:tabs>
          <w:tab w:val="left" w:pos="1305"/>
        </w:tabs>
        <w:bidi w:val="0"/>
        <w:rPr>
          <w:rFonts w:ascii="Times New Roman" w:eastAsia="Times New Roman" w:hAnsi="Times New Roman" w:cs="Times New Roman"/>
          <w:b/>
          <w:bCs/>
          <w:noProof/>
          <w:color w:val="000000"/>
        </w:rPr>
      </w:pPr>
    </w:p>
    <w:p w:rsidR="00FC1CF7" w:rsidRPr="00FC1CF7" w:rsidRDefault="00FC1CF7" w:rsidP="00FC1CF7">
      <w:pPr>
        <w:tabs>
          <w:tab w:val="left" w:pos="1305"/>
        </w:tabs>
        <w:bidi w:val="0"/>
        <w:rPr>
          <w:rFonts w:ascii="Times New Roman" w:eastAsia="Times New Roman" w:hAnsi="Times New Roman" w:cs="Times New Roman"/>
          <w:b/>
          <w:bCs/>
          <w:noProof/>
          <w:color w:val="000000"/>
        </w:rPr>
      </w:pPr>
    </w:p>
    <w:p w:rsidR="00FC1CF7" w:rsidRPr="00FC1CF7" w:rsidRDefault="00FC1CF7" w:rsidP="00FC1CF7">
      <w:pPr>
        <w:tabs>
          <w:tab w:val="left" w:pos="1170"/>
        </w:tabs>
        <w:bidi w:val="0"/>
        <w:rPr>
          <w:rFonts w:ascii="Arial" w:eastAsia="Times New Roman" w:hAnsi="Arial" w:cs="Arial"/>
          <w:color w:val="000000"/>
        </w:rPr>
      </w:pPr>
      <w:r w:rsidRPr="00FC1CF7">
        <w:rPr>
          <w:rFonts w:ascii="Arial" w:eastAsia="Times New Roman" w:hAnsi="Arial" w:cs="Arial"/>
          <w:noProof/>
          <w:color w:val="000000"/>
        </w:rPr>
        <w:lastRenderedPageBreak/>
        <w:drawing>
          <wp:inline distT="0" distB="0" distL="0" distR="0" wp14:anchorId="00D592A7" wp14:editId="1C67C98B">
            <wp:extent cx="4048125" cy="3676650"/>
            <wp:effectExtent l="0" t="0" r="9525" b="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48125" cy="3676650"/>
                    </a:xfrm>
                    <a:prstGeom prst="rect">
                      <a:avLst/>
                    </a:prstGeom>
                    <a:noFill/>
                  </pic:spPr>
                </pic:pic>
              </a:graphicData>
            </a:graphic>
          </wp:inline>
        </w:drawing>
      </w:r>
    </w:p>
    <w:p w:rsidR="00FC1CF7" w:rsidRPr="00FC1CF7" w:rsidRDefault="00E75DE5" w:rsidP="00E75DE5">
      <w:pPr>
        <w:tabs>
          <w:tab w:val="left" w:pos="1170"/>
        </w:tabs>
        <w:bidi w:val="0"/>
        <w:jc w:val="center"/>
        <w:rPr>
          <w:rFonts w:ascii="Arial" w:eastAsia="Times New Roman" w:hAnsi="Arial" w:cs="Arial"/>
          <w:color w:val="000000"/>
        </w:rPr>
      </w:pPr>
      <w:r w:rsidRPr="00FC1CF7">
        <w:rPr>
          <w:rFonts w:ascii="Arial" w:eastAsia="Times New Roman" w:hAnsi="Arial" w:cs="Arial"/>
          <w:noProof/>
          <w:color w:val="000000"/>
        </w:rPr>
        <w:drawing>
          <wp:inline distT="0" distB="0" distL="0" distR="0" wp14:anchorId="58D62CBA" wp14:editId="2B7EC2F9">
            <wp:extent cx="2028825" cy="1472565"/>
            <wp:effectExtent l="0" t="0" r="9525" b="0"/>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28825" cy="1472565"/>
                    </a:xfrm>
                    <a:prstGeom prst="rect">
                      <a:avLst/>
                    </a:prstGeom>
                    <a:noFill/>
                  </pic:spPr>
                </pic:pic>
              </a:graphicData>
            </a:graphic>
          </wp:inline>
        </w:drawing>
      </w:r>
      <w:r w:rsidR="00FC1CF7" w:rsidRPr="00FC1CF7">
        <w:rPr>
          <w:rFonts w:ascii="Arial" w:eastAsia="Times New Roman" w:hAnsi="Arial" w:cs="Arial"/>
          <w:noProof/>
          <w:color w:val="000000"/>
        </w:rPr>
        <w:drawing>
          <wp:inline distT="0" distB="0" distL="0" distR="0" wp14:anchorId="390A9769" wp14:editId="665F5F86">
            <wp:extent cx="1533525" cy="1409700"/>
            <wp:effectExtent l="0" t="0" r="9525"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34630" cy="1410716"/>
                    </a:xfrm>
                    <a:prstGeom prst="rect">
                      <a:avLst/>
                    </a:prstGeom>
                    <a:noFill/>
                  </pic:spPr>
                </pic:pic>
              </a:graphicData>
            </a:graphic>
          </wp:inline>
        </w:drawing>
      </w:r>
    </w:p>
    <w:p w:rsidR="00FC1CF7" w:rsidRPr="00FC1CF7" w:rsidRDefault="00FC1CF7" w:rsidP="00FC1CF7">
      <w:pPr>
        <w:bidi w:val="0"/>
        <w:rPr>
          <w:rFonts w:ascii="Arial" w:eastAsia="Times New Roman" w:hAnsi="Arial" w:cs="Arial"/>
          <w:color w:val="000000"/>
        </w:rPr>
      </w:pPr>
    </w:p>
    <w:p w:rsidR="00FC1CF7" w:rsidRPr="00FC1CF7" w:rsidRDefault="00FC1CF7" w:rsidP="00FC1CF7">
      <w:pPr>
        <w:tabs>
          <w:tab w:val="left" w:pos="1170"/>
        </w:tabs>
        <w:bidi w:val="0"/>
        <w:jc w:val="center"/>
        <w:rPr>
          <w:rFonts w:ascii="Arial" w:eastAsia="Times New Roman" w:hAnsi="Arial" w:cs="Arial"/>
          <w:color w:val="000000"/>
        </w:rPr>
      </w:pPr>
    </w:p>
    <w:p w:rsidR="00FC1CF7" w:rsidRPr="00FC1CF7" w:rsidRDefault="00FC1CF7" w:rsidP="00FC1CF7">
      <w:pPr>
        <w:bidi w:val="0"/>
        <w:rPr>
          <w:rFonts w:ascii="Arial" w:eastAsia="Times New Roman" w:hAnsi="Arial" w:cs="Arial"/>
          <w:color w:val="000000"/>
        </w:rPr>
      </w:pPr>
    </w:p>
    <w:p w:rsidR="00FC1CF7" w:rsidRPr="00FC1CF7" w:rsidRDefault="00FC1CF7" w:rsidP="00FC1CF7">
      <w:pPr>
        <w:tabs>
          <w:tab w:val="left" w:pos="1230"/>
        </w:tabs>
        <w:bidi w:val="0"/>
        <w:jc w:val="center"/>
        <w:rPr>
          <w:rFonts w:ascii="Arial" w:eastAsia="Times New Roman" w:hAnsi="Arial" w:cs="Arial"/>
          <w:color w:val="000000"/>
        </w:rPr>
      </w:pPr>
    </w:p>
    <w:p w:rsidR="00FC1CF7" w:rsidRPr="00FC1CF7" w:rsidRDefault="00FC1CF7" w:rsidP="00FC1CF7">
      <w:pPr>
        <w:tabs>
          <w:tab w:val="left" w:pos="1125"/>
        </w:tabs>
        <w:bidi w:val="0"/>
        <w:jc w:val="center"/>
        <w:rPr>
          <w:rFonts w:ascii="Arial" w:eastAsia="Times New Roman" w:hAnsi="Arial" w:cs="Arial"/>
          <w:color w:val="000000"/>
        </w:rPr>
      </w:pPr>
    </w:p>
    <w:p w:rsidR="00FC1CF7" w:rsidRPr="00FC1CF7" w:rsidRDefault="00FC1CF7" w:rsidP="00FC1CF7">
      <w:pPr>
        <w:tabs>
          <w:tab w:val="left" w:pos="1125"/>
        </w:tabs>
        <w:bidi w:val="0"/>
        <w:jc w:val="center"/>
        <w:rPr>
          <w:rFonts w:ascii="Arial" w:eastAsia="Times New Roman" w:hAnsi="Arial" w:cs="Arial"/>
          <w:color w:val="000000"/>
        </w:rPr>
      </w:pPr>
      <w:r w:rsidRPr="00FC1CF7">
        <w:rPr>
          <w:rFonts w:ascii="Arial" w:eastAsia="Times New Roman" w:hAnsi="Arial" w:cs="Arial"/>
          <w:noProof/>
          <w:color w:val="000000"/>
        </w:rPr>
        <w:drawing>
          <wp:inline distT="0" distB="0" distL="0" distR="0" wp14:anchorId="61C5D497" wp14:editId="7D799638">
            <wp:extent cx="3418872" cy="1562793"/>
            <wp:effectExtent l="0" t="0" r="0"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19475" cy="1563069"/>
                    </a:xfrm>
                    <a:prstGeom prst="rect">
                      <a:avLst/>
                    </a:prstGeom>
                    <a:noFill/>
                  </pic:spPr>
                </pic:pic>
              </a:graphicData>
            </a:graphic>
          </wp:inline>
        </w:drawing>
      </w:r>
    </w:p>
    <w:p w:rsidR="00FC1CF7" w:rsidRPr="00FC1CF7" w:rsidRDefault="00FC1CF7" w:rsidP="00FC1CF7">
      <w:pPr>
        <w:bidi w:val="0"/>
        <w:spacing w:before="100" w:beforeAutospacing="1" w:after="100" w:afterAutospacing="1" w:line="360" w:lineRule="auto"/>
        <w:rPr>
          <w:rFonts w:ascii="Times New Roman" w:eastAsia="Times New Roman" w:hAnsi="Times New Roman" w:cs="Times New Roman"/>
          <w:color w:val="FF0000"/>
        </w:rPr>
      </w:pPr>
      <w:r w:rsidRPr="00FC1CF7">
        <w:rPr>
          <w:rFonts w:ascii="Times New Roman" w:eastAsia="Times New Roman" w:hAnsi="Times New Roman" w:cs="Times New Roman"/>
          <w:b/>
          <w:bCs/>
          <w:color w:val="FF0000"/>
        </w:rPr>
        <w:lastRenderedPageBreak/>
        <w:t>Clinical Disease</w:t>
      </w:r>
    </w:p>
    <w:p w:rsidR="00FC1CF7" w:rsidRPr="00FC1CF7" w:rsidRDefault="00FC1CF7" w:rsidP="00B21459">
      <w:pPr>
        <w:tabs>
          <w:tab w:val="left" w:pos="1875"/>
        </w:tabs>
        <w:bidi w:val="0"/>
        <w:spacing w:line="360" w:lineRule="auto"/>
        <w:ind w:firstLine="720"/>
        <w:jc w:val="both"/>
        <w:rPr>
          <w:rFonts w:ascii="Times New Roman" w:eastAsia="Times New Roman" w:hAnsi="Times New Roman" w:cs="Times New Roman"/>
          <w:i/>
          <w:iCs/>
          <w:color w:val="000000"/>
        </w:rPr>
      </w:pPr>
      <w:r w:rsidRPr="00FC1CF7">
        <w:rPr>
          <w:rFonts w:ascii="Times New Roman" w:eastAsia="Times New Roman" w:hAnsi="Times New Roman" w:cs="Times New Roman"/>
          <w:color w:val="000000"/>
        </w:rPr>
        <w:t xml:space="preserve">Severe </w:t>
      </w:r>
      <w:r w:rsidRPr="00FC1CF7">
        <w:rPr>
          <w:rFonts w:ascii="Times New Roman" w:eastAsia="Times New Roman" w:hAnsi="Times New Roman" w:cs="Times New Roman"/>
          <w:i/>
          <w:iCs/>
          <w:color w:val="000000"/>
        </w:rPr>
        <w:t>B. coli</w:t>
      </w:r>
      <w:r w:rsidRPr="00FC1CF7">
        <w:rPr>
          <w:rFonts w:ascii="Times New Roman" w:eastAsia="Times New Roman" w:hAnsi="Times New Roman" w:cs="Times New Roman"/>
          <w:color w:val="000000"/>
        </w:rPr>
        <w:t xml:space="preserve"> infections may resemble amebiasis. Symptoms include diarrhea, nausea, vomiting, and anorexia. The diarrhea may persist for long periods of time resulting in acute fluid loss. </w:t>
      </w:r>
      <w:r w:rsidRPr="00FC1CF7">
        <w:rPr>
          <w:rFonts w:ascii="Times New Roman" w:eastAsia="Times New Roman" w:hAnsi="Times New Roman" w:cs="Times New Roman"/>
          <w:i/>
          <w:iCs/>
          <w:color w:val="000000"/>
        </w:rPr>
        <w:t>Balantidium coli</w:t>
      </w:r>
      <w:r w:rsidRPr="00FC1CF7">
        <w:rPr>
          <w:rFonts w:ascii="Times New Roman" w:eastAsia="Times New Roman" w:hAnsi="Times New Roman" w:cs="Times New Roman"/>
          <w:color w:val="000000"/>
        </w:rPr>
        <w:t xml:space="preserve"> also has the potential to penetrate the mucosa resulting in ulceration just as those of </w:t>
      </w:r>
      <w:r w:rsidRPr="00FC1CF7">
        <w:rPr>
          <w:rFonts w:ascii="Times New Roman" w:eastAsia="Times New Roman" w:hAnsi="Times New Roman" w:cs="Times New Roman"/>
          <w:i/>
          <w:iCs/>
          <w:color w:val="000000"/>
        </w:rPr>
        <w:t>Entamoeba histolytica,</w:t>
      </w:r>
      <w:r w:rsidRPr="00FC1CF7">
        <w:rPr>
          <w:rFonts w:ascii="Times New Roman" w:eastAsia="Times New Roman" w:hAnsi="Times New Roman" w:cs="Times New Roman"/>
          <w:color w:val="000000"/>
        </w:rPr>
        <w:t xml:space="preserve"> but perforation is more common. Metastatic lesions do not occur. </w:t>
      </w:r>
      <w:bookmarkStart w:id="0" w:name="_GoBack"/>
      <w:bookmarkEnd w:id="0"/>
    </w:p>
    <w:p w:rsidR="00FC1CF7" w:rsidRPr="00FC1CF7" w:rsidRDefault="00FC1CF7" w:rsidP="00FC1CF7">
      <w:pPr>
        <w:tabs>
          <w:tab w:val="left" w:pos="1875"/>
        </w:tabs>
        <w:bidi w:val="0"/>
        <w:spacing w:line="360" w:lineRule="auto"/>
        <w:ind w:firstLine="720"/>
        <w:jc w:val="both"/>
        <w:rPr>
          <w:rFonts w:ascii="Times New Roman" w:eastAsia="Times New Roman" w:hAnsi="Times New Roman" w:cs="Times New Roman"/>
          <w:color w:val="000000"/>
        </w:rPr>
      </w:pPr>
      <w:r w:rsidRPr="00FC1CF7">
        <w:rPr>
          <w:rFonts w:ascii="Times New Roman" w:eastAsia="Times New Roman" w:hAnsi="Times New Roman" w:cs="Times New Roman"/>
          <w:i/>
          <w:iCs/>
          <w:color w:val="000000"/>
        </w:rPr>
        <w:t>B. coli</w:t>
      </w:r>
      <w:r w:rsidRPr="00FC1CF7">
        <w:rPr>
          <w:rFonts w:ascii="Times New Roman" w:eastAsia="Times New Roman" w:hAnsi="Times New Roman" w:cs="Times New Roman"/>
          <w:color w:val="000000"/>
        </w:rPr>
        <w:t xml:space="preserve"> usually lives as a non-pathogenic commensal in the large intestine and produces no symptoms. Superficial inflammation of the colonic mucosa may occur which can result in diarrhea and colicky pain. Mild or chronic infections are characterized by intermittent diarrhea and constipation, weight loss, and abdominal pain. On rare occasions the trophozoites will invade the intestinal epithelium and produce ulceration. Clinically this results in an acute diarrhea with mucus and blood (ie, dysentery). This balantidial dysentery is similar to the dysentery produced by </w:t>
      </w:r>
      <w:r w:rsidRPr="00FC1CF7">
        <w:rPr>
          <w:rFonts w:ascii="Times New Roman" w:eastAsia="Times New Roman" w:hAnsi="Times New Roman" w:cs="Times New Roman"/>
          <w:i/>
          <w:iCs/>
          <w:color w:val="000000"/>
        </w:rPr>
        <w:t>Entameoba histolytica</w:t>
      </w:r>
      <w:r w:rsidRPr="00FC1CF7">
        <w:rPr>
          <w:rFonts w:ascii="Times New Roman" w:eastAsia="Times New Roman" w:hAnsi="Times New Roman" w:cs="Times New Roman"/>
          <w:color w:val="000000"/>
        </w:rPr>
        <w:t xml:space="preserve"> . Rare extra-intestinal infections involving lungs, vagina, ureter and urinary bladder and intestinal perforations leading to peritonitis have been reported.</w:t>
      </w:r>
    </w:p>
    <w:p w:rsidR="00FC1CF7" w:rsidRPr="00FC1CF7" w:rsidRDefault="00FC1CF7" w:rsidP="00FC1CF7">
      <w:pPr>
        <w:bidi w:val="0"/>
        <w:spacing w:line="360" w:lineRule="auto"/>
        <w:jc w:val="both"/>
        <w:rPr>
          <w:rFonts w:ascii="Times New Roman" w:eastAsia="Times New Roman" w:hAnsi="Times New Roman" w:cs="Times New Roman"/>
          <w:color w:val="FF0000"/>
        </w:rPr>
      </w:pPr>
      <w:r w:rsidRPr="00FC1CF7">
        <w:rPr>
          <w:rFonts w:ascii="Times New Roman" w:eastAsia="Times New Roman" w:hAnsi="Times New Roman" w:cs="Times New Roman"/>
          <w:b/>
          <w:bCs/>
          <w:color w:val="FF0000"/>
        </w:rPr>
        <w:t>Laboratory diagnosis</w:t>
      </w:r>
      <w:r w:rsidRPr="00FC1CF7">
        <w:rPr>
          <w:rFonts w:ascii="Times New Roman" w:eastAsia="Times New Roman" w:hAnsi="Times New Roman" w:cs="Times New Roman"/>
          <w:color w:val="FF0000"/>
        </w:rPr>
        <w:t xml:space="preserve"> </w:t>
      </w:r>
    </w:p>
    <w:p w:rsidR="00FC1CF7" w:rsidRPr="00FC1CF7" w:rsidRDefault="00FC1CF7" w:rsidP="00FC1CF7">
      <w:pPr>
        <w:bidi w:val="0"/>
        <w:spacing w:line="360" w:lineRule="auto"/>
        <w:jc w:val="both"/>
        <w:rPr>
          <w:rFonts w:ascii="Times New Roman" w:eastAsia="Times New Roman" w:hAnsi="Times New Roman" w:cs="Times New Roman"/>
          <w:color w:val="000000"/>
        </w:rPr>
      </w:pPr>
      <w:r w:rsidRPr="00FC1CF7">
        <w:rPr>
          <w:rFonts w:ascii="Times New Roman" w:eastAsia="Times New Roman" w:hAnsi="Times New Roman" w:cs="Times New Roman"/>
          <w:color w:val="000000"/>
        </w:rPr>
        <w:t xml:space="preserve">is made by identifying the organism in feces. </w:t>
      </w:r>
      <w:r w:rsidRPr="00FC1CF7">
        <w:rPr>
          <w:rFonts w:ascii="Times New Roman" w:eastAsia="Times New Roman" w:hAnsi="Times New Roman" w:cs="Times New Roman"/>
          <w:i/>
          <w:iCs/>
          <w:color w:val="000000"/>
        </w:rPr>
        <w:t>Balantidium</w:t>
      </w:r>
      <w:r w:rsidRPr="00FC1CF7">
        <w:rPr>
          <w:rFonts w:ascii="Times New Roman" w:eastAsia="Times New Roman" w:hAnsi="Times New Roman" w:cs="Times New Roman"/>
          <w:color w:val="000000"/>
        </w:rPr>
        <w:t xml:space="preserve"> exhibits a typical </w:t>
      </w:r>
      <w:hyperlink r:id="rId17" w:anchor="fecal" w:history="1">
        <w:r w:rsidRPr="00D77D99">
          <w:rPr>
            <w:rFonts w:ascii="Times New Roman" w:eastAsia="Times New Roman" w:hAnsi="Times New Roman" w:cs="Times New Roman"/>
            <w:color w:val="000000"/>
          </w:rPr>
          <w:t>fecal-oral life cycle</w:t>
        </w:r>
      </w:hyperlink>
      <w:r w:rsidRPr="00FC1CF7">
        <w:rPr>
          <w:rFonts w:ascii="Times New Roman" w:eastAsia="Times New Roman" w:hAnsi="Times New Roman" w:cs="Times New Roman"/>
          <w:color w:val="000000"/>
        </w:rPr>
        <w:t xml:space="preserve"> consisting of trophozoite and cyst stages. The large size and unique morphological features of </w:t>
      </w:r>
      <w:r w:rsidRPr="00FC1CF7">
        <w:rPr>
          <w:rFonts w:ascii="Times New Roman" w:eastAsia="Times New Roman" w:hAnsi="Times New Roman" w:cs="Times New Roman"/>
          <w:i/>
          <w:iCs/>
          <w:color w:val="000000"/>
        </w:rPr>
        <w:t>Balantidium</w:t>
      </w:r>
      <w:r w:rsidRPr="00FC1CF7">
        <w:rPr>
          <w:rFonts w:ascii="Times New Roman" w:eastAsia="Times New Roman" w:hAnsi="Times New Roman" w:cs="Times New Roman"/>
          <w:color w:val="000000"/>
        </w:rPr>
        <w:t xml:space="preserve"> </w:t>
      </w:r>
      <w:r w:rsidRPr="001B558D">
        <w:rPr>
          <w:rFonts w:ascii="Times New Roman" w:eastAsia="Times New Roman" w:hAnsi="Times New Roman" w:cs="Times New Roman"/>
          <w:color w:val="FF0000"/>
        </w:rPr>
        <w:t>precludes</w:t>
      </w:r>
      <w:r w:rsidRPr="00FC1CF7">
        <w:rPr>
          <w:rFonts w:ascii="Times New Roman" w:eastAsia="Times New Roman" w:hAnsi="Times New Roman" w:cs="Times New Roman"/>
          <w:color w:val="000000"/>
        </w:rPr>
        <w:t xml:space="preserve"> its confusion with any other protozoa found in human feces ?. The trophozoite is ovoid and has an average size of 70 x 45 µm, but can range upwards to 150-200 µm. The cyst has a distinctive cyst wall (CW) and is more spherical with an average diameter of 55 µm. In stained specimens the most obvious internal structure is the large macronucleus (maN). The micronucleus (miN) may not always be apparent because of its close association with the macronucleus. Contractile vacuoles (CV), which function in osmotic regulation, are often visible and occasionally the cytostome (Cy) is detectable. Similar to many other ciliates, </w:t>
      </w:r>
      <w:r w:rsidRPr="00FC1CF7">
        <w:rPr>
          <w:rFonts w:ascii="Times New Roman" w:eastAsia="Times New Roman" w:hAnsi="Times New Roman" w:cs="Times New Roman"/>
          <w:i/>
          <w:iCs/>
          <w:color w:val="000000"/>
        </w:rPr>
        <w:t>Balantidium</w:t>
      </w:r>
      <w:r w:rsidRPr="00FC1CF7">
        <w:rPr>
          <w:rFonts w:ascii="Times New Roman" w:eastAsia="Times New Roman" w:hAnsi="Times New Roman" w:cs="Times New Roman"/>
          <w:color w:val="000000"/>
        </w:rPr>
        <w:t xml:space="preserve"> is covered by rows of cilia. The cilia give the parasite surface a fuzzy appearance and are less pronounced in the cyst stage.</w:t>
      </w:r>
    </w:p>
    <w:p w:rsidR="0093505F" w:rsidRPr="00FC1CF7" w:rsidRDefault="00FC1CF7" w:rsidP="00AD7A4D">
      <w:pPr>
        <w:bidi w:val="0"/>
        <w:spacing w:line="360" w:lineRule="auto"/>
        <w:jc w:val="both"/>
        <w:rPr>
          <w:rtl/>
          <w:lang w:bidi="ar-IQ"/>
        </w:rPr>
      </w:pPr>
      <w:r w:rsidRPr="00FC1CF7">
        <w:rPr>
          <w:rFonts w:ascii="Times New Roman" w:eastAsia="Times New Roman" w:hAnsi="Times New Roman" w:cs="Times New Roman"/>
          <w:color w:val="000000"/>
        </w:rPr>
        <w:t>The treatment of choice is tetracycline given at 500 mg four times per day for 10 days. Iodoquinol is the recommended alternate drug. Metronidazole has not produced consistent results. Preventive measures are the same as other diseases transmitted by the fecal-oral route. In addition, pig sewerage should be kept away from supplies of drinking water and food.</w:t>
      </w:r>
    </w:p>
    <w:sectPr w:rsidR="0093505F" w:rsidRPr="00FC1CF7" w:rsidSect="00C401FA">
      <w:headerReference w:type="default" r:id="rId18"/>
      <w:footerReference w:type="default" r:id="rId19"/>
      <w:pgSz w:w="11906" w:h="16838"/>
      <w:pgMar w:top="1440" w:right="1800" w:bottom="1440" w:left="1800" w:header="708" w:footer="708" w:gutter="0"/>
      <w:pgNumType w:start="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6E55" w:rsidRDefault="00CE6E55" w:rsidP="005D7673">
      <w:pPr>
        <w:spacing w:after="0" w:line="240" w:lineRule="auto"/>
      </w:pPr>
      <w:r>
        <w:separator/>
      </w:r>
    </w:p>
  </w:endnote>
  <w:endnote w:type="continuationSeparator" w:id="0">
    <w:p w:rsidR="00CE6E55" w:rsidRDefault="00CE6E55" w:rsidP="005D76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rtl/>
      </w:rPr>
      <w:id w:val="663282298"/>
      <w:docPartObj>
        <w:docPartGallery w:val="Page Numbers (Bottom of Page)"/>
        <w:docPartUnique/>
      </w:docPartObj>
    </w:sdtPr>
    <w:sdtEndPr/>
    <w:sdtContent>
      <w:sdt>
        <w:sdtPr>
          <w:rPr>
            <w:rFonts w:asciiTheme="majorHAnsi" w:eastAsiaTheme="majorEastAsia" w:hAnsiTheme="majorHAnsi" w:cstheme="majorBidi"/>
            <w:rtl/>
          </w:rPr>
          <w:id w:val="-1395503223"/>
          <w:docPartObj>
            <w:docPartGallery w:val="Page Numbers (Margins)"/>
            <w:docPartUnique/>
          </w:docPartObj>
        </w:sdtPr>
        <w:sdtEndPr/>
        <w:sdtContent>
          <w:p w:rsidR="00C401FA" w:rsidRDefault="00C401FA">
            <w:pPr>
              <w:rPr>
                <w:rFonts w:asciiTheme="majorHAnsi" w:eastAsiaTheme="majorEastAsia" w:hAnsiTheme="majorHAnsi" w:cstheme="majorBidi"/>
              </w:rPr>
            </w:pPr>
            <w:r>
              <w:rPr>
                <w:rFonts w:asciiTheme="majorHAnsi" w:eastAsiaTheme="majorEastAsia" w:hAnsiTheme="majorHAnsi" w:cstheme="majorBidi"/>
                <w:noProof/>
              </w:rPr>
              <mc:AlternateContent>
                <mc:Choice Requires="wps">
                  <w:drawing>
                    <wp:anchor distT="0" distB="0" distL="114300" distR="114300" simplePos="0" relativeHeight="251659264" behindDoc="0" locked="0" layoutInCell="1" allowOverlap="1" wp14:editId="3AF7F797">
                      <wp:simplePos x="0" y="0"/>
                      <wp:positionH relativeFrom="margin">
                        <wp:align>center</wp:align>
                      </wp:positionH>
                      <wp:positionV relativeFrom="bottomMargin">
                        <wp:align>center</wp:align>
                      </wp:positionV>
                      <wp:extent cx="626745" cy="626745"/>
                      <wp:effectExtent l="1905" t="0" r="0" b="1905"/>
                      <wp:wrapNone/>
                      <wp:docPr id="560" name="شكل بيضاوي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626745" cy="626745"/>
                              </a:xfrm>
                              <a:prstGeom prst="ellipse">
                                <a:avLst/>
                              </a:prstGeom>
                              <a:solidFill>
                                <a:srgbClr val="40618B"/>
                              </a:solidFill>
                              <a:extLst>
                                <a:ext uri="{91240B29-F687-4F45-9708-019B960494DF}">
                                  <a14:hiddenLine xmlns:a14="http://schemas.microsoft.com/office/drawing/2010/main" w="9525">
                                    <a:solidFill>
                                      <a:srgbClr val="000000"/>
                                    </a:solidFill>
                                    <a:round/>
                                    <a:headEnd/>
                                    <a:tailEnd/>
                                  </a14:hiddenLine>
                                </a:ext>
                              </a:extLst>
                            </wps:spPr>
                            <wps:txbx>
                              <w:txbxContent>
                                <w:p w:rsidR="00C401FA" w:rsidRDefault="00C401FA">
                                  <w:pPr>
                                    <w:pStyle w:val="a5"/>
                                    <w:jc w:val="center"/>
                                    <w:rPr>
                                      <w:b/>
                                      <w:bCs/>
                                      <w:color w:val="FFFFFF" w:themeColor="background1"/>
                                      <w:sz w:val="32"/>
                                      <w:szCs w:val="32"/>
                                    </w:rPr>
                                  </w:pPr>
                                  <w:r>
                                    <w:fldChar w:fldCharType="begin"/>
                                  </w:r>
                                  <w:r>
                                    <w:instrText>PAGE    \* MERGEFORMAT</w:instrText>
                                  </w:r>
                                  <w:r>
                                    <w:fldChar w:fldCharType="separate"/>
                                  </w:r>
                                  <w:r w:rsidR="00B21459" w:rsidRPr="00B21459">
                                    <w:rPr>
                                      <w:b/>
                                      <w:bCs/>
                                      <w:noProof/>
                                      <w:color w:val="FFFFFF" w:themeColor="background1"/>
                                      <w:sz w:val="32"/>
                                      <w:szCs w:val="32"/>
                                      <w:rtl/>
                                      <w:lang w:val="ar-SA"/>
                                    </w:rPr>
                                    <w:t>4</w:t>
                                  </w:r>
                                  <w:r>
                                    <w:rPr>
                                      <w:b/>
                                      <w:bCs/>
                                      <w:color w:val="FFFFFF" w:themeColor="background1"/>
                                      <w:sz w:val="32"/>
                                      <w:szCs w:val="32"/>
                                    </w:rPr>
                                    <w:fldChar w:fldCharType="end"/>
                                  </w:r>
                                </w:p>
                              </w:txbxContent>
                            </wps:txbx>
                            <wps:bodyPr rot="0" vert="horz" wrap="square" lIns="0" tIns="45720" rIns="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10" o:spid="_x0000_s1026" style="position:absolute;left:0;text-align:left;margin-left:0;margin-top:0;width:49.35pt;height:49.35pt;flip:x;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NPlkQIAAPQEAAAOAAAAZHJzL2Uyb0RvYy54bWysVM2O0zAQviPxDpbv3fwoTZto09V2lwLS&#10;AistPIDrOI1FYhvbbbogTnBA+yLwAIhnad+GsdPutsABIXpwZxzP5/nmm/Hp2bpt0Ippw6UocHQS&#10;YsQElSUXiwK/eT0bjDEyloiSNFKwAt8yg88mjx+ddipnsaxlUzKNAESYvFMFrq1VeRAYWrOWmBOp&#10;mICPldQtseDqRVBq0gF62wRxGKZBJ3WptKTMGNi97D/iicevKkbtq6oyzKKmwJCb9av269ytweSU&#10;5AtNVM3pLg3yD1m0hAu49B7qkliClpr/BtVyqqWRlT2hsg1kVXHKPAdgE4W/sLmpiWKeCxTHqPsy&#10;mf8HS1+urjXiZYGHKdRHkBZE2nzfftp+Rptv27vNj83X7ZftHYp8rTplcgi5UdfasTXqStK3Bgl5&#10;UROxYOday65mpIQMI1fb4CjAOQZC0bx7IUu4iCyt9GVbV7pFVcPVMxfooKE0aO11ur3Xia0torCZ&#10;xukoGWJE4dPOdneR3MG4YKWNfcpki5xRYNYAsnGVJDlZXRnbn96f8kxkw8sZbxrv6MX8otFoRaBr&#10;kjCNxlNPBggfHoN0AMsFuMS82h+yKE7CaZwNZul4NEhmyXCQjcLxIIyyaZaGSZZczj66RKIkr3lZ&#10;MnHFBdt3XpT8nbK7Geh7xvce6gqcDeOh53iUpTkkE/rfn8houRSlnwan35OdbQlvejs4ztiXG2jv&#10;/30hvNpOYDd+Jrfr+RoQnTmX5S3oriWoAW0GDwYYtdTvMepg+Aps3i2JZhg1zwX0jptUbyTDUQyO&#10;3u/OD3eJoABRYGo1Rr1zYfvZXirNFzXc0TeTkOfQaRX3wj/ks+tPGC1PY/cMuNk99P2ph8dq8hMA&#10;AP//AwBQSwMEFAAGAAgAAAAhAFZI4aTYAAAAAwEAAA8AAABkcnMvZG93bnJldi54bWxMj81Ow0AM&#10;hO9IfYeVK3Gjmxb1L2RTFaQeoAdEgLubdZOIrDfKbtvw9hg4wMUja6yZz9lmcK06Ux8azwamkwQU&#10;celtw5WBt9fdzQpUiMgWW89k4JMCbPLRVYap9Rd+oXMRKyUhHFI0UMfYpVqHsiaHYeI7YvGOvncY&#10;Ze0rbXu8SLhr9SxJFtphw9JQY0cPNZUfxckZmNPzYv90y/P74t3tH6e83h2X0Zjr8bC9AxVpiH/H&#10;8I0v6JAL08Gf2AbVGpBH4s8Ub71agjr8qs4z/Z89/wIAAP//AwBQSwECLQAUAAYACAAAACEAtoM4&#10;kv4AAADhAQAAEwAAAAAAAAAAAAAAAAAAAAAAW0NvbnRlbnRfVHlwZXNdLnhtbFBLAQItABQABgAI&#10;AAAAIQA4/SH/1gAAAJQBAAALAAAAAAAAAAAAAAAAAC8BAABfcmVscy8ucmVsc1BLAQItABQABgAI&#10;AAAAIQD8oNPlkQIAAPQEAAAOAAAAAAAAAAAAAAAAAC4CAABkcnMvZTJvRG9jLnhtbFBLAQItABQA&#10;BgAIAAAAIQBWSOGk2AAAAAMBAAAPAAAAAAAAAAAAAAAAAOsEAABkcnMvZG93bnJldi54bWxQSwUG&#10;AAAAAAQABADzAAAA8AUAAAAA&#10;" fillcolor="#40618b" stroked="f">
                      <v:textbox inset="0,,0">
                        <w:txbxContent>
                          <w:p w:rsidR="00C401FA" w:rsidRDefault="00C401FA">
                            <w:pPr>
                              <w:pStyle w:val="a5"/>
                              <w:jc w:val="center"/>
                              <w:rPr>
                                <w:b/>
                                <w:bCs/>
                                <w:color w:val="FFFFFF" w:themeColor="background1"/>
                                <w:sz w:val="32"/>
                                <w:szCs w:val="32"/>
                              </w:rPr>
                            </w:pPr>
                            <w:r>
                              <w:fldChar w:fldCharType="begin"/>
                            </w:r>
                            <w:r>
                              <w:instrText>PAGE    \* MERGEFORMAT</w:instrText>
                            </w:r>
                            <w:r>
                              <w:fldChar w:fldCharType="separate"/>
                            </w:r>
                            <w:r w:rsidR="00B21459" w:rsidRPr="00B21459">
                              <w:rPr>
                                <w:b/>
                                <w:bCs/>
                                <w:noProof/>
                                <w:color w:val="FFFFFF" w:themeColor="background1"/>
                                <w:sz w:val="32"/>
                                <w:szCs w:val="32"/>
                                <w:rtl/>
                                <w:lang w:val="ar-SA"/>
                              </w:rPr>
                              <w:t>4</w:t>
                            </w:r>
                            <w:r>
                              <w:rPr>
                                <w:b/>
                                <w:bCs/>
                                <w:color w:val="FFFFFF" w:themeColor="background1"/>
                                <w:sz w:val="32"/>
                                <w:szCs w:val="32"/>
                              </w:rPr>
                              <w:fldChar w:fldCharType="end"/>
                            </w:r>
                          </w:p>
                        </w:txbxContent>
                      </v:textbox>
                      <w10:wrap anchorx="margin" anchory="margin"/>
                    </v:oval>
                  </w:pict>
                </mc:Fallback>
              </mc:AlternateContent>
            </w:r>
          </w:p>
        </w:sdtContent>
      </w:sdt>
    </w:sdtContent>
  </w:sdt>
  <w:p w:rsidR="00FF549B" w:rsidRDefault="00FF549B">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6E55" w:rsidRDefault="00CE6E55" w:rsidP="005D7673">
      <w:pPr>
        <w:spacing w:after="0" w:line="240" w:lineRule="auto"/>
      </w:pPr>
      <w:r>
        <w:separator/>
      </w:r>
    </w:p>
  </w:footnote>
  <w:footnote w:type="continuationSeparator" w:id="0">
    <w:p w:rsidR="00CE6E55" w:rsidRDefault="00CE6E55" w:rsidP="005D767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130" w:rsidRPr="00D66CB2" w:rsidRDefault="00D66CB2" w:rsidP="00792A83">
    <w:pPr>
      <w:pStyle w:val="a4"/>
      <w:bidi w:val="0"/>
      <w:rPr>
        <w:rFonts w:ascii="Times New Roman" w:hAnsi="Times New Roman" w:cs="Times New Roman"/>
        <w:sz w:val="18"/>
        <w:szCs w:val="18"/>
        <w:lang w:bidi="ar-IQ"/>
      </w:rPr>
    </w:pPr>
    <w:r w:rsidRPr="00D66CB2">
      <w:rPr>
        <w:rFonts w:ascii="Times New Roman" w:hAnsi="Times New Roman" w:cs="Times New Roman"/>
        <w:sz w:val="18"/>
        <w:szCs w:val="18"/>
        <w:lang w:bidi="ar-IQ"/>
      </w:rPr>
      <w:t>Dr</w:t>
    </w:r>
    <w:r w:rsidR="006D392B">
      <w:rPr>
        <w:sz w:val="18"/>
        <w:szCs w:val="18"/>
        <w:lang w:bidi="ar-IQ"/>
      </w:rPr>
      <w:t>. Hadi</w:t>
    </w:r>
    <w:r w:rsidR="00792A83">
      <w:rPr>
        <w:sz w:val="18"/>
        <w:szCs w:val="18"/>
        <w:lang w:bidi="ar-IQ"/>
      </w:rPr>
      <w:t xml:space="preserve"> </w:t>
    </w:r>
    <w:r w:rsidR="006D392B">
      <w:rPr>
        <w:sz w:val="18"/>
        <w:szCs w:val="18"/>
        <w:lang w:bidi="ar-IQ"/>
      </w:rPr>
      <w:t xml:space="preserve"> F</w:t>
    </w:r>
    <w:r w:rsidR="00792A83">
      <w:rPr>
        <w:sz w:val="18"/>
        <w:szCs w:val="18"/>
        <w:lang w:bidi="ar-IQ"/>
      </w:rPr>
      <w:t>.</w:t>
    </w:r>
    <w:r w:rsidR="006D392B">
      <w:rPr>
        <w:sz w:val="18"/>
        <w:szCs w:val="18"/>
        <w:lang w:bidi="ar-IQ"/>
      </w:rPr>
      <w:t xml:space="preserve"> </w:t>
    </w:r>
    <w:r w:rsidR="00792A83">
      <w:rPr>
        <w:sz w:val="18"/>
        <w:szCs w:val="18"/>
        <w:lang w:bidi="ar-IQ"/>
      </w:rPr>
      <w:t xml:space="preserve"> </w:t>
    </w:r>
    <w:r w:rsidR="006D392B">
      <w:rPr>
        <w:sz w:val="18"/>
        <w:szCs w:val="18"/>
        <w:lang w:bidi="ar-IQ"/>
      </w:rPr>
      <w:t>Alyasari</w:t>
    </w:r>
    <w:r w:rsidR="00792A83">
      <w:rPr>
        <w:sz w:val="18"/>
        <w:szCs w:val="18"/>
        <w:lang w:bidi="ar-IQ"/>
      </w:rPr>
      <w:t xml:space="preserve"> </w:t>
    </w:r>
    <w:r w:rsidR="006D392B">
      <w:rPr>
        <w:sz w:val="18"/>
        <w:szCs w:val="18"/>
        <w:lang w:bidi="ar-IQ"/>
      </w:rPr>
      <w:t xml:space="preserve"> /</w:t>
    </w:r>
    <w:r w:rsidRPr="00D66CB2">
      <w:rPr>
        <w:sz w:val="18"/>
        <w:szCs w:val="18"/>
        <w:lang w:bidi="ar-IQ"/>
      </w:rPr>
      <w:t xml:space="preserve"> Lecture Of Medical Parasites (Protozoa) For Medicine Students 3</w:t>
    </w:r>
    <w:r w:rsidRPr="00D66CB2">
      <w:rPr>
        <w:sz w:val="18"/>
        <w:szCs w:val="18"/>
        <w:vertAlign w:val="superscript"/>
        <w:lang w:bidi="ar-IQ"/>
      </w:rPr>
      <w:t>rd</w:t>
    </w:r>
    <w:r w:rsidRPr="00D66CB2">
      <w:rPr>
        <w:sz w:val="18"/>
        <w:szCs w:val="18"/>
        <w:lang w:bidi="ar-IQ"/>
      </w:rPr>
      <w:t xml:space="preserve"> Class 2017_2018</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2336"/>
    <w:rsid w:val="000243DF"/>
    <w:rsid w:val="001B558D"/>
    <w:rsid w:val="00382336"/>
    <w:rsid w:val="003C1309"/>
    <w:rsid w:val="00412F09"/>
    <w:rsid w:val="005D7673"/>
    <w:rsid w:val="00655B7D"/>
    <w:rsid w:val="00671535"/>
    <w:rsid w:val="006B11C6"/>
    <w:rsid w:val="006D392B"/>
    <w:rsid w:val="00703130"/>
    <w:rsid w:val="00762FAE"/>
    <w:rsid w:val="00792A83"/>
    <w:rsid w:val="007B5727"/>
    <w:rsid w:val="00825093"/>
    <w:rsid w:val="0093505F"/>
    <w:rsid w:val="00AD3CD1"/>
    <w:rsid w:val="00AD7A4D"/>
    <w:rsid w:val="00AF30B9"/>
    <w:rsid w:val="00B21459"/>
    <w:rsid w:val="00C401FA"/>
    <w:rsid w:val="00CC140F"/>
    <w:rsid w:val="00CE6E55"/>
    <w:rsid w:val="00D66CB2"/>
    <w:rsid w:val="00D77D99"/>
    <w:rsid w:val="00E75DE5"/>
    <w:rsid w:val="00E9058F"/>
    <w:rsid w:val="00EE26EC"/>
    <w:rsid w:val="00FC1CF7"/>
    <w:rsid w:val="00FF549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C1CF7"/>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FC1CF7"/>
    <w:rPr>
      <w:rFonts w:ascii="Tahoma" w:hAnsi="Tahoma" w:cs="Tahoma"/>
      <w:sz w:val="16"/>
      <w:szCs w:val="16"/>
    </w:rPr>
  </w:style>
  <w:style w:type="paragraph" w:styleId="a4">
    <w:name w:val="header"/>
    <w:basedOn w:val="a"/>
    <w:link w:val="Char0"/>
    <w:uiPriority w:val="99"/>
    <w:unhideWhenUsed/>
    <w:rsid w:val="005D7673"/>
    <w:pPr>
      <w:tabs>
        <w:tab w:val="center" w:pos="4153"/>
        <w:tab w:val="right" w:pos="8306"/>
      </w:tabs>
      <w:spacing w:after="0" w:line="240" w:lineRule="auto"/>
    </w:pPr>
  </w:style>
  <w:style w:type="character" w:customStyle="1" w:styleId="Char0">
    <w:name w:val="رأس الصفحة Char"/>
    <w:basedOn w:val="a0"/>
    <w:link w:val="a4"/>
    <w:uiPriority w:val="99"/>
    <w:rsid w:val="005D7673"/>
  </w:style>
  <w:style w:type="paragraph" w:styleId="a5">
    <w:name w:val="footer"/>
    <w:basedOn w:val="a"/>
    <w:link w:val="Char1"/>
    <w:uiPriority w:val="99"/>
    <w:unhideWhenUsed/>
    <w:rsid w:val="005D7673"/>
    <w:pPr>
      <w:tabs>
        <w:tab w:val="center" w:pos="4153"/>
        <w:tab w:val="right" w:pos="8306"/>
      </w:tabs>
      <w:spacing w:after="0" w:line="240" w:lineRule="auto"/>
    </w:pPr>
  </w:style>
  <w:style w:type="character" w:customStyle="1" w:styleId="Char1">
    <w:name w:val="تذييل الصفحة Char"/>
    <w:basedOn w:val="a0"/>
    <w:link w:val="a5"/>
    <w:uiPriority w:val="99"/>
    <w:rsid w:val="005D767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C1CF7"/>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FC1CF7"/>
    <w:rPr>
      <w:rFonts w:ascii="Tahoma" w:hAnsi="Tahoma" w:cs="Tahoma"/>
      <w:sz w:val="16"/>
      <w:szCs w:val="16"/>
    </w:rPr>
  </w:style>
  <w:style w:type="paragraph" w:styleId="a4">
    <w:name w:val="header"/>
    <w:basedOn w:val="a"/>
    <w:link w:val="Char0"/>
    <w:uiPriority w:val="99"/>
    <w:unhideWhenUsed/>
    <w:rsid w:val="005D7673"/>
    <w:pPr>
      <w:tabs>
        <w:tab w:val="center" w:pos="4153"/>
        <w:tab w:val="right" w:pos="8306"/>
      </w:tabs>
      <w:spacing w:after="0" w:line="240" w:lineRule="auto"/>
    </w:pPr>
  </w:style>
  <w:style w:type="character" w:customStyle="1" w:styleId="Char0">
    <w:name w:val="رأس الصفحة Char"/>
    <w:basedOn w:val="a0"/>
    <w:link w:val="a4"/>
    <w:uiPriority w:val="99"/>
    <w:rsid w:val="005D7673"/>
  </w:style>
  <w:style w:type="paragraph" w:styleId="a5">
    <w:name w:val="footer"/>
    <w:basedOn w:val="a"/>
    <w:link w:val="Char1"/>
    <w:uiPriority w:val="99"/>
    <w:unhideWhenUsed/>
    <w:rsid w:val="005D7673"/>
    <w:pPr>
      <w:tabs>
        <w:tab w:val="center" w:pos="4153"/>
        <w:tab w:val="right" w:pos="8306"/>
      </w:tabs>
      <w:spacing w:after="0" w:line="240" w:lineRule="auto"/>
    </w:pPr>
  </w:style>
  <w:style w:type="character" w:customStyle="1" w:styleId="Char1">
    <w:name w:val="تذييل الصفحة Char"/>
    <w:basedOn w:val="a0"/>
    <w:link w:val="a5"/>
    <w:uiPriority w:val="99"/>
    <w:rsid w:val="005D76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yperlink" Target="file:///C:\Users\alnaseem\Downloads\Documents\protozoal%20parasites%20dow.html"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5BB558-E5CA-40AA-BF8E-68C7D4DBB6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4</Pages>
  <Words>400</Words>
  <Characters>2285</Characters>
  <Application>Microsoft Office Word</Application>
  <DocSecurity>0</DocSecurity>
  <Lines>19</Lines>
  <Paragraphs>5</Paragraphs>
  <ScaleCrop>false</ScaleCrop>
  <HeadingPairs>
    <vt:vector size="2" baseType="variant">
      <vt:variant>
        <vt:lpstr>العنوان</vt:lpstr>
      </vt:variant>
      <vt:variant>
        <vt:i4>1</vt:i4>
      </vt:variant>
    </vt:vector>
  </HeadingPairs>
  <TitlesOfParts>
    <vt:vector size="1" baseType="lpstr">
      <vt:lpstr/>
    </vt:vector>
  </TitlesOfParts>
  <Company>Enjoy My Fine Releases.</Company>
  <LinksUpToDate>false</LinksUpToDate>
  <CharactersWithSpaces>2680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DR.Ahmed Saker 2O11</dc:creator>
  <cp:keywords/>
  <dc:description/>
  <cp:lastModifiedBy>DR.Ahmed Saker 2O11</cp:lastModifiedBy>
  <cp:revision>25</cp:revision>
  <dcterms:created xsi:type="dcterms:W3CDTF">2016-12-05T20:38:00Z</dcterms:created>
  <dcterms:modified xsi:type="dcterms:W3CDTF">2017-11-14T19:42:00Z</dcterms:modified>
</cp:coreProperties>
</file>