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ثانيا : أفعال التَّحويل</w:t>
      </w:r>
      <w:r w:rsidRPr="00973E4A">
        <w:rPr>
          <w:rFonts w:cs="Traditional Arabic" w:hint="cs"/>
          <w:sz w:val="32"/>
          <w:szCs w:val="32"/>
          <w:rtl/>
        </w:rPr>
        <w:t xml:space="preserve">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هي التي أشار إليها الناظم بقوله : "والتي كصَيَّرا ... إلخ " . 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وهذه الأفعال هي : 1- 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صَيَّر </w:t>
      </w:r>
      <w:r w:rsidRPr="00973E4A">
        <w:rPr>
          <w:rFonts w:cs="Traditional Arabic" w:hint="cs"/>
          <w:sz w:val="32"/>
          <w:szCs w:val="32"/>
          <w:rtl/>
        </w:rPr>
        <w:t>، نحو : صَيَّرتُ الطينَ خَزَفاً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334946" w:rsidRPr="00973E4A" w:rsidRDefault="00334946" w:rsidP="00334946">
      <w:pPr>
        <w:pStyle w:val="a3"/>
        <w:jc w:val="lowKashida"/>
        <w:rPr>
          <w:rFonts w:cs="Traditional Arabic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2- </w:t>
      </w:r>
      <w:r w:rsidRPr="00973E4A">
        <w:rPr>
          <w:rFonts w:cs="Traditional Arabic" w:hint="cs"/>
          <w:b/>
          <w:bCs/>
          <w:sz w:val="32"/>
          <w:szCs w:val="32"/>
          <w:rtl/>
        </w:rPr>
        <w:t>جَعَل</w:t>
      </w:r>
      <w:r w:rsidRPr="00973E4A">
        <w:rPr>
          <w:rFonts w:cs="Traditional Arabic" w:hint="cs"/>
          <w:sz w:val="32"/>
          <w:szCs w:val="32"/>
          <w:rtl/>
        </w:rPr>
        <w:t xml:space="preserve"> ،نحو قوله تعالى:</w:t>
      </w:r>
      <w:r w:rsidRPr="00973E4A">
        <w:rPr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390525" cy="361950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190500" cy="361950"/>
            <wp:effectExtent l="1905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95250" cy="361950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323850" cy="361950"/>
            <wp:effectExtent l="1905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161925" cy="361950"/>
            <wp:effectExtent l="19050" t="0" r="952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295275" cy="36195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523875" cy="361950"/>
            <wp:effectExtent l="19050" t="0" r="952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314325" cy="361950"/>
            <wp:effectExtent l="19050" t="0" r="9525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8"/>
          <w:sz w:val="32"/>
          <w:szCs w:val="32"/>
          <w:rtl/>
        </w:rPr>
        <w:t xml:space="preserve"> </w:t>
      </w:r>
      <w:r>
        <w:rPr>
          <w:noProof/>
          <w:position w:val="-28"/>
          <w:sz w:val="32"/>
          <w:szCs w:val="32"/>
          <w:rtl/>
          <w:lang w:eastAsia="en-US"/>
        </w:rPr>
        <w:drawing>
          <wp:inline distT="0" distB="0" distL="0" distR="0">
            <wp:extent cx="342900" cy="361950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أي: صَيَّرناه هباءً،وكما في قوله تعالى: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542925" cy="361950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14325" cy="361950"/>
            <wp:effectExtent l="19050" t="0" r="9525" b="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81000" cy="361950"/>
            <wp:effectExtent l="1905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hint="cs"/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 w:rsidRPr="00973E4A">
        <w:rPr>
          <w:rFonts w:cs="Traditional Arabic" w:hint="cs"/>
          <w:sz w:val="32"/>
          <w:szCs w:val="32"/>
          <w:rtl/>
        </w:rPr>
        <w:t>.</w:t>
      </w:r>
    </w:p>
    <w:p w:rsidR="00334946" w:rsidRPr="00973E4A" w:rsidRDefault="00334946" w:rsidP="00334946">
      <w:pPr>
        <w:pStyle w:val="a3"/>
        <w:tabs>
          <w:tab w:val="left" w:pos="1080"/>
        </w:tabs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3-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وَهَبَ</w:t>
      </w:r>
      <w:r w:rsidRPr="00973E4A">
        <w:rPr>
          <w:rFonts w:cs="Traditional Arabic" w:hint="cs"/>
          <w:sz w:val="32"/>
          <w:szCs w:val="32"/>
          <w:rtl/>
        </w:rPr>
        <w:t xml:space="preserve"> ، نحو : وَهَبَني الله ُفِدَاكَ ( أي : صَيَّرَنِي فِداك ) .</w:t>
      </w:r>
    </w:p>
    <w:p w:rsidR="00334946" w:rsidRPr="00973E4A" w:rsidRDefault="00334946" w:rsidP="00334946">
      <w:pPr>
        <w:pStyle w:val="a3"/>
        <w:tabs>
          <w:tab w:val="left" w:pos="1080"/>
        </w:tabs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4-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تَخِذَ</w:t>
      </w:r>
      <w:r w:rsidRPr="00973E4A">
        <w:rPr>
          <w:rFonts w:cs="Traditional Arabic" w:hint="cs"/>
          <w:sz w:val="32"/>
          <w:szCs w:val="32"/>
          <w:rtl/>
        </w:rPr>
        <w:t xml:space="preserve"> ، كقراءة مَنْ قرأ قوله تعالى :</w:t>
      </w:r>
      <w:r w:rsidRPr="00973E4A">
        <w:rPr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لَتَخِذْتَ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219075" cy="361950"/>
            <wp:effectExtent l="19050" t="0" r="9525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219075" cy="361950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بتخفيف التاء ، وكسر الخاء في ( لتَخِذْتَ ) ونحو قولك : تَخِذْتُك صديقاً بعد أنْ كنتَ عدوّاً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</w:rPr>
      </w:pPr>
      <w:r w:rsidRPr="00973E4A">
        <w:rPr>
          <w:rFonts w:cs="Traditional Arabic" w:hint="cs"/>
          <w:sz w:val="32"/>
          <w:szCs w:val="32"/>
          <w:rtl/>
        </w:rPr>
        <w:t>5- ا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تَّخَذَ </w:t>
      </w:r>
      <w:r w:rsidRPr="00973E4A">
        <w:rPr>
          <w:rFonts w:cs="Traditional Arabic" w:hint="cs"/>
          <w:sz w:val="32"/>
          <w:szCs w:val="32"/>
          <w:rtl/>
        </w:rPr>
        <w:t>، كقوله تعالى :</w:t>
      </w:r>
      <w:r w:rsidRPr="00973E4A">
        <w:rPr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hint="cs"/>
          <w:position w:val="-24"/>
          <w:sz w:val="32"/>
          <w:szCs w:val="32"/>
          <w:rtl/>
        </w:rPr>
        <w:t xml:space="preserve"> </w:t>
      </w:r>
      <w:r>
        <w:rPr>
          <w:noProof/>
          <w:position w:val="-24"/>
          <w:sz w:val="32"/>
          <w:szCs w:val="32"/>
          <w:rtl/>
          <w:lang w:eastAsia="en-US"/>
        </w:rPr>
        <w:drawing>
          <wp:inline distT="0" distB="0" distL="0" distR="0">
            <wp:extent cx="342900" cy="361950"/>
            <wp:effectExtent l="19050" t="0" r="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4"/>
          <w:sz w:val="32"/>
          <w:szCs w:val="32"/>
          <w:rtl/>
        </w:rPr>
        <w:t xml:space="preserve"> </w:t>
      </w:r>
      <w:r>
        <w:rPr>
          <w:noProof/>
          <w:position w:val="-24"/>
          <w:sz w:val="32"/>
          <w:szCs w:val="32"/>
          <w:rtl/>
          <w:lang w:eastAsia="en-US"/>
        </w:rPr>
        <w:drawing>
          <wp:inline distT="0" distB="0" distL="0" distR="0">
            <wp:extent cx="190500" cy="361950"/>
            <wp:effectExtent l="19050" t="0" r="0" b="0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4"/>
          <w:sz w:val="32"/>
          <w:szCs w:val="32"/>
          <w:rtl/>
        </w:rPr>
        <w:t xml:space="preserve"> </w:t>
      </w:r>
      <w:r>
        <w:rPr>
          <w:noProof/>
          <w:position w:val="-24"/>
          <w:sz w:val="32"/>
          <w:szCs w:val="32"/>
          <w:rtl/>
          <w:lang w:eastAsia="en-US"/>
        </w:rPr>
        <w:drawing>
          <wp:inline distT="0" distB="0" distL="0" distR="0">
            <wp:extent cx="485775" cy="361950"/>
            <wp:effectExtent l="19050" t="0" r="9525" b="0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position w:val="-24"/>
          <w:sz w:val="32"/>
          <w:szCs w:val="32"/>
          <w:rtl/>
        </w:rPr>
        <w:t xml:space="preserve"> </w:t>
      </w:r>
      <w:r>
        <w:rPr>
          <w:noProof/>
          <w:position w:val="-24"/>
          <w:sz w:val="32"/>
          <w:szCs w:val="32"/>
          <w:rtl/>
          <w:lang w:eastAsia="en-US"/>
        </w:rPr>
        <w:drawing>
          <wp:inline distT="0" distB="0" distL="0" distR="0">
            <wp:extent cx="333375" cy="361950"/>
            <wp:effectExtent l="19050" t="0" r="9525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hint="cs"/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/>
          <w:sz w:val="32"/>
          <w:szCs w:val="32"/>
          <w:rtl/>
        </w:rPr>
        <w:t xml:space="preserve"> </w:t>
      </w:r>
      <w:r w:rsidRPr="00973E4A">
        <w:rPr>
          <w:rFonts w:cs="Traditional Arabic" w:hint="cs"/>
          <w:sz w:val="32"/>
          <w:szCs w:val="32"/>
          <w:rtl/>
        </w:rPr>
        <w:t>ونحو : اتَّخَذَ المسافرون الباخرةَ فُندقاً .</w:t>
      </w:r>
    </w:p>
    <w:p w:rsidR="00334946" w:rsidRPr="00973E4A" w:rsidRDefault="00334946" w:rsidP="003349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6-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تَرَكَ</w:t>
      </w:r>
      <w:r w:rsidRPr="00973E4A">
        <w:rPr>
          <w:rFonts w:cs="Traditional Arabic" w:hint="cs"/>
          <w:sz w:val="32"/>
          <w:szCs w:val="32"/>
          <w:rtl/>
        </w:rPr>
        <w:t xml:space="preserve"> ،كقوله تعالى :</w:t>
      </w:r>
      <w:r w:rsidRPr="00973E4A">
        <w:rPr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7" name="صورة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476250" cy="361950"/>
            <wp:effectExtent l="19050" t="0" r="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61950" cy="361950"/>
            <wp:effectExtent l="19050" t="0" r="0" b="0"/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23850" cy="361950"/>
            <wp:effectExtent l="19050" t="0" r="0" b="0"/>
            <wp:docPr id="30" name="صورة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266700" cy="361950"/>
            <wp:effectExtent l="19050" t="0" r="0" b="0"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114300" cy="361950"/>
            <wp:effectExtent l="19050" t="0" r="0" b="0"/>
            <wp:docPr id="32" name="صورة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26"/>
          <w:sz w:val="32"/>
          <w:szCs w:val="32"/>
          <w:rtl/>
        </w:rPr>
        <w:t xml:space="preserve"> </w:t>
      </w:r>
      <w:r>
        <w:rPr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276225" cy="361950"/>
            <wp:effectExtent l="19050" t="0" r="9525" b="0"/>
            <wp:docPr id="33" name="صورة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(أي:صَيَّرْنا بعضهم يموج في بعض) . فالمفعول الأول : بعضَهم ، والثاني : جملة يموج ، </w:t>
      </w:r>
    </w:p>
    <w:p w:rsidR="00334946" w:rsidRPr="00973E4A" w:rsidRDefault="00334946" w:rsidP="00334946">
      <w:pPr>
        <w:pStyle w:val="a3"/>
        <w:tabs>
          <w:tab w:val="center" w:pos="3685"/>
        </w:tabs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وكما في قول الشاعر :</w:t>
      </w:r>
    </w:p>
    <w:p w:rsidR="00334946" w:rsidRPr="00973E4A" w:rsidRDefault="00334946" w:rsidP="00334946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وَرَبَّيْتُـهُ حَتَّى إِذَا </w:t>
      </w:r>
      <w:r w:rsidRPr="00973E4A">
        <w:rPr>
          <w:rFonts w:cs="Traditional Arabic" w:hint="cs"/>
          <w:b/>
          <w:bCs/>
          <w:sz w:val="32"/>
          <w:szCs w:val="32"/>
          <w:u w:val="single"/>
          <w:rtl/>
        </w:rPr>
        <w:t>مَا تَرَكْـتُهُ       أَخَا القَوْمِ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وَاسْتَغْنَى عَنِ الْمَسْحِ شَارِبُهْ</w:t>
      </w:r>
    </w:p>
    <w:p w:rsidR="00334946" w:rsidRPr="00973E4A" w:rsidRDefault="00334946" w:rsidP="00334946">
      <w:pPr>
        <w:pStyle w:val="a3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ونحو : تَرَكَتِ الحربُ القريةَ خَرَاباً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7- </w:t>
      </w:r>
      <w:r w:rsidRPr="00973E4A">
        <w:rPr>
          <w:rFonts w:cs="Traditional Arabic" w:hint="cs"/>
          <w:b/>
          <w:bCs/>
          <w:sz w:val="32"/>
          <w:szCs w:val="32"/>
          <w:rtl/>
        </w:rPr>
        <w:t>رَدَّ</w:t>
      </w:r>
      <w:r w:rsidRPr="00973E4A">
        <w:rPr>
          <w:rFonts w:cs="Traditional Arabic" w:hint="cs"/>
          <w:sz w:val="32"/>
          <w:szCs w:val="32"/>
          <w:rtl/>
        </w:rPr>
        <w:t xml:space="preserve"> ،كما في قوله تعالى :</w:t>
      </w:r>
      <w:r w:rsidRPr="00973E4A">
        <w:rPr>
          <w:rFonts w:hint="cs"/>
          <w:position w:val="-12"/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35" name="صورة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52400" cy="438150"/>
            <wp:effectExtent l="19050" t="0" r="0" b="0"/>
            <wp:docPr id="36" name="صورة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28625" cy="438150"/>
            <wp:effectExtent l="19050" t="0" r="9525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23850" cy="438150"/>
            <wp:effectExtent l="19050" t="0" r="0" b="0"/>
            <wp:docPr id="38" name="صورة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66700" cy="438150"/>
            <wp:effectExtent l="19050" t="0" r="0" b="0"/>
            <wp:docPr id="39" name="صورة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28625" cy="438150"/>
            <wp:effectExtent l="19050" t="0" r="9525" b="0"/>
            <wp:docPr id="40" name="صورة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42875" cy="438150"/>
            <wp:effectExtent l="19050" t="0" r="9525" b="0"/>
            <wp:docPr id="41" name="صورة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14350" cy="438150"/>
            <wp:effectExtent l="19050" t="0" r="0" b="0"/>
            <wp:docPr id="42" name="صورة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71450" cy="438150"/>
            <wp:effectExtent l="19050" t="0" r="0" b="0"/>
            <wp:docPr id="43" name="صورة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28600" cy="438150"/>
            <wp:effectExtent l="19050" t="0" r="0" b="0"/>
            <wp:docPr id="44" name="صورة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76250" cy="438150"/>
            <wp:effectExtent l="19050" t="0" r="0" b="0"/>
            <wp:docPr id="45" name="صورة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95275" cy="438150"/>
            <wp:effectExtent l="19050" t="0" r="9525" b="0"/>
            <wp:docPr id="46" name="صورة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2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47" name="صورة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( أي : يُصَيَّرونَكُمْ كُفَّاراً ) وكما في قول الشاعر :</w:t>
      </w:r>
    </w:p>
    <w:p w:rsidR="00334946" w:rsidRPr="00973E4A" w:rsidRDefault="00334946" w:rsidP="00334946">
      <w:pPr>
        <w:pStyle w:val="a3"/>
        <w:ind w:left="360" w:right="360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فَرَدَّ شُعُورَهُنَّ السُّودَ بِيضـاً          وَرَدَّ وُجُوهَهُنَّ البِِيضَ سُـودَا</w:t>
      </w:r>
    </w:p>
    <w:p w:rsidR="00334946" w:rsidRPr="00973E4A" w:rsidRDefault="00334946" w:rsidP="00334946">
      <w:pPr>
        <w:pStyle w:val="a3"/>
        <w:ind w:right="360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( أي : صَيَّرَ شْعُورهُنَّ بيضاً ، وصَيَّر وجوهَهُنّ سوداً )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وهذه الأفعال لا تنصب مفعولين إلا إذا كانت بمعنى ( صَيَّر  ) وهو التَّحويل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334946" w:rsidRPr="00973E4A" w:rsidRDefault="00334946" w:rsidP="00334946">
      <w:pPr>
        <w:pStyle w:val="a3"/>
        <w:pBdr>
          <w:bottom w:val="dashed" w:sz="4" w:space="1" w:color="auto"/>
        </w:pBdr>
        <w:ind w:left="26" w:right="26"/>
        <w:jc w:val="center"/>
        <w:rPr>
          <w:rFonts w:cs="Traditional Arabic" w:hint="cs"/>
          <w:sz w:val="32"/>
          <w:szCs w:val="32"/>
          <w:rtl/>
        </w:rPr>
      </w:pPr>
    </w:p>
    <w:p w:rsidR="00334946" w:rsidRPr="00973E4A" w:rsidRDefault="00334946" w:rsidP="00334946">
      <w:pPr>
        <w:pStyle w:val="a3"/>
        <w:ind w:left="26" w:right="26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التَّصَرُّفُ ، والْجُمُودُ</w:t>
      </w:r>
    </w:p>
    <w:p w:rsidR="00334946" w:rsidRPr="00973E4A" w:rsidRDefault="00334946" w:rsidP="00334946">
      <w:pPr>
        <w:pStyle w:val="a3"/>
        <w:ind w:left="26" w:right="26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والتَّعْلِيقُ ، والإِلْغَاءُ</w:t>
      </w:r>
    </w:p>
    <w:p w:rsidR="00334946" w:rsidRPr="00973E4A" w:rsidRDefault="00334946" w:rsidP="00334946">
      <w:pPr>
        <w:pStyle w:val="a3"/>
        <w:ind w:left="26" w:right="26"/>
        <w:jc w:val="lowKashida"/>
        <w:rPr>
          <w:rFonts w:cs="Traditional Arabic" w:hint="cs"/>
          <w:sz w:val="32"/>
          <w:szCs w:val="32"/>
          <w:rtl/>
        </w:rPr>
      </w:pPr>
    </w:p>
    <w:p w:rsidR="00334946" w:rsidRPr="00973E4A" w:rsidRDefault="00334946" w:rsidP="00334946">
      <w:pPr>
        <w:pStyle w:val="a3"/>
        <w:ind w:left="26" w:right="26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lastRenderedPageBreak/>
        <w:t>وَخُصَّ باِلتَّعْلِيقِ وَالإِلْغَـاءِ مَـا           مِنْ قَبْلِ هَبْ وَالأَمْرَ هَبْ قَدْ أُلْزِمَا</w:t>
      </w:r>
    </w:p>
    <w:p w:rsidR="00334946" w:rsidRPr="00973E4A" w:rsidRDefault="00334946" w:rsidP="00334946">
      <w:pPr>
        <w:pStyle w:val="a3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      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كَذَا تَعَلَّمْ  وَلِغَـيْرِ الْمَاضِ مِنْ            سِوَاهُمَا اجْعَـلْ كُلَّ مَا لَهُ زُكِنْ</w:t>
      </w:r>
    </w:p>
    <w:p w:rsidR="00334946" w:rsidRPr="00973E4A" w:rsidRDefault="00334946" w:rsidP="00334946">
      <w:pPr>
        <w:pStyle w:val="a3"/>
        <w:ind w:left="26" w:right="26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- اذكر تقسيم ظن وأخواتها باعتبار تصرّفها ، وجمودها .</w:t>
      </w:r>
    </w:p>
    <w:p w:rsidR="00334946" w:rsidRPr="00973E4A" w:rsidRDefault="00334946" w:rsidP="00334946">
      <w:pPr>
        <w:pStyle w:val="a3"/>
        <w:ind w:left="26" w:right="26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- عرفنا أنّ هذه الأفعال قسمان، أحدهما : أفعال القلوب ، والثاني : أفعال التحويل. فأما أفعال القلوب فتنقسم باعتبار التصرّف وعدمه إلى قسمين :</w:t>
      </w:r>
    </w:p>
    <w:p w:rsidR="00334946" w:rsidRPr="00973E4A" w:rsidRDefault="00334946" w:rsidP="00334946">
      <w:pPr>
        <w:pStyle w:val="a3"/>
        <w:ind w:right="26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1- أفعال مُتَصَرَّفَة</w:t>
      </w:r>
      <w:r w:rsidRPr="00973E4A">
        <w:rPr>
          <w:rFonts w:cs="Traditional Arabic" w:hint="cs"/>
          <w:sz w:val="32"/>
          <w:szCs w:val="32"/>
          <w:rtl/>
        </w:rPr>
        <w:t xml:space="preserve"> ، وهي جميع أفعال القلوب ما عدا ( هَبْ ، وتعلَّمْ ) وهذه الأفعال المتصرّفة يأتي منها الماضي ، نحو : ظننتُ زيداً قائماً ، والمضارع ، نحو : </w:t>
      </w:r>
    </w:p>
    <w:p w:rsidR="00334946" w:rsidRPr="00973E4A" w:rsidRDefault="00334946" w:rsidP="00334946">
      <w:pPr>
        <w:pStyle w:val="a3"/>
        <w:ind w:right="26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أظنّ زيداً قائماً ، والأمر ، نحو : ظُنَّ زيداً قائمًا ، واسم الفاعل ، نحو : أنا ظَانٌّ زيداً قائماً ، واسم المفعول ، نحو : زيدٌ مَظنُونٌ أبُوهُ قائماً . فأبوه : هو المفعول الأوّل ، وجاء مرفـوعاً ؛ لأنه أصـبح نائب فاعل لاسم المفعول ( مظنون ) وقائماً : المفعول الثاني . ويأتي منها المصدر ،نحو: عجبتُ من ظنَّك زيداً قائماً ، وهكذا الباقي من أفعال القلوب ما عدا ( هَبْ ، وتعلّمْ ) ، ويثبت لها كلّها من العمل وغيره ما ثبت للماضي .</w:t>
      </w:r>
    </w:p>
    <w:p w:rsidR="00334946" w:rsidRPr="00973E4A" w:rsidRDefault="00334946" w:rsidP="00334946">
      <w:pPr>
        <w:pStyle w:val="a3"/>
        <w:ind w:right="26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2- أفعال غير متصرفة </w:t>
      </w:r>
      <w:r w:rsidRPr="00973E4A">
        <w:rPr>
          <w:rFonts w:cs="Traditional Arabic" w:hint="cs"/>
          <w:sz w:val="32"/>
          <w:szCs w:val="32"/>
          <w:rtl/>
        </w:rPr>
        <w:t xml:space="preserve">( جامدة ) ، وهي فعلان ، هما : ( هَبْ ، وتعلَّمْ بمعنى اعْلَمْ ) فلا يُستعمل منهما إلا الأمر فقط . 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وأَمَّا أفعال التحويل فكُلٌّها متصرفة ما عدا (وَهَبَ) فلا يُستعمل منه إلا الماضي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معنى التعليق ، والإلغاء </w:t>
      </w:r>
      <w:r>
        <w:rPr>
          <w:rFonts w:cs="Traditional Arabic" w:hint="cs"/>
          <w:b/>
          <w:bCs/>
          <w:sz w:val="32"/>
          <w:szCs w:val="32"/>
          <w:rtl/>
        </w:rPr>
        <w:t>ز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وتقسيم ظنّ وأخواتها باعتبار التعليق ، والإلغاء . </w:t>
      </w:r>
    </w:p>
    <w:p w:rsidR="00334946" w:rsidRPr="00973E4A" w:rsidRDefault="00334946" w:rsidP="00334946">
      <w:pPr>
        <w:pStyle w:val="a3"/>
        <w:tabs>
          <w:tab w:val="left" w:pos="566"/>
        </w:tabs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</w:t>
      </w:r>
      <w:r w:rsidRPr="00973E4A">
        <w:rPr>
          <w:rFonts w:cs="Traditional Arabic" w:hint="cs"/>
          <w:b/>
          <w:bCs/>
          <w:sz w:val="32"/>
          <w:szCs w:val="32"/>
          <w:rtl/>
        </w:rPr>
        <w:t>معنى التعليق</w:t>
      </w:r>
      <w:r w:rsidRPr="00973E4A">
        <w:rPr>
          <w:rFonts w:cs="Traditional Arabic" w:hint="cs"/>
          <w:sz w:val="32"/>
          <w:szCs w:val="32"/>
          <w:rtl/>
        </w:rPr>
        <w:t xml:space="preserve"> : تَرْكُ العمل لفظاً لا محلاً ؛ وذلك بسبب مانع له حقّ الصدارة، وأهم هذه الموانع ما يلي :</w:t>
      </w:r>
    </w:p>
    <w:p w:rsidR="00334946" w:rsidRPr="00973E4A" w:rsidRDefault="00334946" w:rsidP="00334946">
      <w:pPr>
        <w:pStyle w:val="a3"/>
        <w:tabs>
          <w:tab w:val="left" w:pos="566"/>
        </w:tabs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1- لام الابتداء          2- لام القَسَم           3- الاستفهام .</w:t>
      </w:r>
    </w:p>
    <w:p w:rsidR="00334946" w:rsidRPr="00973E4A" w:rsidRDefault="00334946" w:rsidP="00334946">
      <w:pPr>
        <w:pStyle w:val="a3"/>
        <w:tabs>
          <w:tab w:val="left" w:pos="566"/>
        </w:tabs>
        <w:ind w:left="26" w:right="26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4- حرف من حروف النّفي الثلاثة الآتية : ( ما ، إنْ ، لا )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ومعنى الإلغاء</w:t>
      </w:r>
      <w:r w:rsidRPr="00973E4A">
        <w:rPr>
          <w:rFonts w:cs="Traditional Arabic" w:hint="cs"/>
          <w:sz w:val="32"/>
          <w:szCs w:val="32"/>
          <w:rtl/>
        </w:rPr>
        <w:t xml:space="preserve"> : تركُ العملِ لفظاً ، ومحلاً لا لمانع من الموانع السابقة وإنّما بسبب توسّط الفعل الناسخ بين معموليه ، أو بسبب تأخّره عنهما ، وهذا هو سبب الإلغاء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أما في التعليق فلا بُدَّ من مانع من الموانع السابقة مع وجوب تقدّم الفعل الناسخ على معموليه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وبالنسبة لتقسيم هذه الأفعال باعتبار التعليق ، والإلغاء فهي كما يلي :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أ- أفعال التحويل : المتصرف منها ، وغير المتصرَّف لا تعليق فيها ، ولا إلغاء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</w:rPr>
      </w:pPr>
      <w:r w:rsidRPr="00973E4A">
        <w:rPr>
          <w:rFonts w:cs="Traditional Arabic" w:hint="cs"/>
          <w:sz w:val="32"/>
          <w:szCs w:val="32"/>
          <w:rtl/>
        </w:rPr>
        <w:t>ب- أفعال القلوب : غير المتصَّرف منها لا تعليق فيه ولا إلغاء ، وهما فعلان فقط ( تعلَّمْ ، وهَبْ )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lastRenderedPageBreak/>
        <w:t xml:space="preserve">وأمَّا أفعال القلوب المتصَرِّفة فهي التي تختصُّ بالتعليق ، والإلغاء معاً دون غيرها من الأفعال . </w:t>
      </w:r>
      <w:r w:rsidRPr="00973E4A">
        <w:rPr>
          <w:rFonts w:cs="Traditional Arabic" w:hint="cs"/>
          <w:b/>
          <w:bCs/>
          <w:sz w:val="32"/>
          <w:szCs w:val="32"/>
          <w:rtl/>
        </w:rPr>
        <w:t>مثال التعليق</w:t>
      </w:r>
      <w:r w:rsidRPr="00973E4A">
        <w:rPr>
          <w:rFonts w:cs="Traditional Arabic" w:hint="cs"/>
          <w:sz w:val="32"/>
          <w:szCs w:val="32"/>
          <w:rtl/>
        </w:rPr>
        <w:t xml:space="preserve"> : ظننت لزيدٌ قائمٌ ، فقولك : لزيدٌ قائمٌ ، لم تعملْ فيه (ظنّ) لفظاً ، وعملت فيه محلا ؛ وذلك بسبب المانع الذي فصل بين الفعل 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الناسخ ومفعوليه ، وهو لام الابتداء ، ولام الابتداء لها حق الصدارة . وجملة 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( لزيدٌ قائم ) في محل نصب سدّت مسدّ المفعولين  بدليل أنك لو عطفت عليها لنصبت المعطوف ، نحو : ظننت لزيدٌ قائمٌ وعمراً منطلقاً . فالفعل (ظنَّ) عاملٌ محلا لا لفظا بسبب ذلك المانع .</w:t>
      </w:r>
    </w:p>
    <w:p w:rsidR="00334946" w:rsidRPr="00973E4A" w:rsidRDefault="00334946" w:rsidP="00334946">
      <w:pPr>
        <w:pStyle w:val="a3"/>
        <w:ind w:left="26" w:hanging="26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ومثال الإلغاء</w:t>
      </w:r>
      <w:r w:rsidRPr="00973E4A">
        <w:rPr>
          <w:rFonts w:cs="Traditional Arabic" w:hint="cs"/>
          <w:sz w:val="32"/>
          <w:szCs w:val="32"/>
          <w:rtl/>
        </w:rPr>
        <w:t xml:space="preserve"> : زيدٌ ظننتُ قائمٌ ، فلا عملَ لظن </w:t>
      </w:r>
      <w:r w:rsidRPr="00973E4A">
        <w:rPr>
          <w:rFonts w:hint="cs"/>
          <w:sz w:val="32"/>
          <w:szCs w:val="32"/>
          <w:rtl/>
        </w:rPr>
        <w:t>في</w:t>
      </w:r>
      <w:r w:rsidRPr="00973E4A">
        <w:rPr>
          <w:rFonts w:cs="Traditional Arabic" w:hint="cs"/>
          <w:sz w:val="32"/>
          <w:szCs w:val="32"/>
          <w:rtl/>
        </w:rPr>
        <w:t xml:space="preserve"> ( زيدٌ قائمٌ ) لا لفظاً ، ولا محلا ؛ وذلك بسبب توسّط الفعل بين معموليه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ويثبت للمضارع ، وغيره من التعليق ، والإلغاء ما ثبت للماضي ، نحو : أظنُّ لزيدٌ قائمٌ ، ونحو : زيدٌ أظنُّ قائمٌ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- هل التعليق ، والإلغاء يجري في غير أفعال القلوب ؟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التعليق ، والإلغاء معاً يختصان بأفعال القلوب المتصرفة وحدها دون جميع 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ما عداها من الأفعال ، وهذا لا يُنافي أنّ التعليق وحده قد يجري في غير أفعال هذا الباب ، وذلك فيما  يلي : 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1-كلُّ فعلِ شكٍّ لا ترجيح فيه لأحد الجانبين على الآخر ، نحو : شَكَكْتُ أزيدٌ عندك أم عمرٌو ؟ برفع ( زيد ) على التعليق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</w:rPr>
      </w:pPr>
      <w:r w:rsidRPr="00973E4A">
        <w:rPr>
          <w:rFonts w:cs="Traditional Arabic" w:hint="cs"/>
          <w:sz w:val="32"/>
          <w:szCs w:val="32"/>
          <w:rtl/>
        </w:rPr>
        <w:t>2-كل فعل يدل على العِلْم ، نحو : تَبَيَّنْتُ أصادقٌ أنت أم كاذبٌ ؟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3-كل فعل يُطلب به العِلم ، نحو : استفهمتُ أمقيمٌ أنت أم راحلٌ ؟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4-كل فعل من أفعال الحواس الخمس ، نحو : لَمَسْتُ ، أَبْصَرْتُ (نَظَرْتُ)، اسْتَمَعْتُ ، شَمِمْتُ ، ذُقْتُ ؛ تقول : لَمَسْتُ أناعمٌ جلدُك أم خَشِنٌ ؟ وتقول : أَبْصَرتُ أسريعةٌ خُطَاك أم بَطِيئةٌ ؟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وبذلك تعرف أن التعليق ، والإلغاء معاً من خصائص أفعال القلوب .</w:t>
      </w:r>
    </w:p>
    <w:p w:rsidR="00334946" w:rsidRPr="00973E4A" w:rsidRDefault="00334946" w:rsidP="00334946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أما التعليق وحده فيجري في غيرها كما عَلِمت . </w:t>
      </w:r>
    </w:p>
    <w:p w:rsidR="00212ACC" w:rsidRDefault="00212ACC"/>
    <w:sectPr w:rsidR="00212ACC" w:rsidSect="00B60F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4946"/>
    <w:rsid w:val="00212ACC"/>
    <w:rsid w:val="00334946"/>
    <w:rsid w:val="00B6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349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har">
    <w:name w:val="نص أساسي Char"/>
    <w:basedOn w:val="a0"/>
    <w:link w:val="a3"/>
    <w:rsid w:val="0033494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334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334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deel</cp:lastModifiedBy>
  <cp:revision>1</cp:revision>
  <dcterms:created xsi:type="dcterms:W3CDTF">2018-12-28T15:30:00Z</dcterms:created>
  <dcterms:modified xsi:type="dcterms:W3CDTF">2018-12-28T15:30:00Z</dcterms:modified>
</cp:coreProperties>
</file>