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@</w:t>
      </w:r>
      <w:r>
        <w:rPr>
          <w:lang w:bidi="ar-IQ"/>
        </w:rPr>
        <w:t>Introduction</w:t>
      </w:r>
      <w:r>
        <w:rPr>
          <w:rFonts w:cs="Arial"/>
          <w:rtl/>
          <w:lang w:bidi="ar-IQ"/>
        </w:rPr>
        <w:t>:</w:t>
      </w:r>
    </w:p>
    <w:p w:rsidR="00F20B36" w:rsidRDefault="00F20B36" w:rsidP="00F20B36">
      <w:pPr>
        <w:jc w:val="right"/>
        <w:rPr>
          <w:lang w:bidi="ar-IQ"/>
        </w:rPr>
      </w:pP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constitute 1.5-2% of total body </w:t>
      </w:r>
      <w:proofErr w:type="spellStart"/>
      <w:r>
        <w:rPr>
          <w:lang w:bidi="ar-IQ"/>
        </w:rPr>
        <w:t>wt</w:t>
      </w:r>
      <w:proofErr w:type="spellEnd"/>
      <w:r>
        <w:rPr>
          <w:lang w:bidi="ar-IQ"/>
        </w:rPr>
        <w:t xml:space="preserve"> &amp; 39% of body minerals. The body of healthy humans </w:t>
      </w:r>
      <w:proofErr w:type="spellStart"/>
      <w:r>
        <w:rPr>
          <w:lang w:bidi="ar-IQ"/>
        </w:rPr>
        <w:t>cotains</w:t>
      </w:r>
      <w:proofErr w:type="spellEnd"/>
      <w:r>
        <w:rPr>
          <w:lang w:bidi="ar-IQ"/>
        </w:rPr>
        <w:t xml:space="preserve"> about 1250 g , About 99% of which is presented in bones &amp; teeth as deposits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phosphate &amp;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hydroxide</w:t>
      </w:r>
      <w:r>
        <w:rPr>
          <w:rFonts w:cs="Arial"/>
          <w:rtl/>
          <w:lang w:bidi="ar-IQ"/>
        </w:rPr>
        <w:t xml:space="preserve">. </w:t>
      </w:r>
    </w:p>
    <w:p w:rsidR="00F20B36" w:rsidRDefault="00F20B36" w:rsidP="00F20B36">
      <w:pPr>
        <w:jc w:val="right"/>
        <w:rPr>
          <w:lang w:bidi="ar-IQ"/>
        </w:rPr>
      </w:pPr>
      <w:r>
        <w:rPr>
          <w:lang w:bidi="ar-IQ"/>
        </w:rPr>
        <w:t>The remaining 1% is found in extracellular fluid, soft tissue &amp; as component of various membrane structure</w:t>
      </w:r>
      <w:r>
        <w:rPr>
          <w:rFonts w:cs="Arial"/>
          <w:rtl/>
          <w:lang w:bidi="ar-IQ"/>
        </w:rPr>
        <w:t xml:space="preserve">. </w:t>
      </w:r>
    </w:p>
    <w:p w:rsidR="00F20B36" w:rsidRDefault="00F20B36" w:rsidP="00F20B36">
      <w:pPr>
        <w:jc w:val="right"/>
        <w:rPr>
          <w:rtl/>
          <w:lang w:bidi="ar-IQ"/>
        </w:rPr>
      </w:pP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@</w:t>
      </w:r>
      <w:r>
        <w:rPr>
          <w:lang w:bidi="ar-IQ"/>
        </w:rPr>
        <w:t>Food sources</w:t>
      </w:r>
      <w:r>
        <w:rPr>
          <w:rFonts w:cs="Arial"/>
          <w:rtl/>
          <w:lang w:bidi="ar-IQ"/>
        </w:rPr>
        <w:t>: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 xml:space="preserve">milk &amp; </w:t>
      </w:r>
      <w:proofErr w:type="spellStart"/>
      <w:r>
        <w:rPr>
          <w:lang w:bidi="ar-IQ"/>
        </w:rPr>
        <w:t>diary</w:t>
      </w:r>
      <w:proofErr w:type="spellEnd"/>
      <w:r>
        <w:rPr>
          <w:lang w:bidi="ar-IQ"/>
        </w:rPr>
        <w:t xml:space="preserve"> products are the best source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proofErr w:type="spellStart"/>
      <w:r>
        <w:rPr>
          <w:lang w:bidi="ar-IQ"/>
        </w:rPr>
        <w:t>leafly</w:t>
      </w:r>
      <w:proofErr w:type="spellEnd"/>
      <w:r>
        <w:rPr>
          <w:lang w:bidi="ar-IQ"/>
        </w:rPr>
        <w:t xml:space="preserve"> green vegetables such as turnip greens &amp; kale are important sources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*beans , shellfish &amp; fish of the sardine &amp; canned salmon with the bone</w:t>
      </w:r>
      <w:r>
        <w:rPr>
          <w:rFonts w:cs="Arial"/>
          <w:rtl/>
          <w:lang w:bidi="ar-IQ"/>
        </w:rPr>
        <w:t xml:space="preserve">, 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>meet &amp; cereal green are poor sources</w:t>
      </w:r>
      <w:r>
        <w:rPr>
          <w:rFonts w:cs="Arial"/>
          <w:rtl/>
          <w:lang w:bidi="ar-IQ"/>
        </w:rPr>
        <w:t xml:space="preserve"> . 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>Numerous calcium-fortified foods are available, including soy milk, soy yogurt, and soy cheese, as well as calcium precipitated tofu and calcium-fortified cereals, breakfast bars, pastas, waffles, and juices  . Calcium bioavailability in most of these sources is equivalent to that of milk. As an example, one 8-ounce (240 mL) glass of calcium-fortified orange juice provides 300 mg of calcium, equivalent to an 8-ounce glass of milk. The fractional absorption of calcium from calcium-fortified breakfast cereal was equivalent to that of milk</w:t>
      </w:r>
      <w:r>
        <w:rPr>
          <w:rFonts w:cs="Arial"/>
          <w:rtl/>
          <w:lang w:bidi="ar-IQ"/>
        </w:rPr>
        <w:t xml:space="preserve"> . 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@</w:t>
      </w:r>
      <w:r>
        <w:rPr>
          <w:lang w:bidi="ar-IQ"/>
        </w:rPr>
        <w:t xml:space="preserve">Absorption of </w:t>
      </w:r>
      <w:proofErr w:type="spellStart"/>
      <w:r>
        <w:rPr>
          <w:lang w:bidi="ar-IQ"/>
        </w:rPr>
        <w:t>Ca</w:t>
      </w:r>
      <w:proofErr w:type="spellEnd"/>
      <w:r>
        <w:rPr>
          <w:rFonts w:cs="Arial"/>
          <w:rtl/>
          <w:lang w:bidi="ar-IQ"/>
        </w:rPr>
        <w:t>:</w:t>
      </w:r>
    </w:p>
    <w:p w:rsidR="00F20B36" w:rsidRDefault="00F20B36" w:rsidP="00F20B36">
      <w:pPr>
        <w:jc w:val="right"/>
        <w:rPr>
          <w:lang w:bidi="ar-IQ"/>
        </w:rPr>
      </w:pPr>
      <w:r>
        <w:rPr>
          <w:lang w:bidi="ar-IQ"/>
        </w:rPr>
        <w:t xml:space="preserve">Most of the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absorbed in the proximal small intestine usually 20-30 % of ingested </w:t>
      </w:r>
      <w:proofErr w:type="spellStart"/>
      <w:r>
        <w:rPr>
          <w:lang w:bidi="ar-IQ"/>
        </w:rPr>
        <w:t>ca</w:t>
      </w:r>
      <w:proofErr w:type="spellEnd"/>
      <w:r>
        <w:rPr>
          <w:rFonts w:cs="Arial"/>
          <w:rtl/>
          <w:lang w:bidi="ar-IQ"/>
        </w:rPr>
        <w:t xml:space="preserve">. </w:t>
      </w:r>
    </w:p>
    <w:p w:rsidR="00F20B36" w:rsidRDefault="00F20B36" w:rsidP="00F20B36">
      <w:pPr>
        <w:jc w:val="right"/>
        <w:rPr>
          <w:lang w:bidi="ar-IQ"/>
        </w:rPr>
      </w:pPr>
      <w:r>
        <w:rPr>
          <w:lang w:bidi="ar-IQ"/>
        </w:rPr>
        <w:t xml:space="preserve">Factors increase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absorption</w:t>
      </w:r>
      <w:r>
        <w:rPr>
          <w:rFonts w:cs="Arial"/>
          <w:rtl/>
          <w:lang w:bidi="ar-IQ"/>
        </w:rPr>
        <w:t>:*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1- </w:t>
      </w:r>
      <w:r>
        <w:rPr>
          <w:lang w:bidi="ar-IQ"/>
        </w:rPr>
        <w:t xml:space="preserve">increase need: growth, pregnancy, lactation, exercise,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deficiency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2- </w:t>
      </w:r>
      <w:proofErr w:type="spellStart"/>
      <w:r>
        <w:rPr>
          <w:lang w:bidi="ar-IQ"/>
        </w:rPr>
        <w:t>vit</w:t>
      </w:r>
      <w:proofErr w:type="spellEnd"/>
      <w:r>
        <w:rPr>
          <w:lang w:bidi="ar-IQ"/>
        </w:rPr>
        <w:t xml:space="preserve"> D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3- </w:t>
      </w:r>
      <w:r>
        <w:rPr>
          <w:lang w:bidi="ar-IQ"/>
        </w:rPr>
        <w:t>hydrochloric acid in the stomach (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salt are more soluble in acid than in basic solution</w:t>
      </w:r>
      <w:r>
        <w:rPr>
          <w:rFonts w:cs="Arial"/>
          <w:rtl/>
          <w:lang w:bidi="ar-IQ"/>
        </w:rPr>
        <w:t xml:space="preserve">. 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4- </w:t>
      </w:r>
      <w:r>
        <w:rPr>
          <w:lang w:bidi="ar-IQ"/>
        </w:rPr>
        <w:t xml:space="preserve">lactose: milk sugar lactose has beneficial effect on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absorption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 *</w:t>
      </w:r>
      <w:r>
        <w:rPr>
          <w:lang w:bidi="ar-IQ"/>
        </w:rPr>
        <w:t xml:space="preserve">Factors decrease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absorption</w:t>
      </w:r>
      <w:r>
        <w:rPr>
          <w:rFonts w:cs="Arial"/>
          <w:rtl/>
          <w:lang w:bidi="ar-IQ"/>
        </w:rPr>
        <w:t>: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1- </w:t>
      </w:r>
      <w:proofErr w:type="spellStart"/>
      <w:r>
        <w:rPr>
          <w:lang w:bidi="ar-IQ"/>
        </w:rPr>
        <w:t>vit</w:t>
      </w:r>
      <w:proofErr w:type="spellEnd"/>
      <w:r>
        <w:rPr>
          <w:lang w:bidi="ar-IQ"/>
        </w:rPr>
        <w:t xml:space="preserve"> D deficiency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2- </w:t>
      </w:r>
      <w:r>
        <w:rPr>
          <w:lang w:bidi="ar-IQ"/>
        </w:rPr>
        <w:t xml:space="preserve">oxalate, </w:t>
      </w:r>
      <w:proofErr w:type="spellStart"/>
      <w:r>
        <w:rPr>
          <w:lang w:bidi="ar-IQ"/>
        </w:rPr>
        <w:t>phytate</w:t>
      </w:r>
      <w:proofErr w:type="spellEnd"/>
      <w:r>
        <w:rPr>
          <w:lang w:bidi="ar-IQ"/>
        </w:rPr>
        <w:t>, fiber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3-</w:t>
      </w:r>
      <w:r>
        <w:rPr>
          <w:lang w:bidi="ar-IQ"/>
        </w:rPr>
        <w:t>excessive GI motility, laxative, antacids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4- </w:t>
      </w:r>
      <w:r>
        <w:rPr>
          <w:lang w:bidi="ar-IQ"/>
        </w:rPr>
        <w:t>antibiotics as penicillin, tetracycline</w:t>
      </w:r>
      <w:r>
        <w:rPr>
          <w:rFonts w:cs="Arial"/>
          <w:rtl/>
          <w:lang w:bidi="ar-IQ"/>
        </w:rPr>
        <w:t>.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5- </w:t>
      </w:r>
      <w:r>
        <w:rPr>
          <w:lang w:bidi="ar-IQ"/>
        </w:rPr>
        <w:t>aging</w:t>
      </w:r>
      <w:r>
        <w:rPr>
          <w:rFonts w:cs="Arial"/>
          <w:rtl/>
          <w:lang w:bidi="ar-IQ"/>
        </w:rPr>
        <w:t xml:space="preserve">. </w:t>
      </w:r>
    </w:p>
    <w:p w:rsidR="00F20B36" w:rsidRDefault="00F20B36" w:rsidP="00F20B36">
      <w:pPr>
        <w:jc w:val="right"/>
        <w:rPr>
          <w:rtl/>
          <w:lang w:bidi="ar-IQ"/>
        </w:rPr>
      </w:pPr>
    </w:p>
    <w:p w:rsidR="00F20B36" w:rsidRDefault="00F20B36" w:rsidP="00F20B36">
      <w:pPr>
        <w:jc w:val="right"/>
        <w:rPr>
          <w:rtl/>
          <w:lang w:bidi="ar-IQ"/>
        </w:rPr>
      </w:pPr>
    </w:p>
    <w:p w:rsidR="00F20B36" w:rsidRDefault="00F20B36" w:rsidP="00F20B36">
      <w:pPr>
        <w:jc w:val="right"/>
        <w:rPr>
          <w:rtl/>
          <w:lang w:bidi="ar-IQ"/>
        </w:rPr>
      </w:pP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>@</w:t>
      </w:r>
      <w:r>
        <w:rPr>
          <w:lang w:bidi="ar-IQ"/>
        </w:rPr>
        <w:t xml:space="preserve">Excretion of </w:t>
      </w:r>
      <w:proofErr w:type="spellStart"/>
      <w:r>
        <w:rPr>
          <w:lang w:bidi="ar-IQ"/>
        </w:rPr>
        <w:t>Ca</w:t>
      </w:r>
      <w:proofErr w:type="spellEnd"/>
      <w:r>
        <w:rPr>
          <w:rFonts w:cs="Arial"/>
          <w:rtl/>
          <w:lang w:bidi="ar-IQ"/>
        </w:rPr>
        <w:t>:</w:t>
      </w:r>
    </w:p>
    <w:p w:rsidR="00F20B36" w:rsidRDefault="00F20B36" w:rsidP="00F20B36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175 </w:t>
      </w:r>
      <w:r>
        <w:rPr>
          <w:lang w:bidi="ar-IQ"/>
        </w:rPr>
        <w:t xml:space="preserve">mg in the urine , 125 mg in the feces &amp; 20 mg from the skin. Excretion is increased in high protein diet, postmenopausal women, intake of caffeine &amp; theophylline , prolong immobilization, alcohol, </w:t>
      </w:r>
      <w:proofErr w:type="spellStart"/>
      <w:r>
        <w:rPr>
          <w:lang w:bidi="ar-IQ"/>
        </w:rPr>
        <w:t>cigarret</w:t>
      </w:r>
      <w:proofErr w:type="spellEnd"/>
      <w:r>
        <w:rPr>
          <w:lang w:bidi="ar-IQ"/>
        </w:rPr>
        <w:t xml:space="preserve"> smoking, drugs such as CS , diuretics</w:t>
      </w:r>
      <w:r>
        <w:rPr>
          <w:rFonts w:cs="Arial"/>
          <w:rtl/>
          <w:lang w:bidi="ar-IQ"/>
        </w:rPr>
        <w:t xml:space="preserve">. </w:t>
      </w:r>
    </w:p>
    <w:p w:rsidR="00C52E3E" w:rsidRPr="00F20B36" w:rsidRDefault="00C52E3E" w:rsidP="00F20B36">
      <w:pPr>
        <w:jc w:val="right"/>
        <w:rPr>
          <w:rFonts w:hint="cs"/>
          <w:rtl/>
          <w:lang w:bidi="ar-IQ"/>
        </w:rPr>
      </w:pPr>
      <w:bookmarkStart w:id="0" w:name="_GoBack"/>
      <w:bookmarkEnd w:id="0"/>
    </w:p>
    <w:sectPr w:rsidR="00C52E3E" w:rsidRPr="00F20B36" w:rsidSect="00E35F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7"/>
    <w:rsid w:val="00006145"/>
    <w:rsid w:val="000B52D9"/>
    <w:rsid w:val="000C5AC1"/>
    <w:rsid w:val="00186F21"/>
    <w:rsid w:val="002B05D6"/>
    <w:rsid w:val="0090594E"/>
    <w:rsid w:val="00B873E7"/>
    <w:rsid w:val="00C52E3E"/>
    <w:rsid w:val="00C93938"/>
    <w:rsid w:val="00CC478E"/>
    <w:rsid w:val="00E35F9E"/>
    <w:rsid w:val="00E66BFE"/>
    <w:rsid w:val="00EA06A4"/>
    <w:rsid w:val="00F20B36"/>
    <w:rsid w:val="00F813E3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1683</Characters>
  <Application>Microsoft Office Word</Application>
  <DocSecurity>0</DocSecurity>
  <Lines>14</Lines>
  <Paragraphs>3</Paragraphs>
  <ScaleCrop>false</ScaleCrop>
  <Company>Ahmed-Under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ghhp</dc:creator>
  <cp:keywords/>
  <dc:description/>
  <cp:lastModifiedBy>ghhp</cp:lastModifiedBy>
  <cp:revision>14</cp:revision>
  <dcterms:created xsi:type="dcterms:W3CDTF">2016-12-08T17:04:00Z</dcterms:created>
  <dcterms:modified xsi:type="dcterms:W3CDTF">2016-12-09T15:10:00Z</dcterms:modified>
</cp:coreProperties>
</file>