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AF" w:rsidRDefault="00E14DAF" w:rsidP="00E14DAF">
      <w:pPr>
        <w:spacing w:line="360" w:lineRule="auto"/>
        <w:jc w:val="both"/>
        <w:rPr>
          <w:rtl/>
          <w:lang w:bidi="ar-IQ"/>
        </w:rPr>
      </w:pPr>
    </w:p>
    <w:p w:rsidR="00E14DAF" w:rsidRDefault="00E14DAF" w:rsidP="00E14DAF">
      <w:pPr>
        <w:pStyle w:val="ListParagraph"/>
        <w:tabs>
          <w:tab w:val="left" w:pos="610"/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pStyle w:val="ListParagraph"/>
        <w:tabs>
          <w:tab w:val="left" w:pos="610"/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pStyle w:val="ListParagraph"/>
        <w:tabs>
          <w:tab w:val="left" w:pos="610"/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pStyle w:val="ListParagraph"/>
        <w:tabs>
          <w:tab w:val="left" w:pos="610"/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18427F" w:rsidRDefault="0018427F" w:rsidP="00E14DAF">
      <w:pPr>
        <w:pStyle w:val="ListParagraph"/>
        <w:tabs>
          <w:tab w:val="left" w:pos="610"/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18427F" w:rsidRDefault="0018427F" w:rsidP="00E14DAF">
      <w:pPr>
        <w:pStyle w:val="ListParagraph"/>
        <w:tabs>
          <w:tab w:val="left" w:pos="610"/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Pr="00E14DAF" w:rsidRDefault="00E14DAF" w:rsidP="00E14DAF">
      <w:pPr>
        <w:pStyle w:val="ListParagraph"/>
        <w:tabs>
          <w:tab w:val="left" w:pos="610"/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56"/>
          <w:szCs w:val="56"/>
          <w:lang w:bidi="ar-IQ"/>
        </w:rPr>
      </w:pPr>
    </w:p>
    <w:p w:rsidR="00E14DAF" w:rsidRPr="0018427F" w:rsidRDefault="0018427F" w:rsidP="0018427F">
      <w:pPr>
        <w:tabs>
          <w:tab w:val="left" w:pos="610"/>
          <w:tab w:val="left" w:pos="7121"/>
          <w:tab w:val="right" w:pos="8306"/>
        </w:tabs>
        <w:spacing w:line="360" w:lineRule="auto"/>
        <w:ind w:left="425"/>
        <w:jc w:val="both"/>
        <w:rPr>
          <w:rFonts w:asciiTheme="majorBidi" w:hAnsiTheme="majorBidi" w:cstheme="majorBidi"/>
          <w:b/>
          <w:bCs/>
          <w:sz w:val="96"/>
          <w:szCs w:val="96"/>
          <w:lang w:bidi="ar-IQ"/>
        </w:rPr>
      </w:pPr>
      <w:r>
        <w:rPr>
          <w:rFonts w:hint="cs"/>
          <w:b/>
          <w:bCs/>
          <w:sz w:val="96"/>
          <w:szCs w:val="96"/>
          <w:rtl/>
          <w:lang w:bidi="ar-IQ"/>
        </w:rPr>
        <w:t xml:space="preserve"> </w:t>
      </w:r>
      <w:r w:rsidRPr="0018427F">
        <w:rPr>
          <w:rFonts w:hint="cs"/>
          <w:b/>
          <w:bCs/>
          <w:sz w:val="96"/>
          <w:szCs w:val="96"/>
          <w:rtl/>
          <w:lang w:bidi="ar-IQ"/>
        </w:rPr>
        <w:t>المحاضرة العاشرة</w:t>
      </w:r>
      <w:r w:rsidR="00E14DAF" w:rsidRPr="0018427F">
        <w:rPr>
          <w:rFonts w:hint="cs"/>
          <w:b/>
          <w:bCs/>
          <w:sz w:val="96"/>
          <w:szCs w:val="96"/>
          <w:rtl/>
          <w:lang w:bidi="ar-IQ"/>
        </w:rPr>
        <w:t xml:space="preserve"> </w:t>
      </w:r>
      <w:r w:rsidRPr="0018427F">
        <w:rPr>
          <w:rFonts w:hint="cs"/>
          <w:b/>
          <w:bCs/>
          <w:sz w:val="96"/>
          <w:szCs w:val="96"/>
          <w:rtl/>
          <w:lang w:bidi="ar-IQ"/>
        </w:rPr>
        <w:t xml:space="preserve"> </w:t>
      </w:r>
      <w:r w:rsidR="00E14DAF" w:rsidRPr="0018427F">
        <w:rPr>
          <w:rFonts w:hint="cs"/>
          <w:b/>
          <w:bCs/>
          <w:sz w:val="96"/>
          <w:szCs w:val="96"/>
          <w:rtl/>
          <w:lang w:bidi="ar-IQ"/>
        </w:rPr>
        <w:t xml:space="preserve"> </w:t>
      </w:r>
    </w:p>
    <w:p w:rsidR="00E14DAF" w:rsidRPr="0018427F" w:rsidRDefault="0018427F" w:rsidP="0018427F">
      <w:pPr>
        <w:tabs>
          <w:tab w:val="left" w:pos="610"/>
          <w:tab w:val="left" w:pos="7121"/>
          <w:tab w:val="right" w:pos="8306"/>
        </w:tabs>
        <w:spacing w:line="360" w:lineRule="auto"/>
        <w:ind w:left="425"/>
        <w:jc w:val="both"/>
        <w:rPr>
          <w:rFonts w:asciiTheme="majorBidi" w:hAnsiTheme="majorBidi" w:cstheme="majorBidi"/>
          <w:b/>
          <w:bCs/>
          <w:sz w:val="56"/>
          <w:szCs w:val="56"/>
          <w:lang w:bidi="ar-IQ"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  <w:lang w:bidi="ar-IQ"/>
        </w:rPr>
        <w:t xml:space="preserve"> </w:t>
      </w:r>
      <w:r w:rsidRPr="0018427F">
        <w:rPr>
          <w:rFonts w:asciiTheme="majorBidi" w:hAnsiTheme="majorBidi" w:cstheme="majorBidi" w:hint="cs"/>
          <w:b/>
          <w:bCs/>
          <w:sz w:val="56"/>
          <w:szCs w:val="56"/>
          <w:rtl/>
          <w:lang w:bidi="ar-IQ"/>
        </w:rPr>
        <w:t xml:space="preserve"> </w:t>
      </w:r>
      <w:r w:rsidR="00E14DAF" w:rsidRPr="0018427F"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  <w:t xml:space="preserve">أهم العوامل المحددة للتكاليف </w:t>
      </w:r>
      <w:r>
        <w:rPr>
          <w:rFonts w:asciiTheme="majorBidi" w:hAnsiTheme="majorBidi" w:cstheme="majorBidi" w:hint="cs"/>
          <w:b/>
          <w:bCs/>
          <w:sz w:val="56"/>
          <w:szCs w:val="56"/>
          <w:rtl/>
          <w:lang w:bidi="ar-IQ"/>
        </w:rPr>
        <w:t xml:space="preserve"> </w:t>
      </w:r>
    </w:p>
    <w:p w:rsidR="00E14DAF" w:rsidRDefault="00E14DAF" w:rsidP="00E14DAF">
      <w:pPr>
        <w:tabs>
          <w:tab w:val="left" w:pos="610"/>
          <w:tab w:val="left" w:pos="7121"/>
          <w:tab w:val="right" w:pos="83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tabs>
          <w:tab w:val="left" w:pos="610"/>
          <w:tab w:val="left" w:pos="7121"/>
          <w:tab w:val="right" w:pos="83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tabs>
          <w:tab w:val="left" w:pos="610"/>
          <w:tab w:val="left" w:pos="7121"/>
          <w:tab w:val="right" w:pos="83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tabs>
          <w:tab w:val="left" w:pos="610"/>
          <w:tab w:val="left" w:pos="7121"/>
          <w:tab w:val="right" w:pos="83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tabs>
          <w:tab w:val="left" w:pos="610"/>
          <w:tab w:val="left" w:pos="7121"/>
          <w:tab w:val="right" w:pos="83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tabs>
          <w:tab w:val="left" w:pos="610"/>
          <w:tab w:val="left" w:pos="7121"/>
          <w:tab w:val="right" w:pos="83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tabs>
          <w:tab w:val="left" w:pos="610"/>
          <w:tab w:val="left" w:pos="7121"/>
          <w:tab w:val="right" w:pos="83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tabs>
          <w:tab w:val="left" w:pos="610"/>
          <w:tab w:val="left" w:pos="7121"/>
          <w:tab w:val="right" w:pos="83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tabs>
          <w:tab w:val="left" w:pos="610"/>
          <w:tab w:val="left" w:pos="7121"/>
          <w:tab w:val="right" w:pos="83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Pr="00851CB3" w:rsidRDefault="00E14DAF" w:rsidP="00851CB3">
      <w:pPr>
        <w:pStyle w:val="ListParagraph"/>
        <w:numPr>
          <w:ilvl w:val="0"/>
          <w:numId w:val="3"/>
        </w:numPr>
        <w:tabs>
          <w:tab w:val="left" w:pos="610"/>
          <w:tab w:val="left" w:pos="7121"/>
          <w:tab w:val="right" w:pos="8306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14DA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أهم العوامل المحددة للتكاليف :</w:t>
      </w:r>
    </w:p>
    <w:p w:rsidR="00E14DAF" w:rsidRDefault="00E14DAF" w:rsidP="00E14DAF">
      <w:pPr>
        <w:pStyle w:val="ListParagraph"/>
        <w:numPr>
          <w:ilvl w:val="0"/>
          <w:numId w:val="2"/>
        </w:numPr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الموقع :إن اختلاف مواقع الإنتاج وبعدها عن السوق يؤدي إلى اختلاف تكاليف نقل الوحدة الواحدة من المنتج.</w:t>
      </w:r>
    </w:p>
    <w:p w:rsidR="00E14DAF" w:rsidRDefault="00E14DAF" w:rsidP="00E14DAF">
      <w:pPr>
        <w:pStyle w:val="ListParagraph"/>
        <w:numPr>
          <w:ilvl w:val="0"/>
          <w:numId w:val="2"/>
        </w:numPr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محددات إدارية تتمثل في قدرة المدراء على تنظيم العمل والإنتاج تخفيض الكلفة لتحقيق أقصى ربح.</w:t>
      </w:r>
    </w:p>
    <w:p w:rsidR="00E14DAF" w:rsidRDefault="00E14DAF" w:rsidP="00E14DAF">
      <w:pPr>
        <w:pStyle w:val="ListParagraph"/>
        <w:numPr>
          <w:ilvl w:val="0"/>
          <w:numId w:val="2"/>
        </w:numPr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- الأسلوب الفني في الإنتاج.</w:t>
      </w:r>
    </w:p>
    <w:p w:rsidR="00E14DAF" w:rsidRDefault="00E14DAF" w:rsidP="00E14DAF">
      <w:pPr>
        <w:pStyle w:val="ListParagraph"/>
        <w:numPr>
          <w:ilvl w:val="0"/>
          <w:numId w:val="2"/>
        </w:numPr>
        <w:tabs>
          <w:tab w:val="left" w:pos="184"/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سعة الوحدات الإنتاجية , وهذه تختلف من المشاريع الصغيرة إلى المشاريع الكبيرة.</w:t>
      </w:r>
    </w:p>
    <w:p w:rsidR="00E14DAF" w:rsidRDefault="00E14DAF" w:rsidP="00E14DAF">
      <w:pPr>
        <w:pStyle w:val="ListParagraph"/>
        <w:numPr>
          <w:ilvl w:val="0"/>
          <w:numId w:val="2"/>
        </w:numPr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أسعار عوامل الإنتاج ومدى الكفاءة الإنتاجية لكل عنصر.</w:t>
      </w:r>
    </w:p>
    <w:p w:rsidR="00E14DAF" w:rsidRDefault="00E14DAF" w:rsidP="00E14DAF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إن التكاليف المحاسبية تشمل التكاليف الجارية التي يتحملها المشروع مباشرة , أما التكاليف الاقتصادية فتزيد عن التكاليف المحاسبية بتكلفة الفرصة البديلة لعناصر الإنتاج المملوكة للمشروع الإنتاجي في الاستخدامات البديلة , وعليه فالتكاليف الاقتصادية تزيد عن التكاليف المحاسبية بمقدار تكلفة  الفرصة البديلة للموارد الذاتية للمشروع بما يجعل الأرباح الاقتصادية اقل من الأرباح المحاسبية . وعليه فالتكاليف المحاسبية هي قيمة المدفوعات للغير , أما التكاليف الاقتصادية فتشمل المدفوعات الصريحة  والضمنية (</w:t>
      </w:r>
      <w:r>
        <w:rPr>
          <w:rFonts w:asciiTheme="majorBidi" w:hAnsiTheme="majorBidi" w:cstheme="majorBidi"/>
          <w:sz w:val="28"/>
          <w:szCs w:val="28"/>
          <w:lang w:bidi="ar-IQ"/>
        </w:rPr>
        <w:t>Implicit costs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) . </w:t>
      </w:r>
    </w:p>
    <w:p w:rsidR="00E14DAF" w:rsidRPr="00E14DAF" w:rsidRDefault="00E14DAF" w:rsidP="00E14DAF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وفي ما ياتي مثال رقمي حول الانواع المختلفة للتكاليف .</w:t>
      </w:r>
    </w:p>
    <w:tbl>
      <w:tblPr>
        <w:tblStyle w:val="TableGrid"/>
        <w:tblpPr w:leftFromText="180" w:rightFromText="180" w:vertAnchor="page" w:horzAnchor="margin" w:tblpXSpec="center" w:tblpY="10456"/>
        <w:bidiVisual/>
        <w:tblW w:w="8647" w:type="dxa"/>
        <w:tblLook w:val="04A0" w:firstRow="1" w:lastRow="0" w:firstColumn="1" w:lastColumn="0" w:noHBand="0" w:noVBand="1"/>
      </w:tblPr>
      <w:tblGrid>
        <w:gridCol w:w="850"/>
        <w:gridCol w:w="1029"/>
        <w:gridCol w:w="1237"/>
        <w:gridCol w:w="1237"/>
        <w:gridCol w:w="1290"/>
        <w:gridCol w:w="1237"/>
        <w:gridCol w:w="774"/>
        <w:gridCol w:w="993"/>
      </w:tblGrid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487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ATc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Avc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AFc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=(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Fc+vc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Fc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q      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0      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100 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1        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60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580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500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1160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2                         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50 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403.3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333.3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1210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3                 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50    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315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1260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4      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40 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5      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60 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266.7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166.7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1360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360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6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65  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208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1455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455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7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105 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1560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560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8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160 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191.1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111.1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1720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720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9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180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190.0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10    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190  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99.1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91.9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2090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1090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11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  210  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192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108.7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83.3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12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300   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123.1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76.9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13    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380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213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141.6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71.4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2980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1980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14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515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233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166.3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66.7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3495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2495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15</w:t>
            </w:r>
          </w:p>
        </w:tc>
      </w:tr>
      <w:tr w:rsidR="00E14DAF" w:rsidTr="00E14DA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745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202.5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62.5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4240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3240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AF" w:rsidRDefault="00E14DAF" w:rsidP="00E14DAF">
            <w:pPr>
              <w:pStyle w:val="ListParagraph"/>
              <w:tabs>
                <w:tab w:val="left" w:pos="-241"/>
                <w:tab w:val="left" w:pos="7121"/>
                <w:tab w:val="right" w:pos="8306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16</w:t>
            </w:r>
          </w:p>
        </w:tc>
      </w:tr>
    </w:tbl>
    <w:p w:rsidR="00E14DAF" w:rsidRDefault="00E14DAF" w:rsidP="00E14DAF">
      <w:pPr>
        <w:pStyle w:val="ListParagraph"/>
        <w:tabs>
          <w:tab w:val="left" w:pos="-241"/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pStyle w:val="ListParagraph"/>
        <w:tabs>
          <w:tab w:val="left" w:pos="-241"/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4DAF" w:rsidRDefault="00E14DAF" w:rsidP="00E14DAF">
      <w:pPr>
        <w:pStyle w:val="ListParagraph"/>
        <w:tabs>
          <w:tab w:val="left" w:pos="-99"/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يلاحظ من الجدول أعلاه بقاء التكاليف الثابتة على حالها ثابتة دون تغيير بالرغم من تغيير الناتج أما التكاليف المتغيرة فتتزايد بمعدل متناقص حتى الوحدة 5 من </w:t>
      </w:r>
      <w:r>
        <w:rPr>
          <w:rFonts w:asciiTheme="majorBidi" w:hAnsiTheme="majorBidi" w:cstheme="majorBidi"/>
          <w:sz w:val="28"/>
          <w:szCs w:val="28"/>
          <w:lang w:bidi="ar-IQ"/>
        </w:rPr>
        <w:t>q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وبعد ذلك تتزايد بمعدل متزايد.</w:t>
      </w:r>
    </w:p>
    <w:p w:rsidR="00E14DAF" w:rsidRDefault="00E14DAF" w:rsidP="00E14DAF">
      <w:pPr>
        <w:pStyle w:val="ListParagraph"/>
        <w:numPr>
          <w:ilvl w:val="0"/>
          <w:numId w:val="1"/>
        </w:numPr>
        <w:tabs>
          <w:tab w:val="left" w:pos="326"/>
          <w:tab w:val="left" w:pos="7121"/>
          <w:tab w:val="right" w:pos="8306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متوسط التكلفة الثابتة يتناقص باستمرار مع تزايد </w:t>
      </w:r>
      <w:r>
        <w:rPr>
          <w:rFonts w:asciiTheme="majorBidi" w:hAnsiTheme="majorBidi" w:cstheme="majorBidi"/>
          <w:sz w:val="28"/>
          <w:szCs w:val="28"/>
          <w:lang w:bidi="ar-IQ"/>
        </w:rPr>
        <w:t>q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بالرغم من بقاء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Fc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ثابت</w:t>
      </w:r>
    </w:p>
    <w:p w:rsidR="00E14DAF" w:rsidRDefault="00E14DAF" w:rsidP="00E14DAF">
      <w:pPr>
        <w:tabs>
          <w:tab w:val="left" w:pos="-99"/>
          <w:tab w:val="left" w:pos="7121"/>
          <w:tab w:val="right" w:pos="830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* يتناقص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Avc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إلى أن يصل إلى أدنى نقطة عند الوحدة 6 وعندها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Avc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=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وبعد الوحدة السادسة تبدأ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Avc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بالتزايد وكذلك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14DAF" w:rsidRDefault="00E14DAF" w:rsidP="00E14DAF">
      <w:pPr>
        <w:pStyle w:val="ListParagraph"/>
        <w:numPr>
          <w:ilvl w:val="0"/>
          <w:numId w:val="1"/>
        </w:numPr>
        <w:tabs>
          <w:tab w:val="left" w:pos="-99"/>
          <w:tab w:val="left" w:pos="7121"/>
          <w:tab w:val="right" w:pos="8306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ATc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تكون متناقصة    حتى الوحدة 11 وعندها سيكون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ATc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وبعدها ستزيد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ATc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14DAF" w:rsidRDefault="00E14DAF" w:rsidP="00E14DAF">
      <w:pPr>
        <w:pStyle w:val="ListParagraph"/>
        <w:numPr>
          <w:ilvl w:val="0"/>
          <w:numId w:val="1"/>
        </w:numPr>
        <w:tabs>
          <w:tab w:val="left" w:pos="-99"/>
          <w:tab w:val="left" w:pos="7121"/>
          <w:tab w:val="right" w:pos="8306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Mc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=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Tc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∆q</m:t>
            </m:r>
          </m:den>
        </m:f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أو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vc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∆q</m:t>
            </m:r>
          </m:den>
        </m:f>
      </m:oMath>
    </w:p>
    <w:p w:rsidR="00E14DAF" w:rsidRDefault="00E14DAF" w:rsidP="00E14DAF">
      <w:pPr>
        <w:pStyle w:val="ListParagraph"/>
        <w:tabs>
          <w:tab w:val="left" w:pos="-99"/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C2EFD" w:rsidRPr="00E14DAF" w:rsidRDefault="004C2EFD" w:rsidP="00E14DAF">
      <w:pPr>
        <w:rPr>
          <w:rtl/>
          <w:lang w:bidi="ar-IQ"/>
        </w:rPr>
      </w:pPr>
    </w:p>
    <w:p w:rsidR="00E14DAF" w:rsidRDefault="00E14DAF" w:rsidP="00E14DAF">
      <w:pPr>
        <w:rPr>
          <w:lang w:bidi="ar-IQ"/>
        </w:rPr>
      </w:pPr>
    </w:p>
    <w:sectPr w:rsidR="00E14DAF" w:rsidSect="00BE5C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3D7"/>
    <w:multiLevelType w:val="hybridMultilevel"/>
    <w:tmpl w:val="F296F466"/>
    <w:lvl w:ilvl="0" w:tplc="353CC65A">
      <w:start w:val="5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83A3A"/>
    <w:multiLevelType w:val="hybridMultilevel"/>
    <w:tmpl w:val="6B285F80"/>
    <w:lvl w:ilvl="0" w:tplc="27FC4488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7D443F1"/>
    <w:multiLevelType w:val="hybridMultilevel"/>
    <w:tmpl w:val="5582E7D0"/>
    <w:lvl w:ilvl="0" w:tplc="A566BEDC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F"/>
    <w:rsid w:val="0018427F"/>
    <w:rsid w:val="004C2EFD"/>
    <w:rsid w:val="00851CB3"/>
    <w:rsid w:val="00BE5C6C"/>
    <w:rsid w:val="00E1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A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E14D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A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E14D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2005</Characters>
  <Application>Microsoft Office Word</Application>
  <DocSecurity>0</DocSecurity>
  <Lines>16</Lines>
  <Paragraphs>4</Paragraphs>
  <ScaleCrop>false</ScaleCrop>
  <Company>Ahmed-Under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</dc:creator>
  <cp:lastModifiedBy>Jassim</cp:lastModifiedBy>
  <cp:revision>3</cp:revision>
  <dcterms:created xsi:type="dcterms:W3CDTF">2015-02-06T12:47:00Z</dcterms:created>
  <dcterms:modified xsi:type="dcterms:W3CDTF">2018-11-20T11:18:00Z</dcterms:modified>
</cp:coreProperties>
</file>