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630" w:rsidRPr="0001149A" w:rsidRDefault="006102DD" w:rsidP="000503A7">
      <w:pPr>
        <w:spacing w:line="360" w:lineRule="auto"/>
        <w:jc w:val="both"/>
        <w:rPr>
          <w:rFonts w:asciiTheme="majorBidi" w:hAnsiTheme="majorBidi" w:cstheme="majorBidi"/>
          <w:b/>
          <w:bCs/>
          <w:sz w:val="28"/>
          <w:szCs w:val="28"/>
          <w:u w:val="single"/>
        </w:rPr>
      </w:pPr>
      <w:bookmarkStart w:id="0" w:name="_GoBack"/>
      <w:bookmarkEnd w:id="0"/>
      <w:r w:rsidRPr="0001149A">
        <w:rPr>
          <w:rFonts w:asciiTheme="majorBidi" w:hAnsiTheme="majorBidi" w:cstheme="majorBidi"/>
          <w:b/>
          <w:bCs/>
          <w:sz w:val="28"/>
          <w:szCs w:val="28"/>
          <w:u w:val="single"/>
        </w:rPr>
        <w:t>Mistakes in liver function test abnormalities and how to avoid them</w:t>
      </w:r>
    </w:p>
    <w:p w:rsidR="006102DD" w:rsidRPr="000503A7" w:rsidRDefault="006102DD"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Liver function tests (LFTs) are routinely used to screen for liver disease. A correct interpretation of LFT abnormalities may suggest the cause, severity, and prognosis of an underlying disease. Once the diagnosis has been established, sequential LFT assessment can be used to assess treatment efficacy.</w:t>
      </w:r>
    </w:p>
    <w:p w:rsidR="006102DD" w:rsidRPr="000503A7" w:rsidRDefault="006102DD"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Abnormal LFTs are frequently encountered in clinical practice, since elevation of at least one LFT occurs in more than 20% of the population.1 Many patients with abnormal LFTs, however,  do not suffer from structural liver disease, since these tests can be influenced by factors unrelated to significant liver damage or liver function loss. During normal pregnancy, for example, serum albumin levels fall due to plasma volume expansion, and alkaline phosphatase (ALP) levels rise due to placental influx. Patients who have elevated transaminase levels may not suffer from liver disease, but rather from cardiac or skeletal muscle damage. Conversely, patients who suffer from advanced liver disease, such as chronic hepatitis or compensated liver cirrhosis, may have normal LFTs.</w:t>
      </w:r>
    </w:p>
    <w:p w:rsidR="006102DD" w:rsidRPr="000503A7" w:rsidRDefault="006102DD"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In short, the assessment of LFTs can represent a challenge for physicians. The observations above demonstrate the need for a firm understanding of the individual LFT, and the ability to interpret the results in the light of a specific clinical setting. Such an understanding is not merely a goal on its own, but may serve as a template to avoid mistakes in interpreting LFT abnormalities.</w:t>
      </w:r>
    </w:p>
    <w:p w:rsidR="006102DD" w:rsidRPr="000503A7" w:rsidRDefault="006102DD"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In the following sections, we discuss several mistakes frequently made in the interpretation of LFTs and how to avoid them. Most of the discussion is evidence based, but where evidence is lacking the discussion is based on extensive clinical experience.</w:t>
      </w:r>
    </w:p>
    <w:p w:rsidR="008B3749" w:rsidRPr="000503A7" w:rsidRDefault="008B3749" w:rsidP="000503A7">
      <w:pPr>
        <w:spacing w:line="360" w:lineRule="auto"/>
        <w:jc w:val="both"/>
        <w:rPr>
          <w:rFonts w:asciiTheme="majorBidi" w:hAnsiTheme="majorBidi" w:cstheme="majorBidi"/>
          <w:sz w:val="28"/>
          <w:szCs w:val="28"/>
        </w:rPr>
      </w:pPr>
      <w:r w:rsidRPr="000503A7">
        <w:rPr>
          <w:rFonts w:asciiTheme="majorBidi" w:hAnsiTheme="majorBidi" w:cstheme="majorBidi"/>
          <w:b/>
          <w:bCs/>
          <w:sz w:val="28"/>
          <w:szCs w:val="28"/>
          <w:u w:val="single"/>
        </w:rPr>
        <w:t>Mistake 1 |</w:t>
      </w:r>
      <w:r w:rsidRPr="000503A7">
        <w:rPr>
          <w:rFonts w:asciiTheme="majorBidi" w:hAnsiTheme="majorBidi" w:cstheme="majorBidi"/>
          <w:sz w:val="28"/>
          <w:szCs w:val="28"/>
        </w:rPr>
        <w:t xml:space="preserve"> Not recognizing that ALT and AST are markers of liver injury, not liver function</w:t>
      </w:r>
    </w:p>
    <w:p w:rsidR="008B3749" w:rsidRPr="000503A7" w:rsidRDefault="008B3749" w:rsidP="000503A7">
      <w:pPr>
        <w:spacing w:line="360" w:lineRule="auto"/>
        <w:jc w:val="both"/>
        <w:rPr>
          <w:rFonts w:asciiTheme="majorBidi" w:hAnsiTheme="majorBidi" w:cstheme="majorBidi"/>
          <w:sz w:val="28"/>
          <w:szCs w:val="28"/>
        </w:rPr>
      </w:pPr>
      <w:proofErr w:type="spellStart"/>
      <w:r w:rsidRPr="000503A7">
        <w:rPr>
          <w:rFonts w:asciiTheme="majorBidi" w:hAnsiTheme="majorBidi" w:cstheme="majorBidi"/>
          <w:sz w:val="28"/>
          <w:szCs w:val="28"/>
        </w:rPr>
        <w:t>FThe</w:t>
      </w:r>
      <w:proofErr w:type="spellEnd"/>
      <w:r w:rsidRPr="000503A7">
        <w:rPr>
          <w:rFonts w:asciiTheme="majorBidi" w:hAnsiTheme="majorBidi" w:cstheme="majorBidi"/>
          <w:sz w:val="28"/>
          <w:szCs w:val="28"/>
        </w:rPr>
        <w:t xml:space="preserve"> term liver function test is a misnomer, since most LFTs do not measure the function of the liver, but are markers of liver injury. Indeed, most LFTs should actually be referred to as liver tests.</w:t>
      </w:r>
    </w:p>
    <w:p w:rsidR="008B3749" w:rsidRPr="000503A7" w:rsidRDefault="008B3749"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Alanine aminotransferase (ALT) and aspartate aminotransferase (AST) are biochemical markers of hepatocellular injury. During hepatocellular injury, these enzymes leak into the systemic circulation. ALT is localized in the cytosol and AST both in the cytosol and </w:t>
      </w:r>
      <w:r w:rsidRPr="000503A7">
        <w:rPr>
          <w:rFonts w:asciiTheme="majorBidi" w:hAnsiTheme="majorBidi" w:cstheme="majorBidi"/>
          <w:sz w:val="28"/>
          <w:szCs w:val="28"/>
        </w:rPr>
        <w:lastRenderedPageBreak/>
        <w:t>mitochondria of hepatocytes.2 AST can also be found in other tissues, such as skeletal and cardiac muscle and red blood cells. Of note, the upper limit of normal (ULN) cut-off value for serum ALT levels is slightly higher in men than in women.3</w:t>
      </w:r>
    </w:p>
    <w:p w:rsidR="008B3749" w:rsidRPr="000503A7" w:rsidRDefault="008B3749"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The magnitude of the aminotransferase elevation provides important clues regarding the cause of the hepatocellular injury (figure 1).</w:t>
      </w:r>
    </w:p>
    <w:p w:rsidR="008B3749" w:rsidRPr="000503A7" w:rsidRDefault="008B3749"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Patients with compensated cirrhosis, chronic viral hepatitis (B or C) or </w:t>
      </w:r>
      <w:proofErr w:type="spellStart"/>
      <w:r w:rsidRPr="000503A7">
        <w:rPr>
          <w:rFonts w:asciiTheme="majorBidi" w:hAnsiTheme="majorBidi" w:cstheme="majorBidi"/>
          <w:sz w:val="28"/>
          <w:szCs w:val="28"/>
        </w:rPr>
        <w:t>nonalcoholic</w:t>
      </w:r>
      <w:proofErr w:type="spellEnd"/>
      <w:r w:rsidRPr="000503A7">
        <w:rPr>
          <w:rFonts w:asciiTheme="majorBidi" w:hAnsiTheme="majorBidi" w:cstheme="majorBidi"/>
          <w:sz w:val="28"/>
          <w:szCs w:val="28"/>
        </w:rPr>
        <w:t xml:space="preserve"> fatty liver disease (NAFLD) have normal or mildly elevated AST and ALT levels.4,5 Levels of &gt;5 x ULN indicate concomitant acute liver injury.</w:t>
      </w:r>
    </w:p>
    <w:p w:rsidR="008B3749" w:rsidRPr="000503A7" w:rsidRDefault="008B3749"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Alcoholic liver disease (ALD) is associated with AST levels of &lt;8 x ULN and ALT levels of &lt;5 x ULN.6</w:t>
      </w:r>
    </w:p>
    <w:p w:rsidR="008B3749" w:rsidRPr="000503A7" w:rsidRDefault="008B3749"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Acute viral and toxic hepatitis with jaundice are associated with AST and ALT levels of &gt;25 x ULN.7,8</w:t>
      </w:r>
    </w:p>
    <w:p w:rsidR="008B3749" w:rsidRPr="000503A7" w:rsidRDefault="008B3749"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AST and ALT levels are highest (up to &gt;50 x ULN) during ischaemic liver injury (shock liver, ischaemic hepatitis).9 </w:t>
      </w:r>
    </w:p>
    <w:p w:rsidR="006102DD" w:rsidRPr="000503A7" w:rsidRDefault="008B3749"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In addition, the AST:ALT ratio can be used to interpret the underlying cause of the aminotransferase elevation. An AST:ALT ratio of ≥2:1 is suggestive (≥3:1 highly suggestive) of ALD.6,10,11 The relatively low ALT level in patients with ALD is caused by depletion of pyridoxine (vitamin B6), which is used as a coenzyme in the synthesis of both AST and ALT.12 ALT synthesis, however, is more affected than AST synthesis. Alcohol also induces mitochondrial injury, which releases mitochondrial AST. Mitochondrial AST has a longer half-life compared with ALT or cytosolic AST (~87 h versus ~47 h and ~17 h, respectively) and can thus be detected for a longer period of time after cessation of alcohol intake.9 With abstinence from alcohol, an ALT:AST inversion generally occurs within 30–90 days in the absence of significant concomitant liver disease.</w:t>
      </w:r>
    </w:p>
    <w:p w:rsidR="002D2CE2" w:rsidRPr="000503A7" w:rsidRDefault="002D2CE2" w:rsidP="000503A7">
      <w:pPr>
        <w:spacing w:line="360" w:lineRule="auto"/>
        <w:jc w:val="both"/>
        <w:rPr>
          <w:rFonts w:asciiTheme="majorBidi" w:hAnsiTheme="majorBidi" w:cstheme="majorBidi"/>
          <w:sz w:val="28"/>
          <w:szCs w:val="28"/>
        </w:rPr>
      </w:pPr>
      <w:r w:rsidRPr="000503A7">
        <w:rPr>
          <w:rFonts w:asciiTheme="majorBidi" w:hAnsiTheme="majorBidi" w:cstheme="majorBidi"/>
          <w:b/>
          <w:bCs/>
          <w:sz w:val="28"/>
          <w:szCs w:val="28"/>
          <w:u w:val="single"/>
        </w:rPr>
        <w:t>Mistake 2 |</w:t>
      </w:r>
      <w:r w:rsidRPr="000503A7">
        <w:rPr>
          <w:rFonts w:asciiTheme="majorBidi" w:hAnsiTheme="majorBidi" w:cstheme="majorBidi"/>
          <w:sz w:val="28"/>
          <w:szCs w:val="28"/>
        </w:rPr>
        <w:t xml:space="preserve"> Not recognizing that GGT and ALP are markers of cholestasis, not liver function</w:t>
      </w:r>
    </w:p>
    <w:p w:rsidR="00B812F8" w:rsidRPr="000503A7" w:rsidRDefault="00B812F8"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Gamma </w:t>
      </w:r>
      <w:proofErr w:type="spellStart"/>
      <w:r w:rsidRPr="000503A7">
        <w:rPr>
          <w:rFonts w:asciiTheme="majorBidi" w:hAnsiTheme="majorBidi" w:cstheme="majorBidi"/>
          <w:sz w:val="28"/>
          <w:szCs w:val="28"/>
        </w:rPr>
        <w:t>glutamyl</w:t>
      </w:r>
      <w:proofErr w:type="spellEnd"/>
      <w:r w:rsidRPr="000503A7">
        <w:rPr>
          <w:rFonts w:asciiTheme="majorBidi" w:hAnsiTheme="majorBidi" w:cstheme="majorBidi"/>
          <w:sz w:val="28"/>
          <w:szCs w:val="28"/>
        </w:rPr>
        <w:t xml:space="preserve"> transferase (GGT) is a highly sensitive, but nonspecific enzyme marker for liver disease. GGT is expressed in the epithelial cell membranes of various tissues.13 In the liver, GGT is mainly expressed in biliary epithelial cells. The GGT test is mainly useful in two situations:</w:t>
      </w:r>
    </w:p>
    <w:p w:rsidR="00B812F8" w:rsidRPr="000503A7" w:rsidRDefault="00B812F8"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lastRenderedPageBreak/>
        <w:t>An elevated level of GGT in the presence of an AST:ALT ratio of &gt;2:1 suggests alcohol-related liver disease, and can be used to monitor alcohol abstinence (GGT levels return to normal after 2–6 weeks of abstinence).6,14</w:t>
      </w:r>
    </w:p>
    <w:p w:rsidR="00B812F8" w:rsidRPr="000503A7" w:rsidRDefault="00B812F8"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Unlike ALP levels, GGT levels do not rise during bone disease. A simultaneous increase in ALP and GGT thus confers liver specificity to serum ALP elevation.13</w:t>
      </w:r>
    </w:p>
    <w:p w:rsidR="00B812F8" w:rsidRPr="000503A7" w:rsidRDefault="00B812F8"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Although an isolated increase in the GGT concentration lacks specificity for detecting liver disease or alcohol abuse, its diagnostic merit lies in having an excellent negative predictive value (NPV) for hepatobiliary disease.1 The serum GGT level is rarely normal during intrahepatic cholestasis. The exception to this rule occurs in patients who have familial intrahepatic cholestasis (PFIC) type 1 and 2, since these patients suffer from severe inherited </w:t>
      </w:r>
      <w:proofErr w:type="spellStart"/>
      <w:r w:rsidRPr="000503A7">
        <w:rPr>
          <w:rFonts w:asciiTheme="majorBidi" w:hAnsiTheme="majorBidi" w:cstheme="majorBidi"/>
          <w:sz w:val="28"/>
          <w:szCs w:val="28"/>
        </w:rPr>
        <w:t>cholestatic</w:t>
      </w:r>
      <w:proofErr w:type="spellEnd"/>
      <w:r w:rsidRPr="000503A7">
        <w:rPr>
          <w:rFonts w:asciiTheme="majorBidi" w:hAnsiTheme="majorBidi" w:cstheme="majorBidi"/>
          <w:sz w:val="28"/>
          <w:szCs w:val="28"/>
        </w:rPr>
        <w:t xml:space="preserve"> liver disease in the presence of normal GGT levels. By contrast, patients with PFIC type 3 usually have a milder phenotype, but a marked isolated elevation in their GGT levels.15</w:t>
      </w:r>
    </w:p>
    <w:p w:rsidR="00B812F8" w:rsidRPr="000503A7" w:rsidRDefault="00B812F8"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ALP is a nonspecific marker of liver disease that is mainly expressed in the liver, but also in bone, intestine and placenta. Liver and bone disease are the most frequent causes of pathological elevation  of ALP levels. Isolated elevation of ALP levels (e.g. without elevation of GGT levels) may necessitate ALP fractionation in order to determine its hepatic origin.16 The ALP test is useful for detecting intrahepatic and extrahepatic biliary obstruction, but is less sensitive than GGT.</w:t>
      </w:r>
    </w:p>
    <w:p w:rsidR="00B812F8" w:rsidRPr="000503A7" w:rsidRDefault="00B812F8"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Intrahepatic and extrahepatic biliary obstruction is usually associated with an ALP level of &gt;4 x ULN. This elevation is due to an increase in ALP synthesis, and may take 1–2 days to develop. After resolution of the obstruction, normalization of ALP levels may take several days because its half-life is 7 days.9</w:t>
      </w:r>
    </w:p>
    <w:p w:rsidR="008B3749" w:rsidRPr="000503A7" w:rsidRDefault="00B812F8"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Persistently elevated ALP levels in the absence of biliary obstruction warrant determination of anti-mitochondrial antibodies (AMA), which are highly specific for primary biliary cholangitis (PBC).17 In PBC patients, ALP levels can be used to monitor treatment response and are associated with transplant-free survival.18</w:t>
      </w:r>
    </w:p>
    <w:p w:rsidR="002D2CE2" w:rsidRPr="000503A7" w:rsidRDefault="002D2CE2" w:rsidP="000503A7">
      <w:pPr>
        <w:spacing w:line="360" w:lineRule="auto"/>
        <w:jc w:val="both"/>
        <w:rPr>
          <w:rFonts w:asciiTheme="majorBidi" w:hAnsiTheme="majorBidi" w:cstheme="majorBidi"/>
          <w:sz w:val="28"/>
          <w:szCs w:val="28"/>
        </w:rPr>
      </w:pPr>
      <w:r w:rsidRPr="000503A7">
        <w:rPr>
          <w:rFonts w:asciiTheme="majorBidi" w:hAnsiTheme="majorBidi" w:cstheme="majorBidi"/>
          <w:b/>
          <w:bCs/>
          <w:sz w:val="28"/>
          <w:szCs w:val="28"/>
          <w:u w:val="single"/>
        </w:rPr>
        <w:t>Mistake 3</w:t>
      </w:r>
      <w:r w:rsidRPr="000503A7">
        <w:rPr>
          <w:rFonts w:asciiTheme="majorBidi" w:hAnsiTheme="majorBidi" w:cstheme="majorBidi"/>
          <w:sz w:val="28"/>
          <w:szCs w:val="28"/>
        </w:rPr>
        <w:t xml:space="preserve"> | Not recognizing that bilirubin is a marker of the liver’s excretory capacity, and not liver function</w:t>
      </w:r>
    </w:p>
    <w:p w:rsidR="00B812F8" w:rsidRPr="000503A7" w:rsidRDefault="00B812F8"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lastRenderedPageBreak/>
        <w:t>Bilirubin is produced in the mononuclear phagocyte system from the breakdown of haem, which is mainly derived from senescent red blood cells.19 After formation, most bilirubin is reversibly bound to plasma albumin and transported to the liver. Once in the liver, bilirubin is conjugated by the enzyme UDP-glucuronosyltransferase, which renders the molecule more water soluble and thereby allows its excretion into the bile.20 In the intestine, conjugated bilirubin is hydrolysed to unconjugated bilirubin by the enzyme β-</w:t>
      </w:r>
      <w:proofErr w:type="spellStart"/>
      <w:r w:rsidRPr="000503A7">
        <w:rPr>
          <w:rFonts w:asciiTheme="majorBidi" w:hAnsiTheme="majorBidi" w:cstheme="majorBidi"/>
          <w:sz w:val="28"/>
          <w:szCs w:val="28"/>
        </w:rPr>
        <w:t>glucuronidase</w:t>
      </w:r>
      <w:proofErr w:type="spellEnd"/>
      <w:r w:rsidRPr="000503A7">
        <w:rPr>
          <w:rFonts w:asciiTheme="majorBidi" w:hAnsiTheme="majorBidi" w:cstheme="majorBidi"/>
          <w:sz w:val="28"/>
          <w:szCs w:val="28"/>
        </w:rPr>
        <w:t xml:space="preserve"> and broken down by the intestinal microflora to urobilinogen and other </w:t>
      </w:r>
      <w:proofErr w:type="spellStart"/>
      <w:r w:rsidRPr="000503A7">
        <w:rPr>
          <w:rFonts w:asciiTheme="majorBidi" w:hAnsiTheme="majorBidi" w:cstheme="majorBidi"/>
          <w:sz w:val="28"/>
          <w:szCs w:val="28"/>
        </w:rPr>
        <w:t>urobilinoids</w:t>
      </w:r>
      <w:proofErr w:type="spellEnd"/>
      <w:r w:rsidRPr="000503A7">
        <w:rPr>
          <w:rFonts w:asciiTheme="majorBidi" w:hAnsiTheme="majorBidi" w:cstheme="majorBidi"/>
          <w:sz w:val="28"/>
          <w:szCs w:val="28"/>
        </w:rPr>
        <w:t xml:space="preserve">. These </w:t>
      </w:r>
      <w:proofErr w:type="spellStart"/>
      <w:r w:rsidRPr="000503A7">
        <w:rPr>
          <w:rFonts w:asciiTheme="majorBidi" w:hAnsiTheme="majorBidi" w:cstheme="majorBidi"/>
          <w:sz w:val="28"/>
          <w:szCs w:val="28"/>
        </w:rPr>
        <w:t>urobilinoids</w:t>
      </w:r>
      <w:proofErr w:type="spellEnd"/>
      <w:r w:rsidRPr="000503A7">
        <w:rPr>
          <w:rFonts w:asciiTheme="majorBidi" w:hAnsiTheme="majorBidi" w:cstheme="majorBidi"/>
          <w:sz w:val="28"/>
          <w:szCs w:val="28"/>
        </w:rPr>
        <w:t xml:space="preserve"> are partly reabsorbed and can spill over from the enterohepatic circulation into the systemic bloodstream.21 Normal urine contains urobilinogen, but conjugated bilirubin only spills into the urine during conjugated </w:t>
      </w:r>
      <w:proofErr w:type="spellStart"/>
      <w:r w:rsidRPr="000503A7">
        <w:rPr>
          <w:rFonts w:asciiTheme="majorBidi" w:hAnsiTheme="majorBidi" w:cstheme="majorBidi"/>
          <w:sz w:val="28"/>
          <w:szCs w:val="28"/>
        </w:rPr>
        <w:t>hyperbilirubinaemia</w:t>
      </w:r>
      <w:proofErr w:type="spellEnd"/>
      <w:r w:rsidRPr="000503A7">
        <w:rPr>
          <w:rFonts w:asciiTheme="majorBidi" w:hAnsiTheme="majorBidi" w:cstheme="majorBidi"/>
          <w:sz w:val="28"/>
          <w:szCs w:val="28"/>
        </w:rPr>
        <w:t>.</w:t>
      </w:r>
    </w:p>
    <w:p w:rsidR="00B812F8" w:rsidRPr="000503A7" w:rsidRDefault="00B812F8"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Isolated unconjugated or conjugated </w:t>
      </w:r>
      <w:proofErr w:type="spellStart"/>
      <w:r w:rsidRPr="000503A7">
        <w:rPr>
          <w:rFonts w:asciiTheme="majorBidi" w:hAnsiTheme="majorBidi" w:cstheme="majorBidi"/>
          <w:sz w:val="28"/>
          <w:szCs w:val="28"/>
        </w:rPr>
        <w:t>hyperbilirubinaemia</w:t>
      </w:r>
      <w:proofErr w:type="spellEnd"/>
      <w:r w:rsidRPr="000503A7">
        <w:rPr>
          <w:rFonts w:asciiTheme="majorBidi" w:hAnsiTheme="majorBidi" w:cstheme="majorBidi"/>
          <w:sz w:val="28"/>
          <w:szCs w:val="28"/>
        </w:rPr>
        <w:t xml:space="preserve"> does not usually reflect significant </w:t>
      </w:r>
      <w:proofErr w:type="spellStart"/>
      <w:r w:rsidRPr="000503A7">
        <w:rPr>
          <w:rFonts w:asciiTheme="majorBidi" w:hAnsiTheme="majorBidi" w:cstheme="majorBidi"/>
          <w:sz w:val="28"/>
          <w:szCs w:val="28"/>
        </w:rPr>
        <w:t>cholestatic</w:t>
      </w:r>
      <w:proofErr w:type="spellEnd"/>
      <w:r w:rsidRPr="000503A7">
        <w:rPr>
          <w:rFonts w:asciiTheme="majorBidi" w:hAnsiTheme="majorBidi" w:cstheme="majorBidi"/>
          <w:sz w:val="28"/>
          <w:szCs w:val="28"/>
        </w:rPr>
        <w:t xml:space="preserve"> or hepatocellular liver damage.</w:t>
      </w:r>
    </w:p>
    <w:p w:rsidR="00B812F8" w:rsidRPr="000503A7" w:rsidRDefault="00B812F8"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Conjugated </w:t>
      </w:r>
      <w:proofErr w:type="spellStart"/>
      <w:r w:rsidRPr="000503A7">
        <w:rPr>
          <w:rFonts w:asciiTheme="majorBidi" w:hAnsiTheme="majorBidi" w:cstheme="majorBidi"/>
          <w:sz w:val="28"/>
          <w:szCs w:val="28"/>
        </w:rPr>
        <w:t>hyperbilirubinaemia</w:t>
      </w:r>
      <w:proofErr w:type="spellEnd"/>
      <w:r w:rsidRPr="000503A7">
        <w:rPr>
          <w:rFonts w:asciiTheme="majorBidi" w:hAnsiTheme="majorBidi" w:cstheme="majorBidi"/>
          <w:sz w:val="28"/>
          <w:szCs w:val="28"/>
        </w:rPr>
        <w:t xml:space="preserve"> in the presence of other LFT abnormalities may be due to either extrahepatic cholestasis, hepatocellular damage or infiltrative liver disease. Plasma conjugated bilirubin levels thus have no meaningful role in differentiating between these conditions.</w:t>
      </w:r>
    </w:p>
    <w:p w:rsidR="00B812F8" w:rsidRPr="000503A7" w:rsidRDefault="00B812F8"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Conjugated bilirubin levels are a marker for the excretory capacity of the liver, and can be used to predict prognosis in advanced liver disease. Consequently, plasma bilirubin levels are a component of the Model for End Stage Liver Disease (MELD) and Child–Pugh scores.22,23 The MELD score is used to determine prognosis and improve the organ allocation system for liver transplantation, whereas the Child–Pugh score predicts 1-year and 2-year survival in advanced chronic liver disease.</w:t>
      </w:r>
    </w:p>
    <w:p w:rsidR="000278CB" w:rsidRPr="000503A7" w:rsidRDefault="000278CB"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Mistake 4 | Misinterpreting the significance of albumin levels and the prothrombin time during chronic and acute liver disease</w:t>
      </w:r>
    </w:p>
    <w:p w:rsidR="00D50FC0" w:rsidRPr="000503A7" w:rsidRDefault="00D50FC0" w:rsidP="000503A7">
      <w:pPr>
        <w:spacing w:line="360" w:lineRule="auto"/>
        <w:jc w:val="both"/>
        <w:rPr>
          <w:rFonts w:asciiTheme="majorBidi" w:hAnsiTheme="majorBidi" w:cstheme="majorBidi"/>
          <w:sz w:val="28"/>
          <w:szCs w:val="28"/>
        </w:rPr>
      </w:pPr>
      <w:r w:rsidRPr="000503A7">
        <w:rPr>
          <w:rFonts w:asciiTheme="majorBidi" w:hAnsiTheme="majorBidi" w:cstheme="majorBidi"/>
          <w:b/>
          <w:bCs/>
          <w:sz w:val="28"/>
          <w:szCs w:val="28"/>
          <w:u w:val="single"/>
        </w:rPr>
        <w:t>Mistake 4</w:t>
      </w:r>
      <w:r w:rsidRPr="000503A7">
        <w:rPr>
          <w:rFonts w:asciiTheme="majorBidi" w:hAnsiTheme="majorBidi" w:cstheme="majorBidi"/>
          <w:sz w:val="28"/>
          <w:szCs w:val="28"/>
        </w:rPr>
        <w:t xml:space="preserve"> | Misinterpreting the significance of albumin levels and the prothrombin time during chronic and acute liver disease</w:t>
      </w:r>
    </w:p>
    <w:p w:rsidR="000278CB" w:rsidRPr="000503A7" w:rsidRDefault="000278CB"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Albumin is the most abundant plasma protein, and is responsible for 75% of the plasma colloid osmotic pressure.24 Albumin synthesis occurs exclusively in the liver, and can be doubled during albumin loss or dilution. Albumin has a long half-life (14–20 days), and the plasma albumin concentration is consequently not useful as a marker of liver synthesis </w:t>
      </w:r>
      <w:r w:rsidRPr="000503A7">
        <w:rPr>
          <w:rFonts w:asciiTheme="majorBidi" w:hAnsiTheme="majorBidi" w:cstheme="majorBidi"/>
          <w:sz w:val="28"/>
          <w:szCs w:val="28"/>
        </w:rPr>
        <w:lastRenderedPageBreak/>
        <w:t>during acute liver disease.9 By contrast, plasma albumin is an excellent marker of liver function during advanced chronic liver disease (e.g. cirrhosis) and is thus a component of the Child–Pugh score.</w:t>
      </w:r>
    </w:p>
    <w:p w:rsidR="000278CB" w:rsidRPr="000503A7" w:rsidRDefault="000278CB"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The prothrombin time measures the time taken for prothrombin to be converted to thrombin via the extrinsic coagulation pathway. This pathway depends on the coagulation factors II, V, VII, and X, which are all produced in the liver. Factor VII has a plasma half-life of only 6 hours, and the prothrombin time is consequently useful as a marker of liver synthesis during acute liver disease. Massive hepatocellular necrosis (&gt;80%) during toxic hepatitis, for instance, can lead to an increased prothrombin time in the presence of normal plasma albumin levels. Conversely, the prothrombin time may remain completely normal during compensated cirrhosis until a marked decrease in liver function occurs. The prothrombin time is not a reliable marker of bleeding risk in patients who have cirrhosis, since it does not take the production of anticoagulant factors (e.g. protein C, protein S) into account, which is reduced in these patients.25</w:t>
      </w:r>
    </w:p>
    <w:p w:rsidR="00B812F8" w:rsidRPr="000503A7" w:rsidRDefault="000278CB"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Differences in laboratory assays mean that prothrombin time is currently reported as the international normalized ratio (INR), which allows for standardization across laboratories. Prothrombin time is a component of both the MELD and Child–Pugh score. In addition, factor V activity is integrated in the Clichy score, which is used to predict mortality and evaluate the necessity for liver transplantation during acute liver failure (table 1).26</w:t>
      </w:r>
    </w:p>
    <w:tbl>
      <w:tblPr>
        <w:tblW w:w="11250" w:type="dxa"/>
        <w:tblCellMar>
          <w:top w:w="15" w:type="dxa"/>
          <w:left w:w="15" w:type="dxa"/>
          <w:bottom w:w="15" w:type="dxa"/>
          <w:right w:w="15" w:type="dxa"/>
        </w:tblCellMar>
        <w:tblLook w:val="04A0" w:firstRow="1" w:lastRow="0" w:firstColumn="1" w:lastColumn="0" w:noHBand="0" w:noVBand="1"/>
      </w:tblPr>
      <w:tblGrid>
        <w:gridCol w:w="2741"/>
        <w:gridCol w:w="8509"/>
      </w:tblGrid>
      <w:tr w:rsidR="000278CB" w:rsidRPr="000278CB" w:rsidTr="000278CB">
        <w:tc>
          <w:tcPr>
            <w:tcW w:w="0" w:type="auto"/>
            <w:tcBorders>
              <w:top w:val="single" w:sz="6" w:space="0" w:color="DDDDDD"/>
              <w:left w:val="single" w:sz="6" w:space="0" w:color="DDDDDD"/>
              <w:bottom w:val="single" w:sz="6" w:space="0" w:color="DDDDDD"/>
              <w:right w:val="single" w:sz="6" w:space="0" w:color="DDDDDD"/>
            </w:tcBorders>
            <w:shd w:val="clear" w:color="auto" w:fill="95D3E2"/>
            <w:tcMar>
              <w:top w:w="45" w:type="dxa"/>
              <w:left w:w="45" w:type="dxa"/>
              <w:bottom w:w="45" w:type="dxa"/>
              <w:right w:w="45" w:type="dxa"/>
            </w:tcMar>
            <w:hideMark/>
          </w:tcPr>
          <w:p w:rsidR="000278CB" w:rsidRPr="000278CB" w:rsidRDefault="000278CB" w:rsidP="000503A7">
            <w:pPr>
              <w:spacing w:after="0" w:line="360" w:lineRule="auto"/>
              <w:jc w:val="both"/>
              <w:rPr>
                <w:rFonts w:asciiTheme="majorBidi" w:eastAsia="Times New Roman" w:hAnsiTheme="majorBidi" w:cstheme="majorBidi"/>
                <w:b/>
                <w:bCs/>
                <w:caps/>
                <w:sz w:val="28"/>
                <w:szCs w:val="28"/>
                <w:lang w:eastAsia="en-GB"/>
              </w:rPr>
            </w:pPr>
            <w:r w:rsidRPr="000278CB">
              <w:rPr>
                <w:rFonts w:asciiTheme="majorBidi" w:eastAsia="Times New Roman" w:hAnsiTheme="majorBidi" w:cstheme="majorBidi"/>
                <w:b/>
                <w:bCs/>
                <w:caps/>
                <w:sz w:val="28"/>
                <w:szCs w:val="28"/>
                <w:lang w:eastAsia="en-GB"/>
              </w:rPr>
              <w:t>SCORING SYSTEM</w:t>
            </w:r>
          </w:p>
        </w:tc>
        <w:tc>
          <w:tcPr>
            <w:tcW w:w="0" w:type="auto"/>
            <w:tcBorders>
              <w:top w:val="single" w:sz="6" w:space="0" w:color="DDDDDD"/>
              <w:left w:val="single" w:sz="6" w:space="0" w:color="DDDDDD"/>
              <w:bottom w:val="single" w:sz="6" w:space="0" w:color="DDDDDD"/>
              <w:right w:val="single" w:sz="6" w:space="0" w:color="DDDDDD"/>
            </w:tcBorders>
            <w:shd w:val="clear" w:color="auto" w:fill="95D3E2"/>
            <w:tcMar>
              <w:top w:w="45" w:type="dxa"/>
              <w:left w:w="45" w:type="dxa"/>
              <w:bottom w:w="45" w:type="dxa"/>
              <w:right w:w="45" w:type="dxa"/>
            </w:tcMar>
            <w:hideMark/>
          </w:tcPr>
          <w:p w:rsidR="000278CB" w:rsidRPr="000278CB" w:rsidRDefault="000278CB" w:rsidP="000503A7">
            <w:pPr>
              <w:spacing w:after="0" w:line="360" w:lineRule="auto"/>
              <w:jc w:val="both"/>
              <w:rPr>
                <w:rFonts w:asciiTheme="majorBidi" w:eastAsia="Times New Roman" w:hAnsiTheme="majorBidi" w:cstheme="majorBidi"/>
                <w:b/>
                <w:bCs/>
                <w:caps/>
                <w:sz w:val="28"/>
                <w:szCs w:val="28"/>
                <w:lang w:eastAsia="en-GB"/>
              </w:rPr>
            </w:pPr>
            <w:r w:rsidRPr="000278CB">
              <w:rPr>
                <w:rFonts w:asciiTheme="majorBidi" w:eastAsia="Times New Roman" w:hAnsiTheme="majorBidi" w:cstheme="majorBidi"/>
                <w:b/>
                <w:bCs/>
                <w:caps/>
                <w:sz w:val="28"/>
                <w:szCs w:val="28"/>
                <w:lang w:eastAsia="en-GB"/>
              </w:rPr>
              <w:t>PROGNOSTIC FACTORS</w:t>
            </w:r>
          </w:p>
        </w:tc>
      </w:tr>
      <w:tr w:rsidR="000278CB" w:rsidRPr="000278CB" w:rsidTr="000278CB">
        <w:tc>
          <w:tcPr>
            <w:tcW w:w="0" w:type="auto"/>
            <w:tcBorders>
              <w:top w:val="single" w:sz="6" w:space="0" w:color="DDDDDD"/>
              <w:left w:val="single" w:sz="6" w:space="0" w:color="DDDDDD"/>
              <w:bottom w:val="single" w:sz="6" w:space="0" w:color="DDDDDD"/>
              <w:right w:val="single" w:sz="6" w:space="0" w:color="DDDDDD"/>
            </w:tcBorders>
            <w:shd w:val="clear" w:color="auto" w:fill="auto"/>
            <w:tcMar>
              <w:top w:w="45" w:type="dxa"/>
              <w:left w:w="45" w:type="dxa"/>
              <w:bottom w:w="45" w:type="dxa"/>
              <w:right w:w="45" w:type="dxa"/>
            </w:tcMar>
            <w:hideMark/>
          </w:tcPr>
          <w:p w:rsidR="000278CB" w:rsidRPr="000278CB" w:rsidRDefault="000278CB" w:rsidP="000503A7">
            <w:pPr>
              <w:spacing w:after="0" w:line="360" w:lineRule="auto"/>
              <w:jc w:val="both"/>
              <w:rPr>
                <w:rFonts w:asciiTheme="majorBidi" w:eastAsia="Times New Roman" w:hAnsiTheme="majorBidi" w:cstheme="majorBidi"/>
                <w:sz w:val="28"/>
                <w:szCs w:val="28"/>
                <w:lang w:eastAsia="en-GB"/>
              </w:rPr>
            </w:pPr>
            <w:r w:rsidRPr="000278CB">
              <w:rPr>
                <w:rFonts w:asciiTheme="majorBidi" w:eastAsia="Times New Roman" w:hAnsiTheme="majorBidi" w:cstheme="majorBidi"/>
                <w:sz w:val="28"/>
                <w:szCs w:val="28"/>
                <w:lang w:eastAsia="en-GB"/>
              </w:rPr>
              <w:t>King’s College criteria for OLT</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45" w:type="dxa"/>
              <w:left w:w="45" w:type="dxa"/>
              <w:bottom w:w="45" w:type="dxa"/>
              <w:right w:w="45" w:type="dxa"/>
            </w:tcMar>
            <w:hideMark/>
          </w:tcPr>
          <w:p w:rsidR="000278CB" w:rsidRPr="000278CB" w:rsidRDefault="000278CB" w:rsidP="000503A7">
            <w:pPr>
              <w:spacing w:after="0" w:line="360" w:lineRule="auto"/>
              <w:jc w:val="both"/>
              <w:rPr>
                <w:rFonts w:asciiTheme="majorBidi" w:eastAsia="Times New Roman" w:hAnsiTheme="majorBidi" w:cstheme="majorBidi"/>
                <w:sz w:val="28"/>
                <w:szCs w:val="28"/>
                <w:lang w:eastAsia="en-GB"/>
              </w:rPr>
            </w:pPr>
            <w:r w:rsidRPr="000278CB">
              <w:rPr>
                <w:rFonts w:asciiTheme="majorBidi" w:eastAsia="Times New Roman" w:hAnsiTheme="majorBidi" w:cstheme="majorBidi"/>
                <w:sz w:val="28"/>
                <w:szCs w:val="28"/>
                <w:lang w:eastAsia="en-GB"/>
              </w:rPr>
              <w:t>Acetaminophen-induced ALF</w:t>
            </w:r>
          </w:p>
          <w:p w:rsidR="000278CB" w:rsidRPr="000278CB" w:rsidRDefault="000278CB" w:rsidP="000503A7">
            <w:pPr>
              <w:numPr>
                <w:ilvl w:val="0"/>
                <w:numId w:val="1"/>
              </w:numPr>
              <w:spacing w:after="0" w:line="360" w:lineRule="auto"/>
              <w:ind w:left="225"/>
              <w:jc w:val="both"/>
              <w:rPr>
                <w:rFonts w:asciiTheme="majorBidi" w:eastAsia="Times New Roman" w:hAnsiTheme="majorBidi" w:cstheme="majorBidi"/>
                <w:sz w:val="28"/>
                <w:szCs w:val="28"/>
                <w:lang w:eastAsia="en-GB"/>
              </w:rPr>
            </w:pPr>
            <w:r w:rsidRPr="000278CB">
              <w:rPr>
                <w:rFonts w:asciiTheme="majorBidi" w:eastAsia="Times New Roman" w:hAnsiTheme="majorBidi" w:cstheme="majorBidi"/>
                <w:sz w:val="28"/>
                <w:szCs w:val="28"/>
                <w:lang w:eastAsia="en-GB"/>
              </w:rPr>
              <w:t xml:space="preserve">pH &lt; 7.3 or arterial lactate &gt; 3.0 </w:t>
            </w:r>
            <w:proofErr w:type="spellStart"/>
            <w:r w:rsidRPr="000278CB">
              <w:rPr>
                <w:rFonts w:asciiTheme="majorBidi" w:eastAsia="Times New Roman" w:hAnsiTheme="majorBidi" w:cstheme="majorBidi"/>
                <w:sz w:val="28"/>
                <w:szCs w:val="28"/>
                <w:lang w:eastAsia="en-GB"/>
              </w:rPr>
              <w:t>mmol</w:t>
            </w:r>
            <w:proofErr w:type="spellEnd"/>
            <w:r w:rsidRPr="000278CB">
              <w:rPr>
                <w:rFonts w:asciiTheme="majorBidi" w:eastAsia="Times New Roman" w:hAnsiTheme="majorBidi" w:cstheme="majorBidi"/>
                <w:sz w:val="28"/>
                <w:szCs w:val="28"/>
                <w:lang w:eastAsia="en-GB"/>
              </w:rPr>
              <w:t>/L after adequate fluid resuscitation or</w:t>
            </w:r>
          </w:p>
          <w:p w:rsidR="000278CB" w:rsidRPr="000278CB" w:rsidRDefault="000278CB" w:rsidP="000503A7">
            <w:pPr>
              <w:numPr>
                <w:ilvl w:val="0"/>
                <w:numId w:val="1"/>
              </w:numPr>
              <w:spacing w:after="0" w:line="360" w:lineRule="auto"/>
              <w:ind w:left="225"/>
              <w:jc w:val="both"/>
              <w:rPr>
                <w:rFonts w:asciiTheme="majorBidi" w:eastAsia="Times New Roman" w:hAnsiTheme="majorBidi" w:cstheme="majorBidi"/>
                <w:sz w:val="28"/>
                <w:szCs w:val="28"/>
                <w:lang w:eastAsia="en-GB"/>
              </w:rPr>
            </w:pPr>
            <w:r w:rsidRPr="000278CB">
              <w:rPr>
                <w:rFonts w:asciiTheme="majorBidi" w:eastAsia="Times New Roman" w:hAnsiTheme="majorBidi" w:cstheme="majorBidi"/>
                <w:sz w:val="28"/>
                <w:szCs w:val="28"/>
                <w:lang w:eastAsia="en-GB"/>
              </w:rPr>
              <w:t>INR &gt; 6.5 and serum creatinine &gt;300 µ</w:t>
            </w:r>
            <w:proofErr w:type="spellStart"/>
            <w:r w:rsidRPr="000278CB">
              <w:rPr>
                <w:rFonts w:asciiTheme="majorBidi" w:eastAsia="Times New Roman" w:hAnsiTheme="majorBidi" w:cstheme="majorBidi"/>
                <w:sz w:val="28"/>
                <w:szCs w:val="28"/>
                <w:lang w:eastAsia="en-GB"/>
              </w:rPr>
              <w:t>mol</w:t>
            </w:r>
            <w:proofErr w:type="spellEnd"/>
            <w:r w:rsidRPr="000278CB">
              <w:rPr>
                <w:rFonts w:asciiTheme="majorBidi" w:eastAsia="Times New Roman" w:hAnsiTheme="majorBidi" w:cstheme="majorBidi"/>
                <w:sz w:val="28"/>
                <w:szCs w:val="28"/>
                <w:lang w:eastAsia="en-GB"/>
              </w:rPr>
              <w:t>/L (&gt; 3.4 mg/</w:t>
            </w:r>
            <w:proofErr w:type="spellStart"/>
            <w:r w:rsidRPr="000278CB">
              <w:rPr>
                <w:rFonts w:asciiTheme="majorBidi" w:eastAsia="Times New Roman" w:hAnsiTheme="majorBidi" w:cstheme="majorBidi"/>
                <w:sz w:val="28"/>
                <w:szCs w:val="28"/>
                <w:lang w:eastAsia="en-GB"/>
              </w:rPr>
              <w:t>dL</w:t>
            </w:r>
            <w:proofErr w:type="spellEnd"/>
            <w:r w:rsidRPr="000278CB">
              <w:rPr>
                <w:rFonts w:asciiTheme="majorBidi" w:eastAsia="Times New Roman" w:hAnsiTheme="majorBidi" w:cstheme="majorBidi"/>
                <w:sz w:val="28"/>
                <w:szCs w:val="28"/>
                <w:lang w:eastAsia="en-GB"/>
              </w:rPr>
              <w:t>) in patients with grade 3 or 4 hepatic encephalopathy</w:t>
            </w:r>
          </w:p>
          <w:p w:rsidR="000278CB" w:rsidRPr="000278CB" w:rsidRDefault="000278CB" w:rsidP="000503A7">
            <w:pPr>
              <w:spacing w:after="0" w:line="360" w:lineRule="auto"/>
              <w:jc w:val="both"/>
              <w:rPr>
                <w:rFonts w:asciiTheme="majorBidi" w:eastAsia="Times New Roman" w:hAnsiTheme="majorBidi" w:cstheme="majorBidi"/>
                <w:sz w:val="28"/>
                <w:szCs w:val="28"/>
                <w:lang w:eastAsia="en-GB"/>
              </w:rPr>
            </w:pPr>
            <w:r w:rsidRPr="000278CB">
              <w:rPr>
                <w:rFonts w:asciiTheme="majorBidi" w:eastAsia="Times New Roman" w:hAnsiTheme="majorBidi" w:cstheme="majorBidi"/>
                <w:sz w:val="28"/>
                <w:szCs w:val="28"/>
                <w:lang w:eastAsia="en-GB"/>
              </w:rPr>
              <w:t>Non-acetaminophen-induced ALF</w:t>
            </w:r>
            <w:r w:rsidRPr="000278CB">
              <w:rPr>
                <w:rFonts w:asciiTheme="majorBidi" w:eastAsia="Times New Roman" w:hAnsiTheme="majorBidi" w:cstheme="majorBidi"/>
                <w:sz w:val="28"/>
                <w:szCs w:val="28"/>
                <w:lang w:eastAsia="en-GB"/>
              </w:rPr>
              <w:br/>
              <w:t>Encephalopathy present (irrespective of grade) and:</w:t>
            </w:r>
          </w:p>
          <w:p w:rsidR="000278CB" w:rsidRPr="000278CB" w:rsidRDefault="000278CB" w:rsidP="000503A7">
            <w:pPr>
              <w:numPr>
                <w:ilvl w:val="0"/>
                <w:numId w:val="2"/>
              </w:numPr>
              <w:spacing w:after="0" w:line="360" w:lineRule="auto"/>
              <w:ind w:left="225"/>
              <w:jc w:val="both"/>
              <w:rPr>
                <w:rFonts w:asciiTheme="majorBidi" w:eastAsia="Times New Roman" w:hAnsiTheme="majorBidi" w:cstheme="majorBidi"/>
                <w:sz w:val="28"/>
                <w:szCs w:val="28"/>
                <w:lang w:eastAsia="en-GB"/>
              </w:rPr>
            </w:pPr>
            <w:r w:rsidRPr="000278CB">
              <w:rPr>
                <w:rFonts w:asciiTheme="majorBidi" w:eastAsia="Times New Roman" w:hAnsiTheme="majorBidi" w:cstheme="majorBidi"/>
                <w:sz w:val="28"/>
                <w:szCs w:val="28"/>
                <w:lang w:eastAsia="en-GB"/>
              </w:rPr>
              <w:t>INR &gt; 6.5 or</w:t>
            </w:r>
          </w:p>
          <w:p w:rsidR="000278CB" w:rsidRPr="000278CB" w:rsidRDefault="000278CB" w:rsidP="000503A7">
            <w:pPr>
              <w:numPr>
                <w:ilvl w:val="0"/>
                <w:numId w:val="2"/>
              </w:numPr>
              <w:spacing w:after="0" w:line="360" w:lineRule="auto"/>
              <w:ind w:left="225"/>
              <w:jc w:val="both"/>
              <w:rPr>
                <w:rFonts w:asciiTheme="majorBidi" w:eastAsia="Times New Roman" w:hAnsiTheme="majorBidi" w:cstheme="majorBidi"/>
                <w:sz w:val="28"/>
                <w:szCs w:val="28"/>
                <w:lang w:eastAsia="en-GB"/>
              </w:rPr>
            </w:pPr>
            <w:r w:rsidRPr="000278CB">
              <w:rPr>
                <w:rFonts w:asciiTheme="majorBidi" w:eastAsia="Times New Roman" w:hAnsiTheme="majorBidi" w:cstheme="majorBidi"/>
                <w:sz w:val="28"/>
                <w:szCs w:val="28"/>
                <w:lang w:eastAsia="en-GB"/>
              </w:rPr>
              <w:t>Any 3 of the following:</w:t>
            </w:r>
          </w:p>
          <w:p w:rsidR="000278CB" w:rsidRPr="000278CB" w:rsidRDefault="000278CB" w:rsidP="000503A7">
            <w:pPr>
              <w:numPr>
                <w:ilvl w:val="1"/>
                <w:numId w:val="3"/>
              </w:numPr>
              <w:spacing w:after="0" w:line="360" w:lineRule="auto"/>
              <w:ind w:left="465"/>
              <w:jc w:val="both"/>
              <w:rPr>
                <w:rFonts w:asciiTheme="majorBidi" w:eastAsia="Times New Roman" w:hAnsiTheme="majorBidi" w:cstheme="majorBidi"/>
                <w:sz w:val="28"/>
                <w:szCs w:val="28"/>
                <w:lang w:eastAsia="en-GB"/>
              </w:rPr>
            </w:pPr>
            <w:r w:rsidRPr="000278CB">
              <w:rPr>
                <w:rFonts w:asciiTheme="majorBidi" w:eastAsia="Times New Roman" w:hAnsiTheme="majorBidi" w:cstheme="majorBidi"/>
                <w:sz w:val="28"/>
                <w:szCs w:val="28"/>
                <w:lang w:eastAsia="en-GB"/>
              </w:rPr>
              <w:t>Age &lt; 10 years or &gt; 40 years</w:t>
            </w:r>
          </w:p>
          <w:p w:rsidR="000278CB" w:rsidRPr="000278CB" w:rsidRDefault="000278CB" w:rsidP="000503A7">
            <w:pPr>
              <w:numPr>
                <w:ilvl w:val="1"/>
                <w:numId w:val="3"/>
              </w:numPr>
              <w:spacing w:after="0" w:line="360" w:lineRule="auto"/>
              <w:ind w:left="465"/>
              <w:jc w:val="both"/>
              <w:rPr>
                <w:rFonts w:asciiTheme="majorBidi" w:eastAsia="Times New Roman" w:hAnsiTheme="majorBidi" w:cstheme="majorBidi"/>
                <w:sz w:val="28"/>
                <w:szCs w:val="28"/>
                <w:lang w:eastAsia="en-GB"/>
              </w:rPr>
            </w:pPr>
            <w:r w:rsidRPr="000278CB">
              <w:rPr>
                <w:rFonts w:asciiTheme="majorBidi" w:eastAsia="Times New Roman" w:hAnsiTheme="majorBidi" w:cstheme="majorBidi"/>
                <w:sz w:val="28"/>
                <w:szCs w:val="28"/>
                <w:lang w:eastAsia="en-GB"/>
              </w:rPr>
              <w:lastRenderedPageBreak/>
              <w:t>Jaundice for &gt; 7 days before development of hepatic encephalopathy</w:t>
            </w:r>
          </w:p>
          <w:p w:rsidR="000278CB" w:rsidRPr="000278CB" w:rsidRDefault="000278CB" w:rsidP="000503A7">
            <w:pPr>
              <w:numPr>
                <w:ilvl w:val="1"/>
                <w:numId w:val="3"/>
              </w:numPr>
              <w:spacing w:after="0" w:line="360" w:lineRule="auto"/>
              <w:ind w:left="465"/>
              <w:jc w:val="both"/>
              <w:rPr>
                <w:rFonts w:asciiTheme="majorBidi" w:eastAsia="Times New Roman" w:hAnsiTheme="majorBidi" w:cstheme="majorBidi"/>
                <w:sz w:val="28"/>
                <w:szCs w:val="28"/>
                <w:lang w:eastAsia="en-GB"/>
              </w:rPr>
            </w:pPr>
            <w:r w:rsidRPr="000278CB">
              <w:rPr>
                <w:rFonts w:asciiTheme="majorBidi" w:eastAsia="Times New Roman" w:hAnsiTheme="majorBidi" w:cstheme="majorBidi"/>
                <w:sz w:val="28"/>
                <w:szCs w:val="28"/>
                <w:lang w:eastAsia="en-GB"/>
              </w:rPr>
              <w:t>o INR ≥ 3.5; serum bilirubin &gt; 300 µ</w:t>
            </w:r>
            <w:proofErr w:type="spellStart"/>
            <w:r w:rsidRPr="000278CB">
              <w:rPr>
                <w:rFonts w:asciiTheme="majorBidi" w:eastAsia="Times New Roman" w:hAnsiTheme="majorBidi" w:cstheme="majorBidi"/>
                <w:sz w:val="28"/>
                <w:szCs w:val="28"/>
                <w:lang w:eastAsia="en-GB"/>
              </w:rPr>
              <w:t>mol</w:t>
            </w:r>
            <w:proofErr w:type="spellEnd"/>
            <w:r w:rsidRPr="000278CB">
              <w:rPr>
                <w:rFonts w:asciiTheme="majorBidi" w:eastAsia="Times New Roman" w:hAnsiTheme="majorBidi" w:cstheme="majorBidi"/>
                <w:sz w:val="28"/>
                <w:szCs w:val="28"/>
                <w:lang w:eastAsia="en-GB"/>
              </w:rPr>
              <w:t>/L (&gt;17.6 mg/</w:t>
            </w:r>
            <w:proofErr w:type="spellStart"/>
            <w:r w:rsidRPr="000278CB">
              <w:rPr>
                <w:rFonts w:asciiTheme="majorBidi" w:eastAsia="Times New Roman" w:hAnsiTheme="majorBidi" w:cstheme="majorBidi"/>
                <w:sz w:val="28"/>
                <w:szCs w:val="28"/>
                <w:lang w:eastAsia="en-GB"/>
              </w:rPr>
              <w:t>dL</w:t>
            </w:r>
            <w:proofErr w:type="spellEnd"/>
            <w:r w:rsidRPr="000278CB">
              <w:rPr>
                <w:rFonts w:asciiTheme="majorBidi" w:eastAsia="Times New Roman" w:hAnsiTheme="majorBidi" w:cstheme="majorBidi"/>
                <w:sz w:val="28"/>
                <w:szCs w:val="28"/>
                <w:lang w:eastAsia="en-GB"/>
              </w:rPr>
              <w:t>)</w:t>
            </w:r>
          </w:p>
          <w:p w:rsidR="000278CB" w:rsidRPr="000278CB" w:rsidRDefault="000278CB" w:rsidP="000503A7">
            <w:pPr>
              <w:numPr>
                <w:ilvl w:val="1"/>
                <w:numId w:val="3"/>
              </w:numPr>
              <w:spacing w:after="0" w:line="360" w:lineRule="auto"/>
              <w:ind w:left="465"/>
              <w:jc w:val="both"/>
              <w:rPr>
                <w:rFonts w:asciiTheme="majorBidi" w:eastAsia="Times New Roman" w:hAnsiTheme="majorBidi" w:cstheme="majorBidi"/>
                <w:sz w:val="28"/>
                <w:szCs w:val="28"/>
                <w:lang w:eastAsia="en-GB"/>
              </w:rPr>
            </w:pPr>
            <w:r w:rsidRPr="000278CB">
              <w:rPr>
                <w:rFonts w:asciiTheme="majorBidi" w:eastAsia="Times New Roman" w:hAnsiTheme="majorBidi" w:cstheme="majorBidi"/>
                <w:sz w:val="28"/>
                <w:szCs w:val="28"/>
                <w:lang w:eastAsia="en-GB"/>
              </w:rPr>
              <w:t>Aetiology non-A, non-B hepatitis</w:t>
            </w:r>
          </w:p>
          <w:p w:rsidR="000278CB" w:rsidRPr="000278CB" w:rsidRDefault="000278CB" w:rsidP="000503A7">
            <w:pPr>
              <w:numPr>
                <w:ilvl w:val="1"/>
                <w:numId w:val="3"/>
              </w:numPr>
              <w:spacing w:after="0" w:line="360" w:lineRule="auto"/>
              <w:ind w:left="465"/>
              <w:jc w:val="both"/>
              <w:rPr>
                <w:rFonts w:asciiTheme="majorBidi" w:eastAsia="Times New Roman" w:hAnsiTheme="majorBidi" w:cstheme="majorBidi"/>
                <w:sz w:val="28"/>
                <w:szCs w:val="28"/>
                <w:lang w:eastAsia="en-GB"/>
              </w:rPr>
            </w:pPr>
            <w:r w:rsidRPr="000278CB">
              <w:rPr>
                <w:rFonts w:asciiTheme="majorBidi" w:eastAsia="Times New Roman" w:hAnsiTheme="majorBidi" w:cstheme="majorBidi"/>
                <w:sz w:val="28"/>
                <w:szCs w:val="28"/>
                <w:lang w:eastAsia="en-GB"/>
              </w:rPr>
              <w:t>Idiosyncratic drug reaction</w:t>
            </w:r>
          </w:p>
          <w:p w:rsidR="000278CB" w:rsidRPr="000278CB" w:rsidRDefault="000278CB" w:rsidP="000503A7">
            <w:pPr>
              <w:spacing w:after="0" w:line="360" w:lineRule="auto"/>
              <w:jc w:val="both"/>
              <w:rPr>
                <w:rFonts w:asciiTheme="majorBidi" w:eastAsia="Times New Roman" w:hAnsiTheme="majorBidi" w:cstheme="majorBidi"/>
                <w:sz w:val="28"/>
                <w:szCs w:val="28"/>
                <w:lang w:eastAsia="en-GB"/>
              </w:rPr>
            </w:pPr>
            <w:r w:rsidRPr="000278CB">
              <w:rPr>
                <w:rFonts w:asciiTheme="majorBidi" w:eastAsia="Times New Roman" w:hAnsiTheme="majorBidi" w:cstheme="majorBidi"/>
                <w:sz w:val="28"/>
                <w:szCs w:val="28"/>
                <w:lang w:eastAsia="en-GB"/>
              </w:rPr>
              <w:t> </w:t>
            </w:r>
          </w:p>
          <w:p w:rsidR="000278CB" w:rsidRPr="000278CB" w:rsidRDefault="000278CB" w:rsidP="000503A7">
            <w:pPr>
              <w:spacing w:after="0" w:line="360" w:lineRule="auto"/>
              <w:jc w:val="both"/>
              <w:rPr>
                <w:rFonts w:asciiTheme="majorBidi" w:eastAsia="Times New Roman" w:hAnsiTheme="majorBidi" w:cstheme="majorBidi"/>
                <w:sz w:val="28"/>
                <w:szCs w:val="28"/>
                <w:lang w:eastAsia="en-GB"/>
              </w:rPr>
            </w:pPr>
            <w:r w:rsidRPr="000278CB">
              <w:rPr>
                <w:rFonts w:asciiTheme="majorBidi" w:eastAsia="Times New Roman" w:hAnsiTheme="majorBidi" w:cstheme="majorBidi"/>
                <w:sz w:val="28"/>
                <w:szCs w:val="28"/>
                <w:lang w:eastAsia="en-GB"/>
              </w:rPr>
              <w:t> </w:t>
            </w:r>
          </w:p>
        </w:tc>
      </w:tr>
      <w:tr w:rsidR="000278CB" w:rsidRPr="000278CB" w:rsidTr="000278CB">
        <w:tc>
          <w:tcPr>
            <w:tcW w:w="0" w:type="auto"/>
            <w:tcBorders>
              <w:top w:val="single" w:sz="6" w:space="0" w:color="DDDDDD"/>
              <w:left w:val="single" w:sz="6" w:space="0" w:color="DDDDDD"/>
              <w:bottom w:val="single" w:sz="6" w:space="0" w:color="DDDDDD"/>
              <w:right w:val="single" w:sz="6" w:space="0" w:color="DDDDDD"/>
            </w:tcBorders>
            <w:shd w:val="clear" w:color="auto" w:fill="auto"/>
            <w:tcMar>
              <w:top w:w="45" w:type="dxa"/>
              <w:left w:w="45" w:type="dxa"/>
              <w:bottom w:w="45" w:type="dxa"/>
              <w:right w:w="45" w:type="dxa"/>
            </w:tcMar>
            <w:hideMark/>
          </w:tcPr>
          <w:p w:rsidR="000278CB" w:rsidRPr="000278CB" w:rsidRDefault="000278CB" w:rsidP="000503A7">
            <w:pPr>
              <w:spacing w:after="0" w:line="360" w:lineRule="auto"/>
              <w:jc w:val="both"/>
              <w:rPr>
                <w:rFonts w:asciiTheme="majorBidi" w:eastAsia="Times New Roman" w:hAnsiTheme="majorBidi" w:cstheme="majorBidi"/>
                <w:sz w:val="28"/>
                <w:szCs w:val="28"/>
                <w:lang w:eastAsia="en-GB"/>
              </w:rPr>
            </w:pPr>
            <w:r w:rsidRPr="000278CB">
              <w:rPr>
                <w:rFonts w:asciiTheme="majorBidi" w:eastAsia="Times New Roman" w:hAnsiTheme="majorBidi" w:cstheme="majorBidi"/>
                <w:sz w:val="28"/>
                <w:szCs w:val="28"/>
                <w:lang w:eastAsia="en-GB"/>
              </w:rPr>
              <w:lastRenderedPageBreak/>
              <w:t>Clichy criteria for OLT</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45" w:type="dxa"/>
              <w:left w:w="45" w:type="dxa"/>
              <w:bottom w:w="45" w:type="dxa"/>
              <w:right w:w="45" w:type="dxa"/>
            </w:tcMar>
            <w:hideMark/>
          </w:tcPr>
          <w:p w:rsidR="000278CB" w:rsidRPr="000278CB" w:rsidRDefault="000278CB" w:rsidP="000503A7">
            <w:pPr>
              <w:spacing w:after="0" w:line="360" w:lineRule="auto"/>
              <w:jc w:val="both"/>
              <w:rPr>
                <w:rFonts w:asciiTheme="majorBidi" w:eastAsia="Times New Roman" w:hAnsiTheme="majorBidi" w:cstheme="majorBidi"/>
                <w:sz w:val="28"/>
                <w:szCs w:val="28"/>
                <w:lang w:eastAsia="en-GB"/>
              </w:rPr>
            </w:pPr>
            <w:r w:rsidRPr="000278CB">
              <w:rPr>
                <w:rFonts w:asciiTheme="majorBidi" w:eastAsia="Times New Roman" w:hAnsiTheme="majorBidi" w:cstheme="majorBidi"/>
                <w:sz w:val="28"/>
                <w:szCs w:val="28"/>
                <w:lang w:eastAsia="en-GB"/>
              </w:rPr>
              <w:t>Presence of hepatic encephalopathy and:</w:t>
            </w:r>
          </w:p>
          <w:p w:rsidR="000278CB" w:rsidRPr="000278CB" w:rsidRDefault="000278CB" w:rsidP="000503A7">
            <w:pPr>
              <w:numPr>
                <w:ilvl w:val="0"/>
                <w:numId w:val="4"/>
              </w:numPr>
              <w:spacing w:after="0" w:line="360" w:lineRule="auto"/>
              <w:ind w:left="225"/>
              <w:jc w:val="both"/>
              <w:rPr>
                <w:rFonts w:asciiTheme="majorBidi" w:eastAsia="Times New Roman" w:hAnsiTheme="majorBidi" w:cstheme="majorBidi"/>
                <w:sz w:val="28"/>
                <w:szCs w:val="28"/>
                <w:lang w:eastAsia="en-GB"/>
              </w:rPr>
            </w:pPr>
            <w:r w:rsidRPr="000278CB">
              <w:rPr>
                <w:rFonts w:asciiTheme="majorBidi" w:eastAsia="Times New Roman" w:hAnsiTheme="majorBidi" w:cstheme="majorBidi"/>
                <w:sz w:val="28"/>
                <w:szCs w:val="28"/>
                <w:lang w:eastAsia="en-GB"/>
              </w:rPr>
              <w:t>Factor V level &lt; 20% of normal in patients &lt; 30 years of age</w:t>
            </w:r>
          </w:p>
          <w:p w:rsidR="000278CB" w:rsidRPr="000278CB" w:rsidRDefault="000278CB" w:rsidP="000503A7">
            <w:pPr>
              <w:numPr>
                <w:ilvl w:val="0"/>
                <w:numId w:val="4"/>
              </w:numPr>
              <w:spacing w:after="0" w:line="360" w:lineRule="auto"/>
              <w:ind w:left="225"/>
              <w:jc w:val="both"/>
              <w:rPr>
                <w:rFonts w:asciiTheme="majorBidi" w:eastAsia="Times New Roman" w:hAnsiTheme="majorBidi" w:cstheme="majorBidi"/>
                <w:sz w:val="28"/>
                <w:szCs w:val="28"/>
                <w:lang w:eastAsia="en-GB"/>
              </w:rPr>
            </w:pPr>
            <w:r w:rsidRPr="000278CB">
              <w:rPr>
                <w:rFonts w:asciiTheme="majorBidi" w:eastAsia="Times New Roman" w:hAnsiTheme="majorBidi" w:cstheme="majorBidi"/>
                <w:sz w:val="28"/>
                <w:szCs w:val="28"/>
                <w:lang w:eastAsia="en-GB"/>
              </w:rPr>
              <w:t>INR &gt; 6.5 and serum creatinine &gt; 300 µ</w:t>
            </w:r>
            <w:proofErr w:type="spellStart"/>
            <w:r w:rsidRPr="000278CB">
              <w:rPr>
                <w:rFonts w:asciiTheme="majorBidi" w:eastAsia="Times New Roman" w:hAnsiTheme="majorBidi" w:cstheme="majorBidi"/>
                <w:sz w:val="28"/>
                <w:szCs w:val="28"/>
                <w:lang w:eastAsia="en-GB"/>
              </w:rPr>
              <w:t>mol</w:t>
            </w:r>
            <w:proofErr w:type="spellEnd"/>
            <w:r w:rsidRPr="000278CB">
              <w:rPr>
                <w:rFonts w:asciiTheme="majorBidi" w:eastAsia="Times New Roman" w:hAnsiTheme="majorBidi" w:cstheme="majorBidi"/>
                <w:sz w:val="28"/>
                <w:szCs w:val="28"/>
                <w:lang w:eastAsia="en-GB"/>
              </w:rPr>
              <w:t>/L (&gt; 3.4 mg/</w:t>
            </w:r>
            <w:proofErr w:type="spellStart"/>
            <w:r w:rsidRPr="000278CB">
              <w:rPr>
                <w:rFonts w:asciiTheme="majorBidi" w:eastAsia="Times New Roman" w:hAnsiTheme="majorBidi" w:cstheme="majorBidi"/>
                <w:sz w:val="28"/>
                <w:szCs w:val="28"/>
                <w:lang w:eastAsia="en-GB"/>
              </w:rPr>
              <w:t>dL</w:t>
            </w:r>
            <w:proofErr w:type="spellEnd"/>
            <w:r w:rsidRPr="000278CB">
              <w:rPr>
                <w:rFonts w:asciiTheme="majorBidi" w:eastAsia="Times New Roman" w:hAnsiTheme="majorBidi" w:cstheme="majorBidi"/>
                <w:sz w:val="28"/>
                <w:szCs w:val="28"/>
                <w:lang w:eastAsia="en-GB"/>
              </w:rPr>
              <w:t>) in patients with grade 3 or 4 hepatic encephalopathy</w:t>
            </w:r>
          </w:p>
          <w:p w:rsidR="000278CB" w:rsidRPr="000278CB" w:rsidRDefault="000278CB" w:rsidP="000503A7">
            <w:pPr>
              <w:spacing w:after="0" w:line="360" w:lineRule="auto"/>
              <w:jc w:val="both"/>
              <w:rPr>
                <w:rFonts w:asciiTheme="majorBidi" w:eastAsia="Times New Roman" w:hAnsiTheme="majorBidi" w:cstheme="majorBidi"/>
                <w:sz w:val="28"/>
                <w:szCs w:val="28"/>
                <w:lang w:eastAsia="en-GB"/>
              </w:rPr>
            </w:pPr>
            <w:r w:rsidRPr="000278CB">
              <w:rPr>
                <w:rFonts w:asciiTheme="majorBidi" w:eastAsia="Times New Roman" w:hAnsiTheme="majorBidi" w:cstheme="majorBidi"/>
                <w:sz w:val="28"/>
                <w:szCs w:val="28"/>
                <w:lang w:eastAsia="en-GB"/>
              </w:rPr>
              <w:t>or</w:t>
            </w:r>
          </w:p>
          <w:p w:rsidR="000278CB" w:rsidRPr="000278CB" w:rsidRDefault="000278CB" w:rsidP="000503A7">
            <w:pPr>
              <w:numPr>
                <w:ilvl w:val="0"/>
                <w:numId w:val="4"/>
              </w:numPr>
              <w:spacing w:after="0" w:line="360" w:lineRule="auto"/>
              <w:ind w:left="225"/>
              <w:jc w:val="both"/>
              <w:rPr>
                <w:rFonts w:asciiTheme="majorBidi" w:eastAsia="Times New Roman" w:hAnsiTheme="majorBidi" w:cstheme="majorBidi"/>
                <w:sz w:val="28"/>
                <w:szCs w:val="28"/>
                <w:lang w:eastAsia="en-GB"/>
              </w:rPr>
            </w:pPr>
            <w:r w:rsidRPr="000278CB">
              <w:rPr>
                <w:rFonts w:asciiTheme="majorBidi" w:eastAsia="Times New Roman" w:hAnsiTheme="majorBidi" w:cstheme="majorBidi"/>
                <w:sz w:val="28"/>
                <w:szCs w:val="28"/>
                <w:lang w:eastAsia="en-GB"/>
              </w:rPr>
              <w:t>Factor V level &lt; 30% of normal in patients &gt; 30 years of age</w:t>
            </w:r>
          </w:p>
          <w:p w:rsidR="000278CB" w:rsidRPr="000278CB" w:rsidRDefault="000278CB" w:rsidP="000503A7">
            <w:pPr>
              <w:spacing w:after="0" w:line="360" w:lineRule="auto"/>
              <w:jc w:val="both"/>
              <w:rPr>
                <w:rFonts w:asciiTheme="majorBidi" w:eastAsia="Times New Roman" w:hAnsiTheme="majorBidi" w:cstheme="majorBidi"/>
                <w:sz w:val="28"/>
                <w:szCs w:val="28"/>
                <w:lang w:eastAsia="en-GB"/>
              </w:rPr>
            </w:pPr>
            <w:r w:rsidRPr="000278CB">
              <w:rPr>
                <w:rFonts w:asciiTheme="majorBidi" w:eastAsia="Times New Roman" w:hAnsiTheme="majorBidi" w:cstheme="majorBidi"/>
                <w:sz w:val="28"/>
                <w:szCs w:val="28"/>
                <w:lang w:eastAsia="en-GB"/>
              </w:rPr>
              <w:t> </w:t>
            </w:r>
          </w:p>
        </w:tc>
      </w:tr>
    </w:tbl>
    <w:p w:rsidR="00861BF4" w:rsidRPr="000503A7" w:rsidRDefault="00861BF4" w:rsidP="000503A7">
      <w:pPr>
        <w:spacing w:line="360" w:lineRule="auto"/>
        <w:jc w:val="both"/>
        <w:rPr>
          <w:rFonts w:asciiTheme="majorBidi" w:hAnsiTheme="majorBidi" w:cstheme="majorBidi"/>
          <w:b/>
          <w:bCs/>
          <w:sz w:val="28"/>
          <w:szCs w:val="28"/>
        </w:rPr>
      </w:pPr>
      <w:r w:rsidRPr="000503A7">
        <w:rPr>
          <w:rFonts w:asciiTheme="majorBidi" w:hAnsiTheme="majorBidi" w:cstheme="majorBidi"/>
          <w:b/>
          <w:bCs/>
          <w:sz w:val="28"/>
          <w:szCs w:val="28"/>
        </w:rPr>
        <w:t xml:space="preserve">Table 1 | Scoring systems for severity of acute liver failure/necessity of transplantation. ALDF, </w:t>
      </w:r>
    </w:p>
    <w:p w:rsidR="00861BF4" w:rsidRPr="000503A7" w:rsidRDefault="00861BF4" w:rsidP="000503A7">
      <w:pPr>
        <w:spacing w:line="360" w:lineRule="auto"/>
        <w:jc w:val="both"/>
        <w:rPr>
          <w:rFonts w:asciiTheme="majorBidi" w:hAnsiTheme="majorBidi" w:cstheme="majorBidi"/>
          <w:b/>
          <w:bCs/>
          <w:sz w:val="28"/>
          <w:szCs w:val="28"/>
        </w:rPr>
      </w:pPr>
      <w:r w:rsidRPr="000503A7">
        <w:rPr>
          <w:rFonts w:asciiTheme="majorBidi" w:hAnsiTheme="majorBidi" w:cstheme="majorBidi"/>
          <w:b/>
          <w:bCs/>
          <w:sz w:val="28"/>
          <w:szCs w:val="28"/>
        </w:rPr>
        <w:t xml:space="preserve">acute liver failure; INR, international </w:t>
      </w:r>
      <w:proofErr w:type="spellStart"/>
      <w:r w:rsidRPr="000503A7">
        <w:rPr>
          <w:rFonts w:asciiTheme="majorBidi" w:hAnsiTheme="majorBidi" w:cstheme="majorBidi"/>
          <w:b/>
          <w:bCs/>
          <w:sz w:val="28"/>
          <w:szCs w:val="28"/>
        </w:rPr>
        <w:t>normalozied</w:t>
      </w:r>
      <w:proofErr w:type="spellEnd"/>
      <w:r w:rsidRPr="000503A7">
        <w:rPr>
          <w:rFonts w:asciiTheme="majorBidi" w:hAnsiTheme="majorBidi" w:cstheme="majorBidi"/>
          <w:b/>
          <w:bCs/>
          <w:sz w:val="28"/>
          <w:szCs w:val="28"/>
        </w:rPr>
        <w:t xml:space="preserve"> ratio; OTL, </w:t>
      </w:r>
      <w:proofErr w:type="spellStart"/>
      <w:r w:rsidRPr="000503A7">
        <w:rPr>
          <w:rFonts w:asciiTheme="majorBidi" w:hAnsiTheme="majorBidi" w:cstheme="majorBidi"/>
          <w:b/>
          <w:bCs/>
          <w:sz w:val="28"/>
          <w:szCs w:val="28"/>
        </w:rPr>
        <w:t>orthotopic</w:t>
      </w:r>
      <w:proofErr w:type="spellEnd"/>
      <w:r w:rsidRPr="000503A7">
        <w:rPr>
          <w:rFonts w:asciiTheme="majorBidi" w:hAnsiTheme="majorBidi" w:cstheme="majorBidi"/>
          <w:b/>
          <w:bCs/>
          <w:sz w:val="28"/>
          <w:szCs w:val="28"/>
        </w:rPr>
        <w:t xml:space="preserve"> liver transplantation.</w:t>
      </w:r>
    </w:p>
    <w:p w:rsidR="00055DD3" w:rsidRPr="000503A7" w:rsidRDefault="00055DD3" w:rsidP="000503A7">
      <w:pPr>
        <w:spacing w:line="360" w:lineRule="auto"/>
        <w:jc w:val="both"/>
        <w:rPr>
          <w:rFonts w:asciiTheme="majorBidi" w:hAnsiTheme="majorBidi" w:cstheme="majorBidi"/>
          <w:sz w:val="28"/>
          <w:szCs w:val="28"/>
        </w:rPr>
      </w:pPr>
      <w:r w:rsidRPr="000503A7">
        <w:rPr>
          <w:rFonts w:asciiTheme="majorBidi" w:hAnsiTheme="majorBidi" w:cstheme="majorBidi"/>
          <w:b/>
          <w:bCs/>
          <w:sz w:val="28"/>
          <w:szCs w:val="28"/>
          <w:u w:val="single"/>
        </w:rPr>
        <w:t xml:space="preserve">Mistake 5 </w:t>
      </w:r>
      <w:r w:rsidRPr="000503A7">
        <w:rPr>
          <w:rFonts w:asciiTheme="majorBidi" w:hAnsiTheme="majorBidi" w:cstheme="majorBidi"/>
          <w:sz w:val="28"/>
          <w:szCs w:val="28"/>
        </w:rPr>
        <w:t xml:space="preserve">| Ignoring </w:t>
      </w:r>
      <w:proofErr w:type="spellStart"/>
      <w:r w:rsidRPr="000503A7">
        <w:rPr>
          <w:rFonts w:asciiTheme="majorBidi" w:hAnsiTheme="majorBidi" w:cstheme="majorBidi"/>
          <w:sz w:val="28"/>
          <w:szCs w:val="28"/>
        </w:rPr>
        <w:t>nonhepatic</w:t>
      </w:r>
      <w:proofErr w:type="spellEnd"/>
      <w:r w:rsidRPr="000503A7">
        <w:rPr>
          <w:rFonts w:asciiTheme="majorBidi" w:hAnsiTheme="majorBidi" w:cstheme="majorBidi"/>
          <w:sz w:val="28"/>
          <w:szCs w:val="28"/>
        </w:rPr>
        <w:t xml:space="preserve"> causes of abnormal LFT results</w:t>
      </w:r>
    </w:p>
    <w:p w:rsidR="00055DD3" w:rsidRPr="000503A7" w:rsidRDefault="00055DD3"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None of the LFTs discussed in this article is 100% liver specific. The possibility of a </w:t>
      </w:r>
      <w:proofErr w:type="spellStart"/>
      <w:r w:rsidRPr="000503A7">
        <w:rPr>
          <w:rFonts w:asciiTheme="majorBidi" w:hAnsiTheme="majorBidi" w:cstheme="majorBidi"/>
          <w:sz w:val="28"/>
          <w:szCs w:val="28"/>
        </w:rPr>
        <w:t>nonhepatic</w:t>
      </w:r>
      <w:proofErr w:type="spellEnd"/>
      <w:r w:rsidRPr="000503A7">
        <w:rPr>
          <w:rFonts w:asciiTheme="majorBidi" w:hAnsiTheme="majorBidi" w:cstheme="majorBidi"/>
          <w:sz w:val="28"/>
          <w:szCs w:val="28"/>
        </w:rPr>
        <w:t xml:space="preserve"> origin of LFT abnormalities should, therefore, always be considered. This holds especially true for isolated LFT abnormalities.</w:t>
      </w:r>
    </w:p>
    <w:p w:rsidR="00055DD3" w:rsidRPr="000503A7" w:rsidRDefault="00055DD3"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ALT is more liver specific than AST, since the latter can also be found in skeletal and cardiac muscle, kidneys, brain, lungs, pancreas and red blood cells.3 A disproportionate or isolated AST elevation, therefore, should raise suspicion that the source is </w:t>
      </w:r>
      <w:proofErr w:type="spellStart"/>
      <w:r w:rsidRPr="000503A7">
        <w:rPr>
          <w:rFonts w:asciiTheme="majorBidi" w:hAnsiTheme="majorBidi" w:cstheme="majorBidi"/>
          <w:sz w:val="28"/>
          <w:szCs w:val="28"/>
        </w:rPr>
        <w:t>nonhepatic</w:t>
      </w:r>
      <w:proofErr w:type="spellEnd"/>
      <w:r w:rsidRPr="000503A7">
        <w:rPr>
          <w:rFonts w:asciiTheme="majorBidi" w:hAnsiTheme="majorBidi" w:cstheme="majorBidi"/>
          <w:sz w:val="28"/>
          <w:szCs w:val="28"/>
        </w:rPr>
        <w:t xml:space="preserve">. </w:t>
      </w:r>
      <w:proofErr w:type="spellStart"/>
      <w:r w:rsidRPr="000503A7">
        <w:rPr>
          <w:rFonts w:asciiTheme="majorBidi" w:hAnsiTheme="majorBidi" w:cstheme="majorBidi"/>
          <w:sz w:val="28"/>
          <w:szCs w:val="28"/>
        </w:rPr>
        <w:t>Nonhepatic</w:t>
      </w:r>
      <w:proofErr w:type="spellEnd"/>
      <w:r w:rsidRPr="000503A7">
        <w:rPr>
          <w:rFonts w:asciiTheme="majorBidi" w:hAnsiTheme="majorBidi" w:cstheme="majorBidi"/>
          <w:sz w:val="28"/>
          <w:szCs w:val="28"/>
        </w:rPr>
        <w:t xml:space="preserve"> causes of AST elevation include injury to skeletal or cardiac muscle, hyperthyroidism or hypothyroidism, haemolysis, and (rarely) macro-aspartate aminotransferase. The latter condition is caused by the binding of AST to immunoglobulins, which results in delayed AST clearance.27</w:t>
      </w:r>
    </w:p>
    <w:p w:rsidR="00055DD3" w:rsidRPr="000503A7" w:rsidRDefault="00055DD3" w:rsidP="000503A7">
      <w:pPr>
        <w:spacing w:line="360" w:lineRule="auto"/>
        <w:jc w:val="both"/>
        <w:rPr>
          <w:rFonts w:asciiTheme="majorBidi" w:hAnsiTheme="majorBidi" w:cstheme="majorBidi"/>
          <w:sz w:val="28"/>
          <w:szCs w:val="28"/>
        </w:rPr>
      </w:pPr>
    </w:p>
    <w:p w:rsidR="00055DD3" w:rsidRPr="000503A7" w:rsidRDefault="00055DD3"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lastRenderedPageBreak/>
        <w:t>GGT is expressed in the kidney, pancreas, spleen, lung, heart and brain.13 In general, an isolated elevation of GGT levels is not a specific marker for liver disease, since it can be elevated in patients with diabetes, chronic obstructive pulmonary disease, myocardial infarction, pancreatic disease or renal failure. GGT levels can also be elevated in patients using enzyme inducers (CYP2C, CYP3A, CYP1A) such as phenobarbital, carbamazepine or alcohol.28</w:t>
      </w:r>
    </w:p>
    <w:p w:rsidR="00055DD3" w:rsidRPr="000503A7" w:rsidRDefault="00055DD3"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ALP consists of several isoenzymes that are located in liver (isoenzyme 1 and 2), bone, intestine and placenta. ALP can be fractionated in order to determine its origin.  Bone-derived ALP is increased in patients who suffer from bone disease (e.g. Paget’s disease, primary and metastatic bone tumours, </w:t>
      </w:r>
      <w:proofErr w:type="spellStart"/>
      <w:r w:rsidRPr="000503A7">
        <w:rPr>
          <w:rFonts w:asciiTheme="majorBidi" w:hAnsiTheme="majorBidi" w:cstheme="majorBidi"/>
          <w:sz w:val="28"/>
          <w:szCs w:val="28"/>
        </w:rPr>
        <w:t>osteomalacia</w:t>
      </w:r>
      <w:proofErr w:type="spellEnd"/>
      <w:r w:rsidRPr="000503A7">
        <w:rPr>
          <w:rFonts w:asciiTheme="majorBidi" w:hAnsiTheme="majorBidi" w:cstheme="majorBidi"/>
          <w:sz w:val="28"/>
          <w:szCs w:val="28"/>
        </w:rPr>
        <w:t>, rickets, hyperparathyroidism), and in children due to rapid bone growth. Intestinally-derived  ALP is increased in patients with blood group O or B after fatty meals, and in those with familial ALP elevation.9 Raised intestinal ALP isoenzyme levels have also been reported in patients with liver cirrhosis, diabetes, chronic kidney disease, and bowel ischaemia.30 The placental ALP isoenzyme can be elevated in pregnant women, usually during the third trimester.9 The Regan isoenzyme, a rare variant of placental ALP, can be elevated in cancers that do not involve the bone, such as gonadal, urologic or lung cancer.31  Of note, after the age of 50 years, ALP levels (both hepatic and bone) tend to increase, especially in women.29</w:t>
      </w:r>
    </w:p>
    <w:p w:rsidR="00055DD3" w:rsidRPr="000503A7" w:rsidRDefault="00055DD3" w:rsidP="000503A7">
      <w:pPr>
        <w:spacing w:line="360" w:lineRule="auto"/>
        <w:jc w:val="both"/>
        <w:rPr>
          <w:rFonts w:asciiTheme="majorBidi" w:hAnsiTheme="majorBidi" w:cstheme="majorBidi"/>
          <w:sz w:val="28"/>
          <w:szCs w:val="28"/>
        </w:rPr>
      </w:pPr>
      <w:proofErr w:type="spellStart"/>
      <w:r w:rsidRPr="000503A7">
        <w:rPr>
          <w:rFonts w:asciiTheme="majorBidi" w:hAnsiTheme="majorBidi" w:cstheme="majorBidi"/>
          <w:sz w:val="28"/>
          <w:szCs w:val="28"/>
        </w:rPr>
        <w:t>Hypoalbuminaemia</w:t>
      </w:r>
      <w:proofErr w:type="spellEnd"/>
      <w:r w:rsidRPr="000503A7">
        <w:rPr>
          <w:rFonts w:asciiTheme="majorBidi" w:hAnsiTheme="majorBidi" w:cstheme="majorBidi"/>
          <w:sz w:val="28"/>
          <w:szCs w:val="28"/>
        </w:rPr>
        <w:t xml:space="preserve"> can have various </w:t>
      </w:r>
      <w:proofErr w:type="spellStart"/>
      <w:r w:rsidRPr="000503A7">
        <w:rPr>
          <w:rFonts w:asciiTheme="majorBidi" w:hAnsiTheme="majorBidi" w:cstheme="majorBidi"/>
          <w:sz w:val="28"/>
          <w:szCs w:val="28"/>
        </w:rPr>
        <w:t>nonhepatic</w:t>
      </w:r>
      <w:proofErr w:type="spellEnd"/>
      <w:r w:rsidRPr="000503A7">
        <w:rPr>
          <w:rFonts w:asciiTheme="majorBidi" w:hAnsiTheme="majorBidi" w:cstheme="majorBidi"/>
          <w:sz w:val="28"/>
          <w:szCs w:val="28"/>
        </w:rPr>
        <w:t xml:space="preserve"> causes, such as a decrease in albumin synthesis (e.g. malnutrition, malabsorption), albumin dilution (e.g. pregnancy), albumin loss (e.g. nephrotic syndrome, protein-losing enteropathy), or a catabolic state (e.g. infection, trauma, malignancy). </w:t>
      </w:r>
      <w:proofErr w:type="spellStart"/>
      <w:r w:rsidRPr="000503A7">
        <w:rPr>
          <w:rFonts w:asciiTheme="majorBidi" w:hAnsiTheme="majorBidi" w:cstheme="majorBidi"/>
          <w:sz w:val="28"/>
          <w:szCs w:val="28"/>
        </w:rPr>
        <w:t>Hypoalbuminaemia</w:t>
      </w:r>
      <w:proofErr w:type="spellEnd"/>
      <w:r w:rsidRPr="000503A7">
        <w:rPr>
          <w:rFonts w:asciiTheme="majorBidi" w:hAnsiTheme="majorBidi" w:cstheme="majorBidi"/>
          <w:sz w:val="28"/>
          <w:szCs w:val="28"/>
        </w:rPr>
        <w:t xml:space="preserve"> without liver test abnormalities is usually not associated with liver disease.</w:t>
      </w:r>
    </w:p>
    <w:p w:rsidR="000278CB" w:rsidRPr="000503A7" w:rsidRDefault="00055DD3"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The prothrombin time can be affected by various coagulation disorders in the absence of hepatic disease, such as disseminated </w:t>
      </w:r>
      <w:proofErr w:type="spellStart"/>
      <w:r w:rsidRPr="000503A7">
        <w:rPr>
          <w:rFonts w:asciiTheme="majorBidi" w:hAnsiTheme="majorBidi" w:cstheme="majorBidi"/>
          <w:sz w:val="28"/>
          <w:szCs w:val="28"/>
        </w:rPr>
        <w:t>intravasal</w:t>
      </w:r>
      <w:proofErr w:type="spellEnd"/>
      <w:r w:rsidRPr="000503A7">
        <w:rPr>
          <w:rFonts w:asciiTheme="majorBidi" w:hAnsiTheme="majorBidi" w:cstheme="majorBidi"/>
          <w:sz w:val="28"/>
          <w:szCs w:val="28"/>
        </w:rPr>
        <w:t xml:space="preserve"> coagulation and conditions that affect the function of vitamin K (which activates clotting factors II, VII and X of the intrinsic coagulation pathway). These conditions include the use of warfarin and vitamin K deficiency during </w:t>
      </w:r>
      <w:proofErr w:type="spellStart"/>
      <w:r w:rsidRPr="000503A7">
        <w:rPr>
          <w:rFonts w:asciiTheme="majorBidi" w:hAnsiTheme="majorBidi" w:cstheme="majorBidi"/>
          <w:sz w:val="28"/>
          <w:szCs w:val="28"/>
        </w:rPr>
        <w:t>cholestatic</w:t>
      </w:r>
      <w:proofErr w:type="spellEnd"/>
      <w:r w:rsidRPr="000503A7">
        <w:rPr>
          <w:rFonts w:asciiTheme="majorBidi" w:hAnsiTheme="majorBidi" w:cstheme="majorBidi"/>
          <w:sz w:val="28"/>
          <w:szCs w:val="28"/>
        </w:rPr>
        <w:t xml:space="preserve"> liver disease and cirrhosis, which occurs due to a decrease in its intestinal absorption.32</w:t>
      </w:r>
    </w:p>
    <w:p w:rsidR="00991CB5" w:rsidRPr="000503A7" w:rsidRDefault="00991CB5"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Mistake 6 | Misinterpreting the significance of aminotransferase levels in acute liver failure</w:t>
      </w:r>
    </w:p>
    <w:p w:rsidR="00991CB5" w:rsidRPr="000503A7" w:rsidRDefault="00991CB5"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lastRenderedPageBreak/>
        <w:t xml:space="preserve">Acute liver failure is characterized by the development (in days to weeks) of acute massive liver injury (e.g. aminotransferase elevation), jaundice, coagulopathy (INR &gt;1.5), and encephalopathy in the absence of chronic liver disease.33 The condition usually carries a very poor prognosis unless </w:t>
      </w:r>
      <w:proofErr w:type="spellStart"/>
      <w:r w:rsidRPr="000503A7">
        <w:rPr>
          <w:rFonts w:asciiTheme="majorBidi" w:hAnsiTheme="majorBidi" w:cstheme="majorBidi"/>
          <w:sz w:val="28"/>
          <w:szCs w:val="28"/>
        </w:rPr>
        <w:t>orthotopic</w:t>
      </w:r>
      <w:proofErr w:type="spellEnd"/>
      <w:r w:rsidRPr="000503A7">
        <w:rPr>
          <w:rFonts w:asciiTheme="majorBidi" w:hAnsiTheme="majorBidi" w:cstheme="majorBidi"/>
          <w:sz w:val="28"/>
          <w:szCs w:val="28"/>
        </w:rPr>
        <w:t xml:space="preserve"> liver transplantation is performed. A correct diagnosis and the ability to predict the need for liver transplantation are thus of the utmost importance.34 Several scoring systems, such as the King’s College and Clichy criteria, have been proposed to assess the necessity for liver transplantation.26,35</w:t>
      </w:r>
    </w:p>
    <w:p w:rsidR="00991CB5" w:rsidRPr="000503A7" w:rsidRDefault="00991CB5"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The significance of aminotransferase levels in the diagnosis and prognosis of acute liver failure is often misunderstood. Excessive aminotransferase levels occur in acute viral, toxic or ischaemic liver injury. Although impressive, these levels merely reflect acute hepatocellular damage rather than loss of liver function. Consequently, marked aminotransferase elevations in the absence of jaundice, coagulopathy and encephalopathy should not lead to a diagnosis of acute liver failure.33</w:t>
      </w:r>
    </w:p>
    <w:p w:rsidR="00991CB5" w:rsidRPr="000503A7" w:rsidRDefault="00991CB5"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In addition, plasma aminotransferase levels are often markedly elevated at the onset of acute liver failure, and accompanied by relatively modest elevations in bilirubin and ALP levels. If hepatic failure progresses, the hepatocellular pattern usually becomes mixed or even </w:t>
      </w:r>
      <w:proofErr w:type="spellStart"/>
      <w:r w:rsidRPr="000503A7">
        <w:rPr>
          <w:rFonts w:asciiTheme="majorBidi" w:hAnsiTheme="majorBidi" w:cstheme="majorBidi"/>
          <w:sz w:val="28"/>
          <w:szCs w:val="28"/>
        </w:rPr>
        <w:t>cholestatic</w:t>
      </w:r>
      <w:proofErr w:type="spellEnd"/>
      <w:r w:rsidRPr="000503A7">
        <w:rPr>
          <w:rFonts w:asciiTheme="majorBidi" w:hAnsiTheme="majorBidi" w:cstheme="majorBidi"/>
          <w:sz w:val="28"/>
          <w:szCs w:val="28"/>
        </w:rPr>
        <w:t xml:space="preserve"> as the aminotransferase levels fall. Although a decrease in aminotransferase levels can indicate spontaneous recovery, it may represent worsening of liver failure due to a decrease in hepatocellular mass. Such progression of hepatic failure is typically accompanied by a rise in bilirubin levels and INR, and carries a poor prognosis.23 Conversely, a decrease in aminotransferase levels accompanied by bilirubin and INR normalization indicates recovery of liver failure.</w:t>
      </w:r>
    </w:p>
    <w:p w:rsidR="00991CB5" w:rsidRPr="000503A7" w:rsidRDefault="00991CB5"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Mistake 7 | Diagnosing alcoholic hepatitis based on marked elevations in aminotransferase levels</w:t>
      </w:r>
    </w:p>
    <w:p w:rsidR="00991CB5" w:rsidRPr="000503A7" w:rsidRDefault="00991CB5"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Excessive alcohol consumption is associated with a wide range of hepatic manifestations, including hepatic steatosis, steatohepatitis, fibrosis, cirrhosis and hepatocellular carcinoma. Alcoholic hepatitis and cirrhosis are both associated with significant morbidity and mortality in the setting of continued alcohol abuse. A reliable history is pivotal in establishing the diagnosis, but this may not always be forthcoming. Marked elevations in aminotransferase levels (&gt;8 x ULN) are atypical for alcoholic liver disease and should raise suspicion of </w:t>
      </w:r>
      <w:r w:rsidRPr="000503A7">
        <w:rPr>
          <w:rFonts w:asciiTheme="majorBidi" w:hAnsiTheme="majorBidi" w:cstheme="majorBidi"/>
          <w:sz w:val="28"/>
          <w:szCs w:val="28"/>
        </w:rPr>
        <w:lastRenderedPageBreak/>
        <w:t>concurrent (e.g. ischaemic, toxic or viral) liver injury.6 The most frequent laboratory abnormality in alcoholic hepatitis is an increase in the plasma bilirubin level, whereas aminotransferase levels usually remain below 300 U/L, and rarely rise beyond 500 U/L.36 Other LFT abnormalities in alcoholic hepatitis include an AST:ALT ratio of &gt;2:1 in the presence of elevated GGT levels, and an increase in prothrombin time.</w:t>
      </w:r>
    </w:p>
    <w:p w:rsidR="0053570E" w:rsidRPr="000503A7" w:rsidRDefault="0053570E"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Mistake 8 | Disregarding gallstone disease in patients with elevated ALT levels</w:t>
      </w:r>
    </w:p>
    <w:p w:rsidR="00991CB5" w:rsidRPr="000503A7" w:rsidRDefault="0053570E"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JALT and AST levels are excellent markers for acute </w:t>
      </w:r>
      <w:proofErr w:type="spellStart"/>
      <w:r w:rsidRPr="000503A7">
        <w:rPr>
          <w:rFonts w:asciiTheme="majorBidi" w:hAnsiTheme="majorBidi" w:cstheme="majorBidi"/>
          <w:sz w:val="28"/>
          <w:szCs w:val="28"/>
        </w:rPr>
        <w:t>choledocholithiasis</w:t>
      </w:r>
      <w:proofErr w:type="spellEnd"/>
      <w:r w:rsidRPr="000503A7">
        <w:rPr>
          <w:rFonts w:asciiTheme="majorBidi" w:hAnsiTheme="majorBidi" w:cstheme="majorBidi"/>
          <w:sz w:val="28"/>
          <w:szCs w:val="28"/>
        </w:rPr>
        <w:t>, since their elevation is usually the first laboratory abnormality that occurs following acute biliary obstruction. Only later will increases in plasma bilirubin, ALP and GGT eclipse ALT and AST levels. In addition, increased ALT levels (&gt;150 IU/L) have a positive predictive value (PPV) of 95% for a biliary aetiology of acute pancreatitis.37</w:t>
      </w:r>
    </w:p>
    <w:p w:rsidR="0053570E" w:rsidRPr="000503A7" w:rsidRDefault="0053570E"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Mistake 9 | Disregarding the diagnosis of Gilbert’s syndrome in isolated </w:t>
      </w:r>
      <w:proofErr w:type="spellStart"/>
      <w:r w:rsidRPr="000503A7">
        <w:rPr>
          <w:rFonts w:asciiTheme="majorBidi" w:hAnsiTheme="majorBidi" w:cstheme="majorBidi"/>
          <w:sz w:val="28"/>
          <w:szCs w:val="28"/>
        </w:rPr>
        <w:t>hyperbilirubinaemia</w:t>
      </w:r>
      <w:proofErr w:type="spellEnd"/>
    </w:p>
    <w:p w:rsidR="0053570E" w:rsidRPr="000503A7" w:rsidRDefault="0053570E"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Isolated </w:t>
      </w:r>
      <w:proofErr w:type="spellStart"/>
      <w:r w:rsidRPr="000503A7">
        <w:rPr>
          <w:rFonts w:asciiTheme="majorBidi" w:hAnsiTheme="majorBidi" w:cstheme="majorBidi"/>
          <w:sz w:val="28"/>
          <w:szCs w:val="28"/>
        </w:rPr>
        <w:t>hyperbilirubinaemia</w:t>
      </w:r>
      <w:proofErr w:type="spellEnd"/>
      <w:r w:rsidRPr="000503A7">
        <w:rPr>
          <w:rFonts w:asciiTheme="majorBidi" w:hAnsiTheme="majorBidi" w:cstheme="majorBidi"/>
          <w:sz w:val="28"/>
          <w:szCs w:val="28"/>
        </w:rPr>
        <w:t xml:space="preserve"> can be predominantly unconjugated (&gt;80% of total) or conjugated (&gt;50%), and does normally not reflect significant liver disease. Isolated unconjugated </w:t>
      </w:r>
      <w:proofErr w:type="spellStart"/>
      <w:r w:rsidRPr="000503A7">
        <w:rPr>
          <w:rFonts w:asciiTheme="majorBidi" w:hAnsiTheme="majorBidi" w:cstheme="majorBidi"/>
          <w:sz w:val="28"/>
          <w:szCs w:val="28"/>
        </w:rPr>
        <w:t>hyperbilirubinaemia</w:t>
      </w:r>
      <w:proofErr w:type="spellEnd"/>
      <w:r w:rsidRPr="000503A7">
        <w:rPr>
          <w:rFonts w:asciiTheme="majorBidi" w:hAnsiTheme="majorBidi" w:cstheme="majorBidi"/>
          <w:sz w:val="28"/>
          <w:szCs w:val="28"/>
        </w:rPr>
        <w:t xml:space="preserve"> is usually caused by Gilbert’s syndrome, an inherited defect in bilirubin conjugation caused by polymorphisms in the promotor of the UDP-glucuronosyltransferase gene that occurs in ~10% of the general population.38 Patients with Gilbert’s syndrome suffer from a mild, recurrent, unconjugated </w:t>
      </w:r>
      <w:proofErr w:type="spellStart"/>
      <w:r w:rsidRPr="000503A7">
        <w:rPr>
          <w:rFonts w:asciiTheme="majorBidi" w:hAnsiTheme="majorBidi" w:cstheme="majorBidi"/>
          <w:sz w:val="28"/>
          <w:szCs w:val="28"/>
        </w:rPr>
        <w:t>hyperbilirubinaemia</w:t>
      </w:r>
      <w:proofErr w:type="spellEnd"/>
      <w:r w:rsidRPr="000503A7">
        <w:rPr>
          <w:rFonts w:asciiTheme="majorBidi" w:hAnsiTheme="majorBidi" w:cstheme="majorBidi"/>
          <w:sz w:val="28"/>
          <w:szCs w:val="28"/>
        </w:rPr>
        <w:t xml:space="preserve"> that is exacerbated after fasting, strenuous exercise or </w:t>
      </w:r>
      <w:proofErr w:type="spellStart"/>
      <w:r w:rsidRPr="000503A7">
        <w:rPr>
          <w:rFonts w:asciiTheme="majorBidi" w:hAnsiTheme="majorBidi" w:cstheme="majorBidi"/>
          <w:sz w:val="28"/>
          <w:szCs w:val="28"/>
        </w:rPr>
        <w:t>intercurrent</w:t>
      </w:r>
      <w:proofErr w:type="spellEnd"/>
      <w:r w:rsidRPr="000503A7">
        <w:rPr>
          <w:rFonts w:asciiTheme="majorBidi" w:hAnsiTheme="majorBidi" w:cstheme="majorBidi"/>
          <w:sz w:val="28"/>
          <w:szCs w:val="28"/>
        </w:rPr>
        <w:t xml:space="preserve"> illness.39 Therapy is not required, and the most important aspect of care involves recognition of the disorder and its benign nature.40</w:t>
      </w:r>
    </w:p>
    <w:p w:rsidR="0053570E" w:rsidRPr="000503A7" w:rsidRDefault="0053570E"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Unconjugated </w:t>
      </w:r>
      <w:proofErr w:type="spellStart"/>
      <w:r w:rsidRPr="000503A7">
        <w:rPr>
          <w:rFonts w:asciiTheme="majorBidi" w:hAnsiTheme="majorBidi" w:cstheme="majorBidi"/>
          <w:sz w:val="28"/>
          <w:szCs w:val="28"/>
        </w:rPr>
        <w:t>hyperbilirubinaemia</w:t>
      </w:r>
      <w:proofErr w:type="spellEnd"/>
      <w:r w:rsidRPr="000503A7">
        <w:rPr>
          <w:rFonts w:asciiTheme="majorBidi" w:hAnsiTheme="majorBidi" w:cstheme="majorBidi"/>
          <w:sz w:val="28"/>
          <w:szCs w:val="28"/>
        </w:rPr>
        <w:t xml:space="preserve"> may also occur secondary to haemolytic disease, which results in excessive bilirubin production. Unconjugated bilirubin levels in haemolytic anaemia do usually not exceed 80 µ</w:t>
      </w:r>
      <w:proofErr w:type="spellStart"/>
      <w:r w:rsidRPr="000503A7">
        <w:rPr>
          <w:rFonts w:asciiTheme="majorBidi" w:hAnsiTheme="majorBidi" w:cstheme="majorBidi"/>
          <w:sz w:val="28"/>
          <w:szCs w:val="28"/>
        </w:rPr>
        <w:t>mol</w:t>
      </w:r>
      <w:proofErr w:type="spellEnd"/>
      <w:r w:rsidRPr="000503A7">
        <w:rPr>
          <w:rFonts w:asciiTheme="majorBidi" w:hAnsiTheme="majorBidi" w:cstheme="majorBidi"/>
          <w:sz w:val="28"/>
          <w:szCs w:val="28"/>
        </w:rPr>
        <w:t xml:space="preserve">/L, but may increase further in the presence of Gilbert’s syndrome.41 Isolated conjugated </w:t>
      </w:r>
      <w:proofErr w:type="spellStart"/>
      <w:r w:rsidRPr="000503A7">
        <w:rPr>
          <w:rFonts w:asciiTheme="majorBidi" w:hAnsiTheme="majorBidi" w:cstheme="majorBidi"/>
          <w:sz w:val="28"/>
          <w:szCs w:val="28"/>
        </w:rPr>
        <w:t>hyperbilirubinaemia</w:t>
      </w:r>
      <w:proofErr w:type="spellEnd"/>
      <w:r w:rsidRPr="000503A7">
        <w:rPr>
          <w:rFonts w:asciiTheme="majorBidi" w:hAnsiTheme="majorBidi" w:cstheme="majorBidi"/>
          <w:sz w:val="28"/>
          <w:szCs w:val="28"/>
        </w:rPr>
        <w:t xml:space="preserve"> occurs in individuals with Rotor or </w:t>
      </w:r>
      <w:proofErr w:type="spellStart"/>
      <w:r w:rsidRPr="000503A7">
        <w:rPr>
          <w:rFonts w:asciiTheme="majorBidi" w:hAnsiTheme="majorBidi" w:cstheme="majorBidi"/>
          <w:sz w:val="28"/>
          <w:szCs w:val="28"/>
        </w:rPr>
        <w:t>Dubin</w:t>
      </w:r>
      <w:proofErr w:type="spellEnd"/>
      <w:r w:rsidRPr="000503A7">
        <w:rPr>
          <w:rFonts w:asciiTheme="majorBidi" w:hAnsiTheme="majorBidi" w:cstheme="majorBidi"/>
          <w:sz w:val="28"/>
          <w:szCs w:val="28"/>
        </w:rPr>
        <w:t>–Johnson syndrome, both of which are rare and usually manifest during childhood. These syndromes are caused by genetic defects in the hepatic uptake/storage (Rotor) and excretion (</w:t>
      </w:r>
      <w:proofErr w:type="spellStart"/>
      <w:r w:rsidRPr="000503A7">
        <w:rPr>
          <w:rFonts w:asciiTheme="majorBidi" w:hAnsiTheme="majorBidi" w:cstheme="majorBidi"/>
          <w:sz w:val="28"/>
          <w:szCs w:val="28"/>
        </w:rPr>
        <w:t>Dubin</w:t>
      </w:r>
      <w:proofErr w:type="spellEnd"/>
      <w:r w:rsidRPr="000503A7">
        <w:rPr>
          <w:rFonts w:asciiTheme="majorBidi" w:hAnsiTheme="majorBidi" w:cstheme="majorBidi"/>
          <w:sz w:val="28"/>
          <w:szCs w:val="28"/>
        </w:rPr>
        <w:t>–Johnson) of conjugated bilirubin.42</w:t>
      </w:r>
    </w:p>
    <w:p w:rsidR="0053570E" w:rsidRPr="000503A7" w:rsidRDefault="0053570E"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Mistake 10 | Failure to identify drug-induced liver injury</w:t>
      </w:r>
    </w:p>
    <w:p w:rsidR="0053570E" w:rsidRPr="000503A7" w:rsidRDefault="0053570E"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lastRenderedPageBreak/>
        <w:t xml:space="preserve">Drug-induced liver injury (DILI) refers to liver injury caused by drugs, </w:t>
      </w:r>
      <w:proofErr w:type="spellStart"/>
      <w:r w:rsidRPr="000503A7">
        <w:rPr>
          <w:rFonts w:asciiTheme="majorBidi" w:hAnsiTheme="majorBidi" w:cstheme="majorBidi"/>
          <w:sz w:val="28"/>
          <w:szCs w:val="28"/>
        </w:rPr>
        <w:t>phytotherapeutics</w:t>
      </w:r>
      <w:proofErr w:type="spellEnd"/>
      <w:r w:rsidRPr="000503A7">
        <w:rPr>
          <w:rFonts w:asciiTheme="majorBidi" w:hAnsiTheme="majorBidi" w:cstheme="majorBidi"/>
          <w:sz w:val="28"/>
          <w:szCs w:val="28"/>
        </w:rPr>
        <w:t>, and other potentially toxic substances. DILI can mimic almost every clinical pattern of liver disease, and the identification of an offending agent can be challenging. The diagnosis of DILI is based on three criteria: (1) a temporal (chronologic) relationship with the offending drug, (2) exclusion of other possible causes, and (3) knowledge of the drug’s hepatotoxic potential and its signature pattern. A detailed history is key in identifying a temporal relationship between recently used drugs and the onset of symptoms. This history should include prescription medications, over-the-counter preparations, vitamins, dietary supplements and herbals. As an example, in patients who have AST and ALT levels of &gt;25 x ULN, a detailed history of acetaminophen use is essential. The website livertox.nih.gov provides essential information regarding the hepatotoxic potential and signature pattern of drugs, and should consequently be consulted if DILI is suspected.</w:t>
      </w:r>
    </w:p>
    <w:p w:rsidR="00952A0F" w:rsidRPr="000503A7" w:rsidRDefault="00952A0F"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References</w:t>
      </w:r>
    </w:p>
    <w:p w:rsidR="00952A0F" w:rsidRPr="000503A7" w:rsidRDefault="00952A0F" w:rsidP="000503A7">
      <w:pPr>
        <w:spacing w:line="360" w:lineRule="auto"/>
        <w:jc w:val="both"/>
        <w:rPr>
          <w:rFonts w:asciiTheme="majorBidi" w:hAnsiTheme="majorBidi" w:cstheme="majorBidi"/>
          <w:sz w:val="28"/>
          <w:szCs w:val="28"/>
        </w:rPr>
      </w:pPr>
      <w:proofErr w:type="spellStart"/>
      <w:r w:rsidRPr="000503A7">
        <w:rPr>
          <w:rFonts w:asciiTheme="majorBidi" w:hAnsiTheme="majorBidi" w:cstheme="majorBidi"/>
          <w:sz w:val="28"/>
          <w:szCs w:val="28"/>
        </w:rPr>
        <w:t>Donnan</w:t>
      </w:r>
      <w:proofErr w:type="spellEnd"/>
      <w:r w:rsidRPr="000503A7">
        <w:rPr>
          <w:rFonts w:asciiTheme="majorBidi" w:hAnsiTheme="majorBidi" w:cstheme="majorBidi"/>
          <w:sz w:val="28"/>
          <w:szCs w:val="28"/>
        </w:rPr>
        <w:t xml:space="preserve"> PT, et al. Development of a decision support tool for primary care management of patients with abnormal liver function tests without clinically apparent liver disease: a record-linkage population cohort study and decision analysis (ALFIE). Health </w:t>
      </w:r>
      <w:proofErr w:type="spellStart"/>
      <w:r w:rsidRPr="000503A7">
        <w:rPr>
          <w:rFonts w:asciiTheme="majorBidi" w:hAnsiTheme="majorBidi" w:cstheme="majorBidi"/>
          <w:sz w:val="28"/>
          <w:szCs w:val="28"/>
        </w:rPr>
        <w:t>Technol</w:t>
      </w:r>
      <w:proofErr w:type="spellEnd"/>
      <w:r w:rsidRPr="000503A7">
        <w:rPr>
          <w:rFonts w:asciiTheme="majorBidi" w:hAnsiTheme="majorBidi" w:cstheme="majorBidi"/>
          <w:sz w:val="28"/>
          <w:szCs w:val="28"/>
        </w:rPr>
        <w:t xml:space="preserve"> Assess 2009; 13: iii–iv–ix–xi–1–134. </w:t>
      </w:r>
    </w:p>
    <w:p w:rsidR="00952A0F" w:rsidRPr="000503A7" w:rsidRDefault="00952A0F" w:rsidP="000503A7">
      <w:pPr>
        <w:spacing w:line="360" w:lineRule="auto"/>
        <w:jc w:val="both"/>
        <w:rPr>
          <w:rFonts w:asciiTheme="majorBidi" w:hAnsiTheme="majorBidi" w:cstheme="majorBidi"/>
          <w:sz w:val="28"/>
          <w:szCs w:val="28"/>
        </w:rPr>
      </w:pPr>
      <w:proofErr w:type="spellStart"/>
      <w:r w:rsidRPr="000503A7">
        <w:rPr>
          <w:rFonts w:asciiTheme="majorBidi" w:hAnsiTheme="majorBidi" w:cstheme="majorBidi"/>
          <w:sz w:val="28"/>
          <w:szCs w:val="28"/>
        </w:rPr>
        <w:t>Rej</w:t>
      </w:r>
      <w:proofErr w:type="spellEnd"/>
      <w:r w:rsidRPr="000503A7">
        <w:rPr>
          <w:rFonts w:asciiTheme="majorBidi" w:hAnsiTheme="majorBidi" w:cstheme="majorBidi"/>
          <w:sz w:val="28"/>
          <w:szCs w:val="28"/>
        </w:rPr>
        <w:t xml:space="preserve"> R. Aspartate aminotransferase activity and isoenzyme proportions in human liver tissues. </w:t>
      </w:r>
      <w:proofErr w:type="spellStart"/>
      <w:r w:rsidRPr="000503A7">
        <w:rPr>
          <w:rFonts w:asciiTheme="majorBidi" w:hAnsiTheme="majorBidi" w:cstheme="majorBidi"/>
          <w:sz w:val="28"/>
          <w:szCs w:val="28"/>
        </w:rPr>
        <w:t>Clin</w:t>
      </w:r>
      <w:proofErr w:type="spellEnd"/>
      <w:r w:rsidRPr="000503A7">
        <w:rPr>
          <w:rFonts w:asciiTheme="majorBidi" w:hAnsiTheme="majorBidi" w:cstheme="majorBidi"/>
          <w:sz w:val="28"/>
          <w:szCs w:val="28"/>
        </w:rPr>
        <w:t xml:space="preserve"> </w:t>
      </w:r>
      <w:proofErr w:type="spellStart"/>
      <w:r w:rsidRPr="000503A7">
        <w:rPr>
          <w:rFonts w:asciiTheme="majorBidi" w:hAnsiTheme="majorBidi" w:cstheme="majorBidi"/>
          <w:sz w:val="28"/>
          <w:szCs w:val="28"/>
        </w:rPr>
        <w:t>Chem</w:t>
      </w:r>
      <w:proofErr w:type="spellEnd"/>
      <w:r w:rsidRPr="000503A7">
        <w:rPr>
          <w:rFonts w:asciiTheme="majorBidi" w:hAnsiTheme="majorBidi" w:cstheme="majorBidi"/>
          <w:sz w:val="28"/>
          <w:szCs w:val="28"/>
        </w:rPr>
        <w:t xml:space="preserve"> 1978; 24: 1971–1979.</w:t>
      </w:r>
    </w:p>
    <w:p w:rsidR="00952A0F" w:rsidRPr="000503A7" w:rsidRDefault="00952A0F" w:rsidP="000503A7">
      <w:pPr>
        <w:spacing w:line="360" w:lineRule="auto"/>
        <w:jc w:val="both"/>
        <w:rPr>
          <w:rFonts w:asciiTheme="majorBidi" w:hAnsiTheme="majorBidi" w:cstheme="majorBidi"/>
          <w:sz w:val="28"/>
          <w:szCs w:val="28"/>
        </w:rPr>
      </w:pPr>
      <w:proofErr w:type="spellStart"/>
      <w:r w:rsidRPr="000503A7">
        <w:rPr>
          <w:rFonts w:asciiTheme="majorBidi" w:hAnsiTheme="majorBidi" w:cstheme="majorBidi"/>
          <w:sz w:val="28"/>
          <w:szCs w:val="28"/>
        </w:rPr>
        <w:t>Ruhl</w:t>
      </w:r>
      <w:proofErr w:type="spellEnd"/>
      <w:r w:rsidRPr="000503A7">
        <w:rPr>
          <w:rFonts w:asciiTheme="majorBidi" w:hAnsiTheme="majorBidi" w:cstheme="majorBidi"/>
          <w:sz w:val="28"/>
          <w:szCs w:val="28"/>
        </w:rPr>
        <w:t xml:space="preserve"> CE and Everhart JE. Upper limits of normal for alanine aminotransferase activity in the United States population. Hepatology 2012; 55: 447–454. </w:t>
      </w:r>
    </w:p>
    <w:p w:rsidR="00952A0F" w:rsidRPr="000503A7" w:rsidRDefault="00952A0F"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Haber MM, et al. Relationship of aminotransferases to liver histological status in chronic hepatitis C. Am J </w:t>
      </w:r>
      <w:proofErr w:type="spellStart"/>
      <w:r w:rsidRPr="000503A7">
        <w:rPr>
          <w:rFonts w:asciiTheme="majorBidi" w:hAnsiTheme="majorBidi" w:cstheme="majorBidi"/>
          <w:sz w:val="28"/>
          <w:szCs w:val="28"/>
        </w:rPr>
        <w:t>Gastroenterol</w:t>
      </w:r>
      <w:proofErr w:type="spellEnd"/>
      <w:r w:rsidRPr="000503A7">
        <w:rPr>
          <w:rFonts w:asciiTheme="majorBidi" w:hAnsiTheme="majorBidi" w:cstheme="majorBidi"/>
          <w:sz w:val="28"/>
          <w:szCs w:val="28"/>
        </w:rPr>
        <w:t xml:space="preserve"> 1995; 90: 1250–1257. </w:t>
      </w:r>
    </w:p>
    <w:p w:rsidR="00952A0F" w:rsidRPr="000503A7" w:rsidRDefault="00952A0F"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Bacon BR, et al. </w:t>
      </w:r>
      <w:proofErr w:type="spellStart"/>
      <w:r w:rsidRPr="000503A7">
        <w:rPr>
          <w:rFonts w:asciiTheme="majorBidi" w:hAnsiTheme="majorBidi" w:cstheme="majorBidi"/>
          <w:sz w:val="28"/>
          <w:szCs w:val="28"/>
        </w:rPr>
        <w:t>Nonalcoholic</w:t>
      </w:r>
      <w:proofErr w:type="spellEnd"/>
      <w:r w:rsidRPr="000503A7">
        <w:rPr>
          <w:rFonts w:asciiTheme="majorBidi" w:hAnsiTheme="majorBidi" w:cstheme="majorBidi"/>
          <w:sz w:val="28"/>
          <w:szCs w:val="28"/>
        </w:rPr>
        <w:t xml:space="preserve"> steatohepatitis: an expanded clinical entity. Gastroenterology 1994; 107: 1103–1109. </w:t>
      </w:r>
    </w:p>
    <w:p w:rsidR="00952A0F" w:rsidRPr="000503A7" w:rsidRDefault="00952A0F"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Cohen JA and Kaplan MM. The SGOT/SGPT ratio—an indicator of alcoholic liver disease. Dig Dis </w:t>
      </w:r>
      <w:proofErr w:type="spellStart"/>
      <w:r w:rsidRPr="000503A7">
        <w:rPr>
          <w:rFonts w:asciiTheme="majorBidi" w:hAnsiTheme="majorBidi" w:cstheme="majorBidi"/>
          <w:sz w:val="28"/>
          <w:szCs w:val="28"/>
        </w:rPr>
        <w:t>Sci</w:t>
      </w:r>
      <w:proofErr w:type="spellEnd"/>
      <w:r w:rsidRPr="000503A7">
        <w:rPr>
          <w:rFonts w:asciiTheme="majorBidi" w:hAnsiTheme="majorBidi" w:cstheme="majorBidi"/>
          <w:sz w:val="28"/>
          <w:szCs w:val="28"/>
        </w:rPr>
        <w:t xml:space="preserve"> 1979; 24: 835–838. </w:t>
      </w:r>
    </w:p>
    <w:p w:rsidR="00952A0F" w:rsidRPr="000503A7" w:rsidRDefault="00952A0F" w:rsidP="000503A7">
      <w:pPr>
        <w:spacing w:line="360" w:lineRule="auto"/>
        <w:jc w:val="both"/>
        <w:rPr>
          <w:rFonts w:asciiTheme="majorBidi" w:hAnsiTheme="majorBidi" w:cstheme="majorBidi"/>
          <w:sz w:val="28"/>
          <w:szCs w:val="28"/>
        </w:rPr>
      </w:pPr>
      <w:proofErr w:type="spellStart"/>
      <w:r w:rsidRPr="000503A7">
        <w:rPr>
          <w:rFonts w:asciiTheme="majorBidi" w:hAnsiTheme="majorBidi" w:cstheme="majorBidi"/>
          <w:sz w:val="28"/>
          <w:szCs w:val="28"/>
        </w:rPr>
        <w:t>Bunchorntavakul</w:t>
      </w:r>
      <w:proofErr w:type="spellEnd"/>
      <w:r w:rsidRPr="000503A7">
        <w:rPr>
          <w:rFonts w:asciiTheme="majorBidi" w:hAnsiTheme="majorBidi" w:cstheme="majorBidi"/>
          <w:sz w:val="28"/>
          <w:szCs w:val="28"/>
        </w:rPr>
        <w:t xml:space="preserve"> C and Reddy KR. Acetaminophen-related hepatotoxicity. </w:t>
      </w:r>
      <w:proofErr w:type="spellStart"/>
      <w:r w:rsidRPr="000503A7">
        <w:rPr>
          <w:rFonts w:asciiTheme="majorBidi" w:hAnsiTheme="majorBidi" w:cstheme="majorBidi"/>
          <w:sz w:val="28"/>
          <w:szCs w:val="28"/>
        </w:rPr>
        <w:t>Clin</w:t>
      </w:r>
      <w:proofErr w:type="spellEnd"/>
      <w:r w:rsidRPr="000503A7">
        <w:rPr>
          <w:rFonts w:asciiTheme="majorBidi" w:hAnsiTheme="majorBidi" w:cstheme="majorBidi"/>
          <w:sz w:val="28"/>
          <w:szCs w:val="28"/>
        </w:rPr>
        <w:t xml:space="preserve"> Liver Dis 2013; 17: 587–607. </w:t>
      </w:r>
    </w:p>
    <w:p w:rsidR="00952A0F" w:rsidRPr="000503A7" w:rsidRDefault="00952A0F" w:rsidP="000503A7">
      <w:pPr>
        <w:spacing w:line="360" w:lineRule="auto"/>
        <w:jc w:val="both"/>
        <w:rPr>
          <w:rFonts w:asciiTheme="majorBidi" w:hAnsiTheme="majorBidi" w:cstheme="majorBidi"/>
          <w:sz w:val="28"/>
          <w:szCs w:val="28"/>
        </w:rPr>
      </w:pPr>
      <w:proofErr w:type="spellStart"/>
      <w:r w:rsidRPr="000503A7">
        <w:rPr>
          <w:rFonts w:asciiTheme="majorBidi" w:hAnsiTheme="majorBidi" w:cstheme="majorBidi"/>
          <w:sz w:val="28"/>
          <w:szCs w:val="28"/>
        </w:rPr>
        <w:lastRenderedPageBreak/>
        <w:t>Rozen</w:t>
      </w:r>
      <w:proofErr w:type="spellEnd"/>
      <w:r w:rsidRPr="000503A7">
        <w:rPr>
          <w:rFonts w:asciiTheme="majorBidi" w:hAnsiTheme="majorBidi" w:cstheme="majorBidi"/>
          <w:sz w:val="28"/>
          <w:szCs w:val="28"/>
        </w:rPr>
        <w:t xml:space="preserve"> P, </w:t>
      </w:r>
      <w:proofErr w:type="spellStart"/>
      <w:r w:rsidRPr="000503A7">
        <w:rPr>
          <w:rFonts w:asciiTheme="majorBidi" w:hAnsiTheme="majorBidi" w:cstheme="majorBidi"/>
          <w:sz w:val="28"/>
          <w:szCs w:val="28"/>
        </w:rPr>
        <w:t>Korn</w:t>
      </w:r>
      <w:proofErr w:type="spellEnd"/>
      <w:r w:rsidRPr="000503A7">
        <w:rPr>
          <w:rFonts w:asciiTheme="majorBidi" w:hAnsiTheme="majorBidi" w:cstheme="majorBidi"/>
          <w:sz w:val="28"/>
          <w:szCs w:val="28"/>
        </w:rPr>
        <w:t xml:space="preserve"> RJ and Zimmerman HJ. Computer analysis of liver function tests and their interrelationships in 347 cases of viral hepatitis. </w:t>
      </w:r>
      <w:proofErr w:type="spellStart"/>
      <w:r w:rsidRPr="000503A7">
        <w:rPr>
          <w:rFonts w:asciiTheme="majorBidi" w:hAnsiTheme="majorBidi" w:cstheme="majorBidi"/>
          <w:sz w:val="28"/>
          <w:szCs w:val="28"/>
        </w:rPr>
        <w:t>Isr</w:t>
      </w:r>
      <w:proofErr w:type="spellEnd"/>
      <w:r w:rsidRPr="000503A7">
        <w:rPr>
          <w:rFonts w:asciiTheme="majorBidi" w:hAnsiTheme="majorBidi" w:cstheme="majorBidi"/>
          <w:sz w:val="28"/>
          <w:szCs w:val="28"/>
        </w:rPr>
        <w:t xml:space="preserve"> J Med </w:t>
      </w:r>
      <w:proofErr w:type="spellStart"/>
      <w:r w:rsidRPr="000503A7">
        <w:rPr>
          <w:rFonts w:asciiTheme="majorBidi" w:hAnsiTheme="majorBidi" w:cstheme="majorBidi"/>
          <w:sz w:val="28"/>
          <w:szCs w:val="28"/>
        </w:rPr>
        <w:t>Sci</w:t>
      </w:r>
      <w:proofErr w:type="spellEnd"/>
      <w:r w:rsidRPr="000503A7">
        <w:rPr>
          <w:rFonts w:asciiTheme="majorBidi" w:hAnsiTheme="majorBidi" w:cstheme="majorBidi"/>
          <w:sz w:val="28"/>
          <w:szCs w:val="28"/>
        </w:rPr>
        <w:t xml:space="preserve"> 1970; 6: 67–79.</w:t>
      </w:r>
    </w:p>
    <w:p w:rsidR="00952A0F" w:rsidRPr="000503A7" w:rsidRDefault="00952A0F" w:rsidP="000503A7">
      <w:pPr>
        <w:spacing w:line="360" w:lineRule="auto"/>
        <w:jc w:val="both"/>
        <w:rPr>
          <w:rFonts w:asciiTheme="majorBidi" w:hAnsiTheme="majorBidi" w:cstheme="majorBidi"/>
          <w:sz w:val="28"/>
          <w:szCs w:val="28"/>
        </w:rPr>
      </w:pPr>
      <w:proofErr w:type="spellStart"/>
      <w:r w:rsidRPr="000503A7">
        <w:rPr>
          <w:rFonts w:asciiTheme="majorBidi" w:hAnsiTheme="majorBidi" w:cstheme="majorBidi"/>
          <w:sz w:val="28"/>
          <w:szCs w:val="28"/>
        </w:rPr>
        <w:t>Dufour</w:t>
      </w:r>
      <w:proofErr w:type="spellEnd"/>
      <w:r w:rsidRPr="000503A7">
        <w:rPr>
          <w:rFonts w:asciiTheme="majorBidi" w:hAnsiTheme="majorBidi" w:cstheme="majorBidi"/>
          <w:sz w:val="28"/>
          <w:szCs w:val="28"/>
        </w:rPr>
        <w:t xml:space="preserve"> DR, et al. Diagnosis and monitoring of hepatic injury. I. Performance characteristics of laboratory tests. </w:t>
      </w:r>
      <w:proofErr w:type="spellStart"/>
      <w:r w:rsidRPr="000503A7">
        <w:rPr>
          <w:rFonts w:asciiTheme="majorBidi" w:hAnsiTheme="majorBidi" w:cstheme="majorBidi"/>
          <w:sz w:val="28"/>
          <w:szCs w:val="28"/>
        </w:rPr>
        <w:t>Clin</w:t>
      </w:r>
      <w:proofErr w:type="spellEnd"/>
      <w:r w:rsidRPr="000503A7">
        <w:rPr>
          <w:rFonts w:asciiTheme="majorBidi" w:hAnsiTheme="majorBidi" w:cstheme="majorBidi"/>
          <w:sz w:val="28"/>
          <w:szCs w:val="28"/>
        </w:rPr>
        <w:t xml:space="preserve"> </w:t>
      </w:r>
      <w:proofErr w:type="spellStart"/>
      <w:r w:rsidRPr="000503A7">
        <w:rPr>
          <w:rFonts w:asciiTheme="majorBidi" w:hAnsiTheme="majorBidi" w:cstheme="majorBidi"/>
          <w:sz w:val="28"/>
          <w:szCs w:val="28"/>
        </w:rPr>
        <w:t>Chem</w:t>
      </w:r>
      <w:proofErr w:type="spellEnd"/>
      <w:r w:rsidRPr="000503A7">
        <w:rPr>
          <w:rFonts w:asciiTheme="majorBidi" w:hAnsiTheme="majorBidi" w:cstheme="majorBidi"/>
          <w:sz w:val="28"/>
          <w:szCs w:val="28"/>
        </w:rPr>
        <w:t xml:space="preserve"> 2000; 46: 2027–2049. </w:t>
      </w:r>
    </w:p>
    <w:p w:rsidR="00952A0F" w:rsidRPr="000503A7" w:rsidRDefault="00952A0F" w:rsidP="000503A7">
      <w:pPr>
        <w:spacing w:line="360" w:lineRule="auto"/>
        <w:jc w:val="both"/>
        <w:rPr>
          <w:rFonts w:asciiTheme="majorBidi" w:hAnsiTheme="majorBidi" w:cstheme="majorBidi"/>
          <w:sz w:val="28"/>
          <w:szCs w:val="28"/>
        </w:rPr>
      </w:pPr>
      <w:proofErr w:type="spellStart"/>
      <w:r w:rsidRPr="000503A7">
        <w:rPr>
          <w:rFonts w:asciiTheme="majorBidi" w:hAnsiTheme="majorBidi" w:cstheme="majorBidi"/>
          <w:sz w:val="28"/>
          <w:szCs w:val="28"/>
        </w:rPr>
        <w:t>Kazemi-Shirazi</w:t>
      </w:r>
      <w:proofErr w:type="spellEnd"/>
      <w:r w:rsidRPr="000503A7">
        <w:rPr>
          <w:rFonts w:asciiTheme="majorBidi" w:hAnsiTheme="majorBidi" w:cstheme="majorBidi"/>
          <w:sz w:val="28"/>
          <w:szCs w:val="28"/>
        </w:rPr>
        <w:t xml:space="preserve"> L, et al. Differentiation of </w:t>
      </w:r>
      <w:proofErr w:type="spellStart"/>
      <w:r w:rsidRPr="000503A7">
        <w:rPr>
          <w:rFonts w:asciiTheme="majorBidi" w:hAnsiTheme="majorBidi" w:cstheme="majorBidi"/>
          <w:sz w:val="28"/>
          <w:szCs w:val="28"/>
        </w:rPr>
        <w:t>nonalcoholic</w:t>
      </w:r>
      <w:proofErr w:type="spellEnd"/>
      <w:r w:rsidRPr="000503A7">
        <w:rPr>
          <w:rFonts w:asciiTheme="majorBidi" w:hAnsiTheme="majorBidi" w:cstheme="majorBidi"/>
          <w:sz w:val="28"/>
          <w:szCs w:val="28"/>
        </w:rPr>
        <w:t xml:space="preserve"> from alcoholic steatohepatitis: are routine laboratory markers useful? Wien </w:t>
      </w:r>
      <w:proofErr w:type="spellStart"/>
      <w:r w:rsidRPr="000503A7">
        <w:rPr>
          <w:rFonts w:asciiTheme="majorBidi" w:hAnsiTheme="majorBidi" w:cstheme="majorBidi"/>
          <w:sz w:val="28"/>
          <w:szCs w:val="28"/>
        </w:rPr>
        <w:t>Klin</w:t>
      </w:r>
      <w:proofErr w:type="spellEnd"/>
      <w:r w:rsidRPr="000503A7">
        <w:rPr>
          <w:rFonts w:asciiTheme="majorBidi" w:hAnsiTheme="majorBidi" w:cstheme="majorBidi"/>
          <w:sz w:val="28"/>
          <w:szCs w:val="28"/>
        </w:rPr>
        <w:t xml:space="preserve"> </w:t>
      </w:r>
      <w:proofErr w:type="spellStart"/>
      <w:r w:rsidRPr="000503A7">
        <w:rPr>
          <w:rFonts w:asciiTheme="majorBidi" w:hAnsiTheme="majorBidi" w:cstheme="majorBidi"/>
          <w:sz w:val="28"/>
          <w:szCs w:val="28"/>
        </w:rPr>
        <w:t>Wochenschr</w:t>
      </w:r>
      <w:proofErr w:type="spellEnd"/>
      <w:r w:rsidRPr="000503A7">
        <w:rPr>
          <w:rFonts w:asciiTheme="majorBidi" w:hAnsiTheme="majorBidi" w:cstheme="majorBidi"/>
          <w:sz w:val="28"/>
          <w:szCs w:val="28"/>
        </w:rPr>
        <w:t xml:space="preserve"> 2008; 120: 25–30. </w:t>
      </w:r>
    </w:p>
    <w:p w:rsidR="00952A0F" w:rsidRPr="000503A7" w:rsidRDefault="00952A0F" w:rsidP="000503A7">
      <w:pPr>
        <w:spacing w:line="360" w:lineRule="auto"/>
        <w:jc w:val="both"/>
        <w:rPr>
          <w:rFonts w:asciiTheme="majorBidi" w:hAnsiTheme="majorBidi" w:cstheme="majorBidi"/>
          <w:sz w:val="28"/>
          <w:szCs w:val="28"/>
        </w:rPr>
      </w:pPr>
      <w:proofErr w:type="spellStart"/>
      <w:r w:rsidRPr="000503A7">
        <w:rPr>
          <w:rFonts w:asciiTheme="majorBidi" w:hAnsiTheme="majorBidi" w:cstheme="majorBidi"/>
          <w:sz w:val="28"/>
          <w:szCs w:val="28"/>
        </w:rPr>
        <w:t>Sorbi</w:t>
      </w:r>
      <w:proofErr w:type="spellEnd"/>
      <w:r w:rsidRPr="000503A7">
        <w:rPr>
          <w:rFonts w:asciiTheme="majorBidi" w:hAnsiTheme="majorBidi" w:cstheme="majorBidi"/>
          <w:sz w:val="28"/>
          <w:szCs w:val="28"/>
        </w:rPr>
        <w:t xml:space="preserve"> D, Boynton J and </w:t>
      </w:r>
      <w:proofErr w:type="spellStart"/>
      <w:r w:rsidRPr="000503A7">
        <w:rPr>
          <w:rFonts w:asciiTheme="majorBidi" w:hAnsiTheme="majorBidi" w:cstheme="majorBidi"/>
          <w:sz w:val="28"/>
          <w:szCs w:val="28"/>
        </w:rPr>
        <w:t>Lindor</w:t>
      </w:r>
      <w:proofErr w:type="spellEnd"/>
      <w:r w:rsidRPr="000503A7">
        <w:rPr>
          <w:rFonts w:asciiTheme="majorBidi" w:hAnsiTheme="majorBidi" w:cstheme="majorBidi"/>
          <w:sz w:val="28"/>
          <w:szCs w:val="28"/>
        </w:rPr>
        <w:t xml:space="preserve"> KD. The ratio of aspartate aminotransferase to alanine aminotransferase: potential value in differentiating </w:t>
      </w:r>
      <w:proofErr w:type="spellStart"/>
      <w:r w:rsidRPr="000503A7">
        <w:rPr>
          <w:rFonts w:asciiTheme="majorBidi" w:hAnsiTheme="majorBidi" w:cstheme="majorBidi"/>
          <w:sz w:val="28"/>
          <w:szCs w:val="28"/>
        </w:rPr>
        <w:t>nonalcoholic</w:t>
      </w:r>
      <w:proofErr w:type="spellEnd"/>
      <w:r w:rsidRPr="000503A7">
        <w:rPr>
          <w:rFonts w:asciiTheme="majorBidi" w:hAnsiTheme="majorBidi" w:cstheme="majorBidi"/>
          <w:sz w:val="28"/>
          <w:szCs w:val="28"/>
        </w:rPr>
        <w:t xml:space="preserve"> steatohepatitis from alcoholic liver disease. Am J </w:t>
      </w:r>
      <w:proofErr w:type="spellStart"/>
      <w:r w:rsidRPr="000503A7">
        <w:rPr>
          <w:rFonts w:asciiTheme="majorBidi" w:hAnsiTheme="majorBidi" w:cstheme="majorBidi"/>
          <w:sz w:val="28"/>
          <w:szCs w:val="28"/>
        </w:rPr>
        <w:t>Gastroenterol</w:t>
      </w:r>
      <w:proofErr w:type="spellEnd"/>
      <w:r w:rsidRPr="000503A7">
        <w:rPr>
          <w:rFonts w:asciiTheme="majorBidi" w:hAnsiTheme="majorBidi" w:cstheme="majorBidi"/>
          <w:sz w:val="28"/>
          <w:szCs w:val="28"/>
        </w:rPr>
        <w:t xml:space="preserve"> 1999; 94: 1018–1022. </w:t>
      </w:r>
    </w:p>
    <w:p w:rsidR="00952A0F" w:rsidRPr="000503A7" w:rsidRDefault="00952A0F"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Diehl AM, et al. Relationship between pyridoxal 5′-phosphate deficiency and aminotransferase levels in alcoholic hepatitis. Gastroenterology 1984; 86: 632–636. </w:t>
      </w:r>
    </w:p>
    <w:p w:rsidR="00952A0F" w:rsidRPr="000503A7" w:rsidRDefault="00952A0F"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Whitfield JB. Gamma </w:t>
      </w:r>
      <w:proofErr w:type="spellStart"/>
      <w:r w:rsidRPr="000503A7">
        <w:rPr>
          <w:rFonts w:asciiTheme="majorBidi" w:hAnsiTheme="majorBidi" w:cstheme="majorBidi"/>
          <w:sz w:val="28"/>
          <w:szCs w:val="28"/>
        </w:rPr>
        <w:t>glutamyl</w:t>
      </w:r>
      <w:proofErr w:type="spellEnd"/>
      <w:r w:rsidRPr="000503A7">
        <w:rPr>
          <w:rFonts w:asciiTheme="majorBidi" w:hAnsiTheme="majorBidi" w:cstheme="majorBidi"/>
          <w:sz w:val="28"/>
          <w:szCs w:val="28"/>
        </w:rPr>
        <w:t xml:space="preserve"> transferase. </w:t>
      </w:r>
      <w:proofErr w:type="spellStart"/>
      <w:r w:rsidRPr="000503A7">
        <w:rPr>
          <w:rFonts w:asciiTheme="majorBidi" w:hAnsiTheme="majorBidi" w:cstheme="majorBidi"/>
          <w:sz w:val="28"/>
          <w:szCs w:val="28"/>
        </w:rPr>
        <w:t>Crit</w:t>
      </w:r>
      <w:proofErr w:type="spellEnd"/>
      <w:r w:rsidRPr="000503A7">
        <w:rPr>
          <w:rFonts w:asciiTheme="majorBidi" w:hAnsiTheme="majorBidi" w:cstheme="majorBidi"/>
          <w:sz w:val="28"/>
          <w:szCs w:val="28"/>
        </w:rPr>
        <w:t xml:space="preserve"> Rev </w:t>
      </w:r>
      <w:proofErr w:type="spellStart"/>
      <w:r w:rsidRPr="000503A7">
        <w:rPr>
          <w:rFonts w:asciiTheme="majorBidi" w:hAnsiTheme="majorBidi" w:cstheme="majorBidi"/>
          <w:sz w:val="28"/>
          <w:szCs w:val="28"/>
        </w:rPr>
        <w:t>Clin</w:t>
      </w:r>
      <w:proofErr w:type="spellEnd"/>
      <w:r w:rsidRPr="000503A7">
        <w:rPr>
          <w:rFonts w:asciiTheme="majorBidi" w:hAnsiTheme="majorBidi" w:cstheme="majorBidi"/>
          <w:sz w:val="28"/>
          <w:szCs w:val="28"/>
        </w:rPr>
        <w:t xml:space="preserve"> Lab </w:t>
      </w:r>
      <w:proofErr w:type="spellStart"/>
      <w:r w:rsidRPr="000503A7">
        <w:rPr>
          <w:rFonts w:asciiTheme="majorBidi" w:hAnsiTheme="majorBidi" w:cstheme="majorBidi"/>
          <w:sz w:val="28"/>
          <w:szCs w:val="28"/>
        </w:rPr>
        <w:t>Sci</w:t>
      </w:r>
      <w:proofErr w:type="spellEnd"/>
      <w:r w:rsidRPr="000503A7">
        <w:rPr>
          <w:rFonts w:asciiTheme="majorBidi" w:hAnsiTheme="majorBidi" w:cstheme="majorBidi"/>
          <w:sz w:val="28"/>
          <w:szCs w:val="28"/>
        </w:rPr>
        <w:t xml:space="preserve"> 2001; 38: 263–355. doi:10.1080/20014091084227. </w:t>
      </w:r>
    </w:p>
    <w:p w:rsidR="00952A0F" w:rsidRPr="000503A7" w:rsidRDefault="00952A0F"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Allen JP, et al. The role of biomarkers in alcoholism medication trials. Alcohol </w:t>
      </w:r>
      <w:proofErr w:type="spellStart"/>
      <w:r w:rsidRPr="000503A7">
        <w:rPr>
          <w:rFonts w:asciiTheme="majorBidi" w:hAnsiTheme="majorBidi" w:cstheme="majorBidi"/>
          <w:sz w:val="28"/>
          <w:szCs w:val="28"/>
        </w:rPr>
        <w:t>Clin</w:t>
      </w:r>
      <w:proofErr w:type="spellEnd"/>
      <w:r w:rsidRPr="000503A7">
        <w:rPr>
          <w:rFonts w:asciiTheme="majorBidi" w:hAnsiTheme="majorBidi" w:cstheme="majorBidi"/>
          <w:sz w:val="28"/>
          <w:szCs w:val="28"/>
        </w:rPr>
        <w:t xml:space="preserve"> </w:t>
      </w:r>
      <w:proofErr w:type="spellStart"/>
      <w:r w:rsidRPr="000503A7">
        <w:rPr>
          <w:rFonts w:asciiTheme="majorBidi" w:hAnsiTheme="majorBidi" w:cstheme="majorBidi"/>
          <w:sz w:val="28"/>
          <w:szCs w:val="28"/>
        </w:rPr>
        <w:t>Exp</w:t>
      </w:r>
      <w:proofErr w:type="spellEnd"/>
      <w:r w:rsidRPr="000503A7">
        <w:rPr>
          <w:rFonts w:asciiTheme="majorBidi" w:hAnsiTheme="majorBidi" w:cstheme="majorBidi"/>
          <w:sz w:val="28"/>
          <w:szCs w:val="28"/>
        </w:rPr>
        <w:t xml:space="preserve"> Res 2001; 25: 1119–1125. </w:t>
      </w:r>
    </w:p>
    <w:p w:rsidR="00952A0F" w:rsidRPr="000503A7" w:rsidRDefault="00952A0F" w:rsidP="000503A7">
      <w:pPr>
        <w:spacing w:line="360" w:lineRule="auto"/>
        <w:jc w:val="both"/>
        <w:rPr>
          <w:rFonts w:asciiTheme="majorBidi" w:hAnsiTheme="majorBidi" w:cstheme="majorBidi"/>
          <w:sz w:val="28"/>
          <w:szCs w:val="28"/>
        </w:rPr>
      </w:pPr>
      <w:proofErr w:type="spellStart"/>
      <w:r w:rsidRPr="000503A7">
        <w:rPr>
          <w:rFonts w:asciiTheme="majorBidi" w:hAnsiTheme="majorBidi" w:cstheme="majorBidi"/>
          <w:sz w:val="28"/>
          <w:szCs w:val="28"/>
        </w:rPr>
        <w:t>Jacquemin</w:t>
      </w:r>
      <w:proofErr w:type="spellEnd"/>
      <w:r w:rsidRPr="000503A7">
        <w:rPr>
          <w:rFonts w:asciiTheme="majorBidi" w:hAnsiTheme="majorBidi" w:cstheme="majorBidi"/>
          <w:sz w:val="28"/>
          <w:szCs w:val="28"/>
        </w:rPr>
        <w:t xml:space="preserve"> E. Progressive familial intrahepatic cholestasis. </w:t>
      </w:r>
      <w:proofErr w:type="spellStart"/>
      <w:r w:rsidRPr="000503A7">
        <w:rPr>
          <w:rFonts w:asciiTheme="majorBidi" w:hAnsiTheme="majorBidi" w:cstheme="majorBidi"/>
          <w:sz w:val="28"/>
          <w:szCs w:val="28"/>
        </w:rPr>
        <w:t>Clin</w:t>
      </w:r>
      <w:proofErr w:type="spellEnd"/>
      <w:r w:rsidRPr="000503A7">
        <w:rPr>
          <w:rFonts w:asciiTheme="majorBidi" w:hAnsiTheme="majorBidi" w:cstheme="majorBidi"/>
          <w:sz w:val="28"/>
          <w:szCs w:val="28"/>
        </w:rPr>
        <w:t xml:space="preserve"> Res </w:t>
      </w:r>
      <w:proofErr w:type="spellStart"/>
      <w:r w:rsidRPr="000503A7">
        <w:rPr>
          <w:rFonts w:asciiTheme="majorBidi" w:hAnsiTheme="majorBidi" w:cstheme="majorBidi"/>
          <w:sz w:val="28"/>
          <w:szCs w:val="28"/>
        </w:rPr>
        <w:t>Hepatol</w:t>
      </w:r>
      <w:proofErr w:type="spellEnd"/>
      <w:r w:rsidRPr="000503A7">
        <w:rPr>
          <w:rFonts w:asciiTheme="majorBidi" w:hAnsiTheme="majorBidi" w:cstheme="majorBidi"/>
          <w:sz w:val="28"/>
          <w:szCs w:val="28"/>
        </w:rPr>
        <w:t xml:space="preserve"> </w:t>
      </w:r>
      <w:proofErr w:type="spellStart"/>
      <w:r w:rsidRPr="000503A7">
        <w:rPr>
          <w:rFonts w:asciiTheme="majorBidi" w:hAnsiTheme="majorBidi" w:cstheme="majorBidi"/>
          <w:sz w:val="28"/>
          <w:szCs w:val="28"/>
        </w:rPr>
        <w:t>Gastroenterol</w:t>
      </w:r>
      <w:proofErr w:type="spellEnd"/>
      <w:r w:rsidRPr="000503A7">
        <w:rPr>
          <w:rFonts w:asciiTheme="majorBidi" w:hAnsiTheme="majorBidi" w:cstheme="majorBidi"/>
          <w:sz w:val="28"/>
          <w:szCs w:val="28"/>
        </w:rPr>
        <w:t xml:space="preserve"> 2012; 36 (</w:t>
      </w:r>
      <w:proofErr w:type="spellStart"/>
      <w:r w:rsidRPr="000503A7">
        <w:rPr>
          <w:rFonts w:asciiTheme="majorBidi" w:hAnsiTheme="majorBidi" w:cstheme="majorBidi"/>
          <w:sz w:val="28"/>
          <w:szCs w:val="28"/>
        </w:rPr>
        <w:t>Suppl</w:t>
      </w:r>
      <w:proofErr w:type="spellEnd"/>
      <w:r w:rsidRPr="000503A7">
        <w:rPr>
          <w:rFonts w:asciiTheme="majorBidi" w:hAnsiTheme="majorBidi" w:cstheme="majorBidi"/>
          <w:sz w:val="28"/>
          <w:szCs w:val="28"/>
        </w:rPr>
        <w:t xml:space="preserve"> 1): S26–S35. </w:t>
      </w:r>
    </w:p>
    <w:p w:rsidR="00952A0F" w:rsidRPr="000503A7" w:rsidRDefault="00952A0F"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Fishman WH. Alkaline phosphatase isozymes: recent progress. </w:t>
      </w:r>
      <w:proofErr w:type="spellStart"/>
      <w:r w:rsidRPr="000503A7">
        <w:rPr>
          <w:rFonts w:asciiTheme="majorBidi" w:hAnsiTheme="majorBidi" w:cstheme="majorBidi"/>
          <w:sz w:val="28"/>
          <w:szCs w:val="28"/>
        </w:rPr>
        <w:t>Clin</w:t>
      </w:r>
      <w:proofErr w:type="spellEnd"/>
      <w:r w:rsidRPr="000503A7">
        <w:rPr>
          <w:rFonts w:asciiTheme="majorBidi" w:hAnsiTheme="majorBidi" w:cstheme="majorBidi"/>
          <w:sz w:val="28"/>
          <w:szCs w:val="28"/>
        </w:rPr>
        <w:t xml:space="preserve"> </w:t>
      </w:r>
      <w:proofErr w:type="spellStart"/>
      <w:r w:rsidRPr="000503A7">
        <w:rPr>
          <w:rFonts w:asciiTheme="majorBidi" w:hAnsiTheme="majorBidi" w:cstheme="majorBidi"/>
          <w:sz w:val="28"/>
          <w:szCs w:val="28"/>
        </w:rPr>
        <w:t>Biochem</w:t>
      </w:r>
      <w:proofErr w:type="spellEnd"/>
      <w:r w:rsidRPr="000503A7">
        <w:rPr>
          <w:rFonts w:asciiTheme="majorBidi" w:hAnsiTheme="majorBidi" w:cstheme="majorBidi"/>
          <w:sz w:val="28"/>
          <w:szCs w:val="28"/>
        </w:rPr>
        <w:t xml:space="preserve"> 1990; 23: 99–104. </w:t>
      </w:r>
    </w:p>
    <w:p w:rsidR="00952A0F" w:rsidRPr="000503A7" w:rsidRDefault="00952A0F"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European Association for the Study of the Liver. EASL Clinical Practice Guidelines: management of </w:t>
      </w:r>
      <w:proofErr w:type="spellStart"/>
      <w:r w:rsidRPr="000503A7">
        <w:rPr>
          <w:rFonts w:asciiTheme="majorBidi" w:hAnsiTheme="majorBidi" w:cstheme="majorBidi"/>
          <w:sz w:val="28"/>
          <w:szCs w:val="28"/>
        </w:rPr>
        <w:t>cholestatic</w:t>
      </w:r>
      <w:proofErr w:type="spellEnd"/>
      <w:r w:rsidRPr="000503A7">
        <w:rPr>
          <w:rFonts w:asciiTheme="majorBidi" w:hAnsiTheme="majorBidi" w:cstheme="majorBidi"/>
          <w:sz w:val="28"/>
          <w:szCs w:val="28"/>
        </w:rPr>
        <w:t xml:space="preserve"> liver diseases. J </w:t>
      </w:r>
      <w:proofErr w:type="spellStart"/>
      <w:r w:rsidRPr="000503A7">
        <w:rPr>
          <w:rFonts w:asciiTheme="majorBidi" w:hAnsiTheme="majorBidi" w:cstheme="majorBidi"/>
          <w:sz w:val="28"/>
          <w:szCs w:val="28"/>
        </w:rPr>
        <w:t>Hepatol</w:t>
      </w:r>
      <w:proofErr w:type="spellEnd"/>
      <w:r w:rsidRPr="000503A7">
        <w:rPr>
          <w:rFonts w:asciiTheme="majorBidi" w:hAnsiTheme="majorBidi" w:cstheme="majorBidi"/>
          <w:sz w:val="28"/>
          <w:szCs w:val="28"/>
        </w:rPr>
        <w:t xml:space="preserve"> 2009; 51: 237–267. doi:10.1016/j.jhep.2009.04.009. </w:t>
      </w:r>
    </w:p>
    <w:p w:rsidR="00952A0F" w:rsidRPr="000503A7" w:rsidRDefault="00952A0F" w:rsidP="000503A7">
      <w:pPr>
        <w:spacing w:line="360" w:lineRule="auto"/>
        <w:jc w:val="both"/>
        <w:rPr>
          <w:rFonts w:asciiTheme="majorBidi" w:hAnsiTheme="majorBidi" w:cstheme="majorBidi"/>
          <w:sz w:val="28"/>
          <w:szCs w:val="28"/>
        </w:rPr>
      </w:pPr>
      <w:proofErr w:type="spellStart"/>
      <w:r w:rsidRPr="000503A7">
        <w:rPr>
          <w:rFonts w:asciiTheme="majorBidi" w:hAnsiTheme="majorBidi" w:cstheme="majorBidi"/>
          <w:sz w:val="28"/>
          <w:szCs w:val="28"/>
        </w:rPr>
        <w:t>Lammers</w:t>
      </w:r>
      <w:proofErr w:type="spellEnd"/>
      <w:r w:rsidRPr="000503A7">
        <w:rPr>
          <w:rFonts w:asciiTheme="majorBidi" w:hAnsiTheme="majorBidi" w:cstheme="majorBidi"/>
          <w:sz w:val="28"/>
          <w:szCs w:val="28"/>
        </w:rPr>
        <w:t xml:space="preserve"> WJ, et al. Levels of alkaline phosphatase and bilirubin are surrogate end points of outcomes of patients with primary biliary cirrhosis: an international follow-up study. Gastroenterology 2014; 147: 1338–1349.e5. </w:t>
      </w:r>
    </w:p>
    <w:p w:rsidR="00952A0F" w:rsidRPr="000503A7" w:rsidRDefault="00952A0F" w:rsidP="000503A7">
      <w:pPr>
        <w:spacing w:line="360" w:lineRule="auto"/>
        <w:jc w:val="both"/>
        <w:rPr>
          <w:rFonts w:asciiTheme="majorBidi" w:hAnsiTheme="majorBidi" w:cstheme="majorBidi"/>
          <w:sz w:val="28"/>
          <w:szCs w:val="28"/>
        </w:rPr>
      </w:pPr>
      <w:proofErr w:type="spellStart"/>
      <w:r w:rsidRPr="000503A7">
        <w:rPr>
          <w:rFonts w:asciiTheme="majorBidi" w:hAnsiTheme="majorBidi" w:cstheme="majorBidi"/>
          <w:sz w:val="28"/>
          <w:szCs w:val="28"/>
        </w:rPr>
        <w:t>Tenhunen</w:t>
      </w:r>
      <w:proofErr w:type="spellEnd"/>
      <w:r w:rsidRPr="000503A7">
        <w:rPr>
          <w:rFonts w:asciiTheme="majorBidi" w:hAnsiTheme="majorBidi" w:cstheme="majorBidi"/>
          <w:sz w:val="28"/>
          <w:szCs w:val="28"/>
        </w:rPr>
        <w:t xml:space="preserve"> R, </w:t>
      </w:r>
      <w:proofErr w:type="spellStart"/>
      <w:r w:rsidRPr="000503A7">
        <w:rPr>
          <w:rFonts w:asciiTheme="majorBidi" w:hAnsiTheme="majorBidi" w:cstheme="majorBidi"/>
          <w:sz w:val="28"/>
          <w:szCs w:val="28"/>
        </w:rPr>
        <w:t>Marver</w:t>
      </w:r>
      <w:proofErr w:type="spellEnd"/>
      <w:r w:rsidRPr="000503A7">
        <w:rPr>
          <w:rFonts w:asciiTheme="majorBidi" w:hAnsiTheme="majorBidi" w:cstheme="majorBidi"/>
          <w:sz w:val="28"/>
          <w:szCs w:val="28"/>
        </w:rPr>
        <w:t xml:space="preserve"> HS and </w:t>
      </w:r>
      <w:proofErr w:type="spellStart"/>
      <w:r w:rsidRPr="000503A7">
        <w:rPr>
          <w:rFonts w:asciiTheme="majorBidi" w:hAnsiTheme="majorBidi" w:cstheme="majorBidi"/>
          <w:sz w:val="28"/>
          <w:szCs w:val="28"/>
        </w:rPr>
        <w:t>Schmid</w:t>
      </w:r>
      <w:proofErr w:type="spellEnd"/>
      <w:r w:rsidRPr="000503A7">
        <w:rPr>
          <w:rFonts w:asciiTheme="majorBidi" w:hAnsiTheme="majorBidi" w:cstheme="majorBidi"/>
          <w:sz w:val="28"/>
          <w:szCs w:val="28"/>
        </w:rPr>
        <w:t xml:space="preserve"> R. Microsomal </w:t>
      </w:r>
      <w:proofErr w:type="spellStart"/>
      <w:r w:rsidRPr="000503A7">
        <w:rPr>
          <w:rFonts w:asciiTheme="majorBidi" w:hAnsiTheme="majorBidi" w:cstheme="majorBidi"/>
          <w:sz w:val="28"/>
          <w:szCs w:val="28"/>
        </w:rPr>
        <w:t>heme</w:t>
      </w:r>
      <w:proofErr w:type="spellEnd"/>
      <w:r w:rsidRPr="000503A7">
        <w:rPr>
          <w:rFonts w:asciiTheme="majorBidi" w:hAnsiTheme="majorBidi" w:cstheme="majorBidi"/>
          <w:sz w:val="28"/>
          <w:szCs w:val="28"/>
        </w:rPr>
        <w:t xml:space="preserve"> oxygenase. Characterization of the enzyme. J </w:t>
      </w:r>
      <w:proofErr w:type="spellStart"/>
      <w:r w:rsidRPr="000503A7">
        <w:rPr>
          <w:rFonts w:asciiTheme="majorBidi" w:hAnsiTheme="majorBidi" w:cstheme="majorBidi"/>
          <w:sz w:val="28"/>
          <w:szCs w:val="28"/>
        </w:rPr>
        <w:t>Biol</w:t>
      </w:r>
      <w:proofErr w:type="spellEnd"/>
      <w:r w:rsidRPr="000503A7">
        <w:rPr>
          <w:rFonts w:asciiTheme="majorBidi" w:hAnsiTheme="majorBidi" w:cstheme="majorBidi"/>
          <w:sz w:val="28"/>
          <w:szCs w:val="28"/>
        </w:rPr>
        <w:t xml:space="preserve"> </w:t>
      </w:r>
      <w:proofErr w:type="spellStart"/>
      <w:r w:rsidRPr="000503A7">
        <w:rPr>
          <w:rFonts w:asciiTheme="majorBidi" w:hAnsiTheme="majorBidi" w:cstheme="majorBidi"/>
          <w:sz w:val="28"/>
          <w:szCs w:val="28"/>
        </w:rPr>
        <w:t>Chem</w:t>
      </w:r>
      <w:proofErr w:type="spellEnd"/>
      <w:r w:rsidRPr="000503A7">
        <w:rPr>
          <w:rFonts w:asciiTheme="majorBidi" w:hAnsiTheme="majorBidi" w:cstheme="majorBidi"/>
          <w:sz w:val="28"/>
          <w:szCs w:val="28"/>
        </w:rPr>
        <w:t xml:space="preserve"> 1969; 244: 6388–6394. </w:t>
      </w:r>
    </w:p>
    <w:p w:rsidR="00952A0F" w:rsidRPr="000503A7" w:rsidRDefault="00952A0F" w:rsidP="000503A7">
      <w:pPr>
        <w:spacing w:line="360" w:lineRule="auto"/>
        <w:jc w:val="both"/>
        <w:rPr>
          <w:rFonts w:asciiTheme="majorBidi" w:hAnsiTheme="majorBidi" w:cstheme="majorBidi"/>
          <w:sz w:val="28"/>
          <w:szCs w:val="28"/>
        </w:rPr>
      </w:pPr>
      <w:proofErr w:type="spellStart"/>
      <w:r w:rsidRPr="000503A7">
        <w:rPr>
          <w:rFonts w:asciiTheme="majorBidi" w:hAnsiTheme="majorBidi" w:cstheme="majorBidi"/>
          <w:sz w:val="28"/>
          <w:szCs w:val="28"/>
        </w:rPr>
        <w:lastRenderedPageBreak/>
        <w:t>Schmid</w:t>
      </w:r>
      <w:proofErr w:type="spellEnd"/>
      <w:r w:rsidRPr="000503A7">
        <w:rPr>
          <w:rFonts w:asciiTheme="majorBidi" w:hAnsiTheme="majorBidi" w:cstheme="majorBidi"/>
          <w:sz w:val="28"/>
          <w:szCs w:val="28"/>
        </w:rPr>
        <w:t xml:space="preserve"> R, </w:t>
      </w:r>
      <w:proofErr w:type="spellStart"/>
      <w:r w:rsidRPr="000503A7">
        <w:rPr>
          <w:rFonts w:asciiTheme="majorBidi" w:hAnsiTheme="majorBidi" w:cstheme="majorBidi"/>
          <w:sz w:val="28"/>
          <w:szCs w:val="28"/>
        </w:rPr>
        <w:t>Hammaker</w:t>
      </w:r>
      <w:proofErr w:type="spellEnd"/>
      <w:r w:rsidRPr="000503A7">
        <w:rPr>
          <w:rFonts w:asciiTheme="majorBidi" w:hAnsiTheme="majorBidi" w:cstheme="majorBidi"/>
          <w:sz w:val="28"/>
          <w:szCs w:val="28"/>
        </w:rPr>
        <w:t xml:space="preserve"> L and Axelrod J. The enzymatic formation of bilirubin glucuronide. Arch </w:t>
      </w:r>
      <w:proofErr w:type="spellStart"/>
      <w:r w:rsidRPr="000503A7">
        <w:rPr>
          <w:rFonts w:asciiTheme="majorBidi" w:hAnsiTheme="majorBidi" w:cstheme="majorBidi"/>
          <w:sz w:val="28"/>
          <w:szCs w:val="28"/>
        </w:rPr>
        <w:t>Biochem</w:t>
      </w:r>
      <w:proofErr w:type="spellEnd"/>
      <w:r w:rsidRPr="000503A7">
        <w:rPr>
          <w:rFonts w:asciiTheme="majorBidi" w:hAnsiTheme="majorBidi" w:cstheme="majorBidi"/>
          <w:sz w:val="28"/>
          <w:szCs w:val="28"/>
        </w:rPr>
        <w:t xml:space="preserve"> </w:t>
      </w:r>
      <w:proofErr w:type="spellStart"/>
      <w:r w:rsidRPr="000503A7">
        <w:rPr>
          <w:rFonts w:asciiTheme="majorBidi" w:hAnsiTheme="majorBidi" w:cstheme="majorBidi"/>
          <w:sz w:val="28"/>
          <w:szCs w:val="28"/>
        </w:rPr>
        <w:t>Biophys</w:t>
      </w:r>
      <w:proofErr w:type="spellEnd"/>
      <w:r w:rsidRPr="000503A7">
        <w:rPr>
          <w:rFonts w:asciiTheme="majorBidi" w:hAnsiTheme="majorBidi" w:cstheme="majorBidi"/>
          <w:sz w:val="28"/>
          <w:szCs w:val="28"/>
        </w:rPr>
        <w:t xml:space="preserve"> 1957; 70: 285–288. </w:t>
      </w:r>
    </w:p>
    <w:p w:rsidR="00952A0F" w:rsidRPr="000503A7" w:rsidRDefault="00952A0F" w:rsidP="000503A7">
      <w:pPr>
        <w:spacing w:line="360" w:lineRule="auto"/>
        <w:jc w:val="both"/>
        <w:rPr>
          <w:rFonts w:asciiTheme="majorBidi" w:hAnsiTheme="majorBidi" w:cstheme="majorBidi"/>
          <w:sz w:val="28"/>
          <w:szCs w:val="28"/>
        </w:rPr>
      </w:pPr>
      <w:proofErr w:type="spellStart"/>
      <w:r w:rsidRPr="000503A7">
        <w:rPr>
          <w:rFonts w:asciiTheme="majorBidi" w:hAnsiTheme="majorBidi" w:cstheme="majorBidi"/>
          <w:sz w:val="28"/>
          <w:szCs w:val="28"/>
        </w:rPr>
        <w:t>Cuperus</w:t>
      </w:r>
      <w:proofErr w:type="spellEnd"/>
      <w:r w:rsidRPr="000503A7">
        <w:rPr>
          <w:rFonts w:asciiTheme="majorBidi" w:hAnsiTheme="majorBidi" w:cstheme="majorBidi"/>
          <w:sz w:val="28"/>
          <w:szCs w:val="28"/>
        </w:rPr>
        <w:t xml:space="preserve"> FJC, et al. Effective treatment of unconjugated hyperbilirubinemia with oral bile salts in </w:t>
      </w:r>
      <w:proofErr w:type="spellStart"/>
      <w:r w:rsidRPr="000503A7">
        <w:rPr>
          <w:rFonts w:asciiTheme="majorBidi" w:hAnsiTheme="majorBidi" w:cstheme="majorBidi"/>
          <w:sz w:val="28"/>
          <w:szCs w:val="28"/>
        </w:rPr>
        <w:t>gunn</w:t>
      </w:r>
      <w:proofErr w:type="spellEnd"/>
      <w:r w:rsidRPr="000503A7">
        <w:rPr>
          <w:rFonts w:asciiTheme="majorBidi" w:hAnsiTheme="majorBidi" w:cstheme="majorBidi"/>
          <w:sz w:val="28"/>
          <w:szCs w:val="28"/>
        </w:rPr>
        <w:t xml:space="preserve"> rats. Gastroenterology 2009; 136: 673–82e1. </w:t>
      </w:r>
    </w:p>
    <w:p w:rsidR="00952A0F" w:rsidRPr="000503A7" w:rsidRDefault="00952A0F" w:rsidP="000503A7">
      <w:pPr>
        <w:spacing w:line="360" w:lineRule="auto"/>
        <w:jc w:val="both"/>
        <w:rPr>
          <w:rFonts w:asciiTheme="majorBidi" w:hAnsiTheme="majorBidi" w:cstheme="majorBidi"/>
          <w:sz w:val="28"/>
          <w:szCs w:val="28"/>
        </w:rPr>
      </w:pPr>
      <w:proofErr w:type="spellStart"/>
      <w:r w:rsidRPr="000503A7">
        <w:rPr>
          <w:rFonts w:asciiTheme="majorBidi" w:hAnsiTheme="majorBidi" w:cstheme="majorBidi"/>
          <w:sz w:val="28"/>
          <w:szCs w:val="28"/>
        </w:rPr>
        <w:t>Desmet</w:t>
      </w:r>
      <w:proofErr w:type="spellEnd"/>
      <w:r w:rsidRPr="000503A7">
        <w:rPr>
          <w:rFonts w:asciiTheme="majorBidi" w:hAnsiTheme="majorBidi" w:cstheme="majorBidi"/>
          <w:sz w:val="28"/>
          <w:szCs w:val="28"/>
        </w:rPr>
        <w:t xml:space="preserve"> VJ, et al. Classification of chronic hepatitis: diagnosis, grading and staging. Hepatology 1994; 19: 1513–1520. </w:t>
      </w:r>
    </w:p>
    <w:p w:rsidR="00952A0F" w:rsidRPr="000503A7" w:rsidRDefault="00952A0F"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Kamath PS, et al. A model to predict survival in patients with end-stage liver disease. Hepatology 2001; 33: 464–470. </w:t>
      </w:r>
    </w:p>
    <w:p w:rsidR="00952A0F" w:rsidRPr="000503A7" w:rsidRDefault="00952A0F"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Rothschild MA, </w:t>
      </w:r>
      <w:proofErr w:type="spellStart"/>
      <w:r w:rsidRPr="000503A7">
        <w:rPr>
          <w:rFonts w:asciiTheme="majorBidi" w:hAnsiTheme="majorBidi" w:cstheme="majorBidi"/>
          <w:sz w:val="28"/>
          <w:szCs w:val="28"/>
        </w:rPr>
        <w:t>Oratz</w:t>
      </w:r>
      <w:proofErr w:type="spellEnd"/>
      <w:r w:rsidRPr="000503A7">
        <w:rPr>
          <w:rFonts w:asciiTheme="majorBidi" w:hAnsiTheme="majorBidi" w:cstheme="majorBidi"/>
          <w:sz w:val="28"/>
          <w:szCs w:val="28"/>
        </w:rPr>
        <w:t xml:space="preserve"> M and Schreiber SS. Serum albumin. Hepatology 1988; 8: 385–401. </w:t>
      </w:r>
    </w:p>
    <w:p w:rsidR="00952A0F" w:rsidRPr="000503A7" w:rsidRDefault="00952A0F"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Northup PG and Caldwell SH. Coagulation in liver disease: a guide for the clinician. </w:t>
      </w:r>
      <w:proofErr w:type="spellStart"/>
      <w:r w:rsidRPr="000503A7">
        <w:rPr>
          <w:rFonts w:asciiTheme="majorBidi" w:hAnsiTheme="majorBidi" w:cstheme="majorBidi"/>
          <w:sz w:val="28"/>
          <w:szCs w:val="28"/>
        </w:rPr>
        <w:t>Clin</w:t>
      </w:r>
      <w:proofErr w:type="spellEnd"/>
      <w:r w:rsidRPr="000503A7">
        <w:rPr>
          <w:rFonts w:asciiTheme="majorBidi" w:hAnsiTheme="majorBidi" w:cstheme="majorBidi"/>
          <w:sz w:val="28"/>
          <w:szCs w:val="28"/>
        </w:rPr>
        <w:t xml:space="preserve"> </w:t>
      </w:r>
      <w:proofErr w:type="spellStart"/>
      <w:r w:rsidRPr="000503A7">
        <w:rPr>
          <w:rFonts w:asciiTheme="majorBidi" w:hAnsiTheme="majorBidi" w:cstheme="majorBidi"/>
          <w:sz w:val="28"/>
          <w:szCs w:val="28"/>
        </w:rPr>
        <w:t>Gastroenterol</w:t>
      </w:r>
      <w:proofErr w:type="spellEnd"/>
      <w:r w:rsidRPr="000503A7">
        <w:rPr>
          <w:rFonts w:asciiTheme="majorBidi" w:hAnsiTheme="majorBidi" w:cstheme="majorBidi"/>
          <w:sz w:val="28"/>
          <w:szCs w:val="28"/>
        </w:rPr>
        <w:t xml:space="preserve"> </w:t>
      </w:r>
      <w:proofErr w:type="spellStart"/>
      <w:r w:rsidRPr="000503A7">
        <w:rPr>
          <w:rFonts w:asciiTheme="majorBidi" w:hAnsiTheme="majorBidi" w:cstheme="majorBidi"/>
          <w:sz w:val="28"/>
          <w:szCs w:val="28"/>
        </w:rPr>
        <w:t>Hepatol</w:t>
      </w:r>
      <w:proofErr w:type="spellEnd"/>
      <w:r w:rsidRPr="000503A7">
        <w:rPr>
          <w:rFonts w:asciiTheme="majorBidi" w:hAnsiTheme="majorBidi" w:cstheme="majorBidi"/>
          <w:sz w:val="28"/>
          <w:szCs w:val="28"/>
        </w:rPr>
        <w:t xml:space="preserve"> 2013; 11: 1064–1074. </w:t>
      </w:r>
    </w:p>
    <w:p w:rsidR="00952A0F" w:rsidRPr="000503A7" w:rsidRDefault="00952A0F" w:rsidP="000503A7">
      <w:pPr>
        <w:spacing w:line="360" w:lineRule="auto"/>
        <w:jc w:val="both"/>
        <w:rPr>
          <w:rFonts w:asciiTheme="majorBidi" w:hAnsiTheme="majorBidi" w:cstheme="majorBidi"/>
          <w:sz w:val="28"/>
          <w:szCs w:val="28"/>
        </w:rPr>
      </w:pPr>
      <w:proofErr w:type="spellStart"/>
      <w:r w:rsidRPr="000503A7">
        <w:rPr>
          <w:rFonts w:asciiTheme="majorBidi" w:hAnsiTheme="majorBidi" w:cstheme="majorBidi"/>
          <w:sz w:val="28"/>
          <w:szCs w:val="28"/>
        </w:rPr>
        <w:t>Bernuau</w:t>
      </w:r>
      <w:proofErr w:type="spellEnd"/>
      <w:r w:rsidRPr="000503A7">
        <w:rPr>
          <w:rFonts w:asciiTheme="majorBidi" w:hAnsiTheme="majorBidi" w:cstheme="majorBidi"/>
          <w:sz w:val="28"/>
          <w:szCs w:val="28"/>
        </w:rPr>
        <w:t xml:space="preserve"> J, et al. Multivariate analysis of prognostic factors in fulminant hepatitis B. Hepatology 1986; 6: 648–651. </w:t>
      </w:r>
    </w:p>
    <w:p w:rsidR="00952A0F" w:rsidRPr="000503A7" w:rsidRDefault="00952A0F" w:rsidP="000503A7">
      <w:pPr>
        <w:spacing w:line="360" w:lineRule="auto"/>
        <w:jc w:val="both"/>
        <w:rPr>
          <w:rFonts w:asciiTheme="majorBidi" w:hAnsiTheme="majorBidi" w:cstheme="majorBidi"/>
          <w:sz w:val="28"/>
          <w:szCs w:val="28"/>
        </w:rPr>
      </w:pPr>
      <w:proofErr w:type="spellStart"/>
      <w:r w:rsidRPr="000503A7">
        <w:rPr>
          <w:rFonts w:asciiTheme="majorBidi" w:hAnsiTheme="majorBidi" w:cstheme="majorBidi"/>
          <w:sz w:val="28"/>
          <w:szCs w:val="28"/>
        </w:rPr>
        <w:t>Litin</w:t>
      </w:r>
      <w:proofErr w:type="spellEnd"/>
      <w:r w:rsidRPr="000503A7">
        <w:rPr>
          <w:rFonts w:asciiTheme="majorBidi" w:hAnsiTheme="majorBidi" w:cstheme="majorBidi"/>
          <w:sz w:val="28"/>
          <w:szCs w:val="28"/>
        </w:rPr>
        <w:t xml:space="preserve"> SC, et al. </w:t>
      </w:r>
      <w:proofErr w:type="spellStart"/>
      <w:r w:rsidRPr="000503A7">
        <w:rPr>
          <w:rFonts w:asciiTheme="majorBidi" w:hAnsiTheme="majorBidi" w:cstheme="majorBidi"/>
          <w:sz w:val="28"/>
          <w:szCs w:val="28"/>
        </w:rPr>
        <w:t>Macroenzyme</w:t>
      </w:r>
      <w:proofErr w:type="spellEnd"/>
      <w:r w:rsidRPr="000503A7">
        <w:rPr>
          <w:rFonts w:asciiTheme="majorBidi" w:hAnsiTheme="majorBidi" w:cstheme="majorBidi"/>
          <w:sz w:val="28"/>
          <w:szCs w:val="28"/>
        </w:rPr>
        <w:t xml:space="preserve"> as a cause of unexplained elevation of aspartate aminotransferase. Mayo </w:t>
      </w:r>
      <w:proofErr w:type="spellStart"/>
      <w:r w:rsidRPr="000503A7">
        <w:rPr>
          <w:rFonts w:asciiTheme="majorBidi" w:hAnsiTheme="majorBidi" w:cstheme="majorBidi"/>
          <w:sz w:val="28"/>
          <w:szCs w:val="28"/>
        </w:rPr>
        <w:t>Clin</w:t>
      </w:r>
      <w:proofErr w:type="spellEnd"/>
      <w:r w:rsidRPr="000503A7">
        <w:rPr>
          <w:rFonts w:asciiTheme="majorBidi" w:hAnsiTheme="majorBidi" w:cstheme="majorBidi"/>
          <w:sz w:val="28"/>
          <w:szCs w:val="28"/>
        </w:rPr>
        <w:t xml:space="preserve"> Proc 1987; 62: 681–687. </w:t>
      </w:r>
    </w:p>
    <w:p w:rsidR="00952A0F" w:rsidRPr="000503A7" w:rsidRDefault="00952A0F" w:rsidP="000503A7">
      <w:pPr>
        <w:spacing w:line="360" w:lineRule="auto"/>
        <w:jc w:val="both"/>
        <w:rPr>
          <w:rFonts w:asciiTheme="majorBidi" w:hAnsiTheme="majorBidi" w:cstheme="majorBidi"/>
          <w:sz w:val="28"/>
          <w:szCs w:val="28"/>
        </w:rPr>
      </w:pPr>
      <w:proofErr w:type="spellStart"/>
      <w:r w:rsidRPr="000503A7">
        <w:rPr>
          <w:rFonts w:asciiTheme="majorBidi" w:hAnsiTheme="majorBidi" w:cstheme="majorBidi"/>
          <w:sz w:val="28"/>
          <w:szCs w:val="28"/>
        </w:rPr>
        <w:t>Rosalki</w:t>
      </w:r>
      <w:proofErr w:type="spellEnd"/>
      <w:r w:rsidRPr="000503A7">
        <w:rPr>
          <w:rFonts w:asciiTheme="majorBidi" w:hAnsiTheme="majorBidi" w:cstheme="majorBidi"/>
          <w:sz w:val="28"/>
          <w:szCs w:val="28"/>
        </w:rPr>
        <w:t xml:space="preserve"> SB, </w:t>
      </w:r>
      <w:proofErr w:type="spellStart"/>
      <w:r w:rsidRPr="000503A7">
        <w:rPr>
          <w:rFonts w:asciiTheme="majorBidi" w:hAnsiTheme="majorBidi" w:cstheme="majorBidi"/>
          <w:sz w:val="28"/>
          <w:szCs w:val="28"/>
        </w:rPr>
        <w:t>Tarlow</w:t>
      </w:r>
      <w:proofErr w:type="spellEnd"/>
      <w:r w:rsidRPr="000503A7">
        <w:rPr>
          <w:rFonts w:asciiTheme="majorBidi" w:hAnsiTheme="majorBidi" w:cstheme="majorBidi"/>
          <w:sz w:val="28"/>
          <w:szCs w:val="28"/>
        </w:rPr>
        <w:t xml:space="preserve"> D and Rau D. Plasma gamma-</w:t>
      </w:r>
      <w:proofErr w:type="spellStart"/>
      <w:r w:rsidRPr="000503A7">
        <w:rPr>
          <w:rFonts w:asciiTheme="majorBidi" w:hAnsiTheme="majorBidi" w:cstheme="majorBidi"/>
          <w:sz w:val="28"/>
          <w:szCs w:val="28"/>
        </w:rPr>
        <w:t>glutamyl</w:t>
      </w:r>
      <w:proofErr w:type="spellEnd"/>
      <w:r w:rsidRPr="000503A7">
        <w:rPr>
          <w:rFonts w:asciiTheme="majorBidi" w:hAnsiTheme="majorBidi" w:cstheme="majorBidi"/>
          <w:sz w:val="28"/>
          <w:szCs w:val="28"/>
        </w:rPr>
        <w:t xml:space="preserve"> </w:t>
      </w:r>
      <w:proofErr w:type="spellStart"/>
      <w:r w:rsidRPr="000503A7">
        <w:rPr>
          <w:rFonts w:asciiTheme="majorBidi" w:hAnsiTheme="majorBidi" w:cstheme="majorBidi"/>
          <w:sz w:val="28"/>
          <w:szCs w:val="28"/>
        </w:rPr>
        <w:t>transpeptidase</w:t>
      </w:r>
      <w:proofErr w:type="spellEnd"/>
      <w:r w:rsidRPr="000503A7">
        <w:rPr>
          <w:rFonts w:asciiTheme="majorBidi" w:hAnsiTheme="majorBidi" w:cstheme="majorBidi"/>
          <w:sz w:val="28"/>
          <w:szCs w:val="28"/>
        </w:rPr>
        <w:t xml:space="preserve"> elevation in patients receiving enzyme-inducing drugs. Lancet 1971; 2: 376–377. </w:t>
      </w:r>
    </w:p>
    <w:p w:rsidR="00952A0F" w:rsidRPr="000503A7" w:rsidRDefault="00952A0F"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Schiele F, et al. Total bone and liver alkaline phosphatases in plasma: biological variations and reference limits. </w:t>
      </w:r>
      <w:proofErr w:type="spellStart"/>
      <w:r w:rsidRPr="000503A7">
        <w:rPr>
          <w:rFonts w:asciiTheme="majorBidi" w:hAnsiTheme="majorBidi" w:cstheme="majorBidi"/>
          <w:sz w:val="28"/>
          <w:szCs w:val="28"/>
        </w:rPr>
        <w:t>Clin</w:t>
      </w:r>
      <w:proofErr w:type="spellEnd"/>
      <w:r w:rsidRPr="000503A7">
        <w:rPr>
          <w:rFonts w:asciiTheme="majorBidi" w:hAnsiTheme="majorBidi" w:cstheme="majorBidi"/>
          <w:sz w:val="28"/>
          <w:szCs w:val="28"/>
        </w:rPr>
        <w:t xml:space="preserve"> </w:t>
      </w:r>
      <w:proofErr w:type="spellStart"/>
      <w:r w:rsidRPr="000503A7">
        <w:rPr>
          <w:rFonts w:asciiTheme="majorBidi" w:hAnsiTheme="majorBidi" w:cstheme="majorBidi"/>
          <w:sz w:val="28"/>
          <w:szCs w:val="28"/>
        </w:rPr>
        <w:t>Chem</w:t>
      </w:r>
      <w:proofErr w:type="spellEnd"/>
      <w:r w:rsidRPr="000503A7">
        <w:rPr>
          <w:rFonts w:asciiTheme="majorBidi" w:hAnsiTheme="majorBidi" w:cstheme="majorBidi"/>
          <w:sz w:val="28"/>
          <w:szCs w:val="28"/>
        </w:rPr>
        <w:t xml:space="preserve"> 1983; 29: 634–641. </w:t>
      </w:r>
    </w:p>
    <w:p w:rsidR="00952A0F" w:rsidRPr="000503A7" w:rsidRDefault="00952A0F"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McLachlan R, et al. Plasma intestinal alkaline phosphatase isoenzymes in neonates with bowel necrosis. J </w:t>
      </w:r>
      <w:proofErr w:type="spellStart"/>
      <w:r w:rsidRPr="000503A7">
        <w:rPr>
          <w:rFonts w:asciiTheme="majorBidi" w:hAnsiTheme="majorBidi" w:cstheme="majorBidi"/>
          <w:sz w:val="28"/>
          <w:szCs w:val="28"/>
        </w:rPr>
        <w:t>Clin</w:t>
      </w:r>
      <w:proofErr w:type="spellEnd"/>
      <w:r w:rsidRPr="000503A7">
        <w:rPr>
          <w:rFonts w:asciiTheme="majorBidi" w:hAnsiTheme="majorBidi" w:cstheme="majorBidi"/>
          <w:sz w:val="28"/>
          <w:szCs w:val="28"/>
        </w:rPr>
        <w:t xml:space="preserve"> </w:t>
      </w:r>
      <w:proofErr w:type="spellStart"/>
      <w:r w:rsidRPr="000503A7">
        <w:rPr>
          <w:rFonts w:asciiTheme="majorBidi" w:hAnsiTheme="majorBidi" w:cstheme="majorBidi"/>
          <w:sz w:val="28"/>
          <w:szCs w:val="28"/>
        </w:rPr>
        <w:t>Pathol</w:t>
      </w:r>
      <w:proofErr w:type="spellEnd"/>
      <w:r w:rsidRPr="000503A7">
        <w:rPr>
          <w:rFonts w:asciiTheme="majorBidi" w:hAnsiTheme="majorBidi" w:cstheme="majorBidi"/>
          <w:sz w:val="28"/>
          <w:szCs w:val="28"/>
        </w:rPr>
        <w:t xml:space="preserve"> 1993; 46: 654–659. </w:t>
      </w:r>
    </w:p>
    <w:p w:rsidR="00952A0F" w:rsidRPr="000503A7" w:rsidRDefault="00952A0F"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Fishman WH, et al. A serum alkaline phosphatase isoenzyme of human neoplastic cell origin. Cancer Res 1968; 28: 150–154. </w:t>
      </w:r>
    </w:p>
    <w:p w:rsidR="00952A0F" w:rsidRPr="000503A7" w:rsidRDefault="00952A0F"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Van </w:t>
      </w:r>
      <w:proofErr w:type="spellStart"/>
      <w:r w:rsidRPr="000503A7">
        <w:rPr>
          <w:rFonts w:asciiTheme="majorBidi" w:hAnsiTheme="majorBidi" w:cstheme="majorBidi"/>
          <w:sz w:val="28"/>
          <w:szCs w:val="28"/>
        </w:rPr>
        <w:t>Hootegem</w:t>
      </w:r>
      <w:proofErr w:type="spellEnd"/>
      <w:r w:rsidRPr="000503A7">
        <w:rPr>
          <w:rFonts w:asciiTheme="majorBidi" w:hAnsiTheme="majorBidi" w:cstheme="majorBidi"/>
          <w:sz w:val="28"/>
          <w:szCs w:val="28"/>
        </w:rPr>
        <w:t xml:space="preserve"> P, </w:t>
      </w:r>
      <w:proofErr w:type="spellStart"/>
      <w:r w:rsidRPr="000503A7">
        <w:rPr>
          <w:rFonts w:asciiTheme="majorBidi" w:hAnsiTheme="majorBidi" w:cstheme="majorBidi"/>
          <w:sz w:val="28"/>
          <w:szCs w:val="28"/>
        </w:rPr>
        <w:t>Fevery</w:t>
      </w:r>
      <w:proofErr w:type="spellEnd"/>
      <w:r w:rsidRPr="000503A7">
        <w:rPr>
          <w:rFonts w:asciiTheme="majorBidi" w:hAnsiTheme="majorBidi" w:cstheme="majorBidi"/>
          <w:sz w:val="28"/>
          <w:szCs w:val="28"/>
        </w:rPr>
        <w:t xml:space="preserve"> J and </w:t>
      </w:r>
      <w:proofErr w:type="spellStart"/>
      <w:r w:rsidRPr="000503A7">
        <w:rPr>
          <w:rFonts w:asciiTheme="majorBidi" w:hAnsiTheme="majorBidi" w:cstheme="majorBidi"/>
          <w:sz w:val="28"/>
          <w:szCs w:val="28"/>
        </w:rPr>
        <w:t>Blanckaert</w:t>
      </w:r>
      <w:proofErr w:type="spellEnd"/>
      <w:r w:rsidRPr="000503A7">
        <w:rPr>
          <w:rFonts w:asciiTheme="majorBidi" w:hAnsiTheme="majorBidi" w:cstheme="majorBidi"/>
          <w:sz w:val="28"/>
          <w:szCs w:val="28"/>
        </w:rPr>
        <w:t xml:space="preserve"> N. Serum </w:t>
      </w:r>
      <w:proofErr w:type="spellStart"/>
      <w:r w:rsidRPr="000503A7">
        <w:rPr>
          <w:rFonts w:asciiTheme="majorBidi" w:hAnsiTheme="majorBidi" w:cstheme="majorBidi"/>
          <w:sz w:val="28"/>
          <w:szCs w:val="28"/>
        </w:rPr>
        <w:t>bilirubins</w:t>
      </w:r>
      <w:proofErr w:type="spellEnd"/>
      <w:r w:rsidRPr="000503A7">
        <w:rPr>
          <w:rFonts w:asciiTheme="majorBidi" w:hAnsiTheme="majorBidi" w:cstheme="majorBidi"/>
          <w:sz w:val="28"/>
          <w:szCs w:val="28"/>
        </w:rPr>
        <w:t xml:space="preserve"> in hepatobiliary disease: comparison with other liver function tests and changes in the </w:t>
      </w:r>
      <w:proofErr w:type="spellStart"/>
      <w:r w:rsidRPr="000503A7">
        <w:rPr>
          <w:rFonts w:asciiTheme="majorBidi" w:hAnsiTheme="majorBidi" w:cstheme="majorBidi"/>
          <w:sz w:val="28"/>
          <w:szCs w:val="28"/>
        </w:rPr>
        <w:t>postobstructive</w:t>
      </w:r>
      <w:proofErr w:type="spellEnd"/>
      <w:r w:rsidRPr="000503A7">
        <w:rPr>
          <w:rFonts w:asciiTheme="majorBidi" w:hAnsiTheme="majorBidi" w:cstheme="majorBidi"/>
          <w:sz w:val="28"/>
          <w:szCs w:val="28"/>
        </w:rPr>
        <w:t xml:space="preserve"> period. Hepatology 1985; 5: 112–117. </w:t>
      </w:r>
    </w:p>
    <w:p w:rsidR="00952A0F" w:rsidRPr="000503A7" w:rsidRDefault="00952A0F"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lastRenderedPageBreak/>
        <w:t xml:space="preserve">Lee WM, </w:t>
      </w:r>
      <w:proofErr w:type="spellStart"/>
      <w:r w:rsidRPr="000503A7">
        <w:rPr>
          <w:rFonts w:asciiTheme="majorBidi" w:hAnsiTheme="majorBidi" w:cstheme="majorBidi"/>
          <w:sz w:val="28"/>
          <w:szCs w:val="28"/>
        </w:rPr>
        <w:t>Stravitz</w:t>
      </w:r>
      <w:proofErr w:type="spellEnd"/>
      <w:r w:rsidRPr="000503A7">
        <w:rPr>
          <w:rFonts w:asciiTheme="majorBidi" w:hAnsiTheme="majorBidi" w:cstheme="majorBidi"/>
          <w:sz w:val="28"/>
          <w:szCs w:val="28"/>
        </w:rPr>
        <w:t xml:space="preserve"> RT and Larson AM. Introduction to the revised American Association for the Study of Liver Diseases position paper on acute liver failure 2011. Hepatology 2012; 55: 965–967. </w:t>
      </w:r>
    </w:p>
    <w:p w:rsidR="00952A0F" w:rsidRPr="000503A7" w:rsidRDefault="00952A0F"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Lee WM, et al. Acute liver failure: summary of a workshop. Hepatology 2008; 47: 1401–1415. </w:t>
      </w:r>
    </w:p>
    <w:p w:rsidR="00952A0F" w:rsidRPr="000503A7" w:rsidRDefault="00952A0F"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O'Grady JG, et al. Early indicators of prognosis in fulminant hepatic failure. Gastroenterology 1989; 97: 439–445. </w:t>
      </w:r>
    </w:p>
    <w:p w:rsidR="00952A0F" w:rsidRPr="000503A7" w:rsidRDefault="00952A0F"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Nguyen-</w:t>
      </w:r>
      <w:proofErr w:type="spellStart"/>
      <w:r w:rsidRPr="000503A7">
        <w:rPr>
          <w:rFonts w:asciiTheme="majorBidi" w:hAnsiTheme="majorBidi" w:cstheme="majorBidi"/>
          <w:sz w:val="28"/>
          <w:szCs w:val="28"/>
        </w:rPr>
        <w:t>Khac</w:t>
      </w:r>
      <w:proofErr w:type="spellEnd"/>
      <w:r w:rsidRPr="000503A7">
        <w:rPr>
          <w:rFonts w:asciiTheme="majorBidi" w:hAnsiTheme="majorBidi" w:cstheme="majorBidi"/>
          <w:sz w:val="28"/>
          <w:szCs w:val="28"/>
        </w:rPr>
        <w:t xml:space="preserve"> E, et al. Glucocorticoids plus N-acetylcysteine in severe alcoholic hepatitis. N </w:t>
      </w:r>
      <w:proofErr w:type="spellStart"/>
      <w:r w:rsidRPr="000503A7">
        <w:rPr>
          <w:rFonts w:asciiTheme="majorBidi" w:hAnsiTheme="majorBidi" w:cstheme="majorBidi"/>
          <w:sz w:val="28"/>
          <w:szCs w:val="28"/>
        </w:rPr>
        <w:t>Engl</w:t>
      </w:r>
      <w:proofErr w:type="spellEnd"/>
      <w:r w:rsidRPr="000503A7">
        <w:rPr>
          <w:rFonts w:asciiTheme="majorBidi" w:hAnsiTheme="majorBidi" w:cstheme="majorBidi"/>
          <w:sz w:val="28"/>
          <w:szCs w:val="28"/>
        </w:rPr>
        <w:t xml:space="preserve"> J Med 2011; 365: 1781–1789. </w:t>
      </w:r>
    </w:p>
    <w:p w:rsidR="00952A0F" w:rsidRPr="000503A7" w:rsidRDefault="00952A0F"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Tenner S, Dubner H and Steinberg W. Predicting gallstone pancreatitis with laboratory parameters: a meta-analysis. Am J </w:t>
      </w:r>
      <w:proofErr w:type="spellStart"/>
      <w:r w:rsidRPr="000503A7">
        <w:rPr>
          <w:rFonts w:asciiTheme="majorBidi" w:hAnsiTheme="majorBidi" w:cstheme="majorBidi"/>
          <w:sz w:val="28"/>
          <w:szCs w:val="28"/>
        </w:rPr>
        <w:t>Gastroenterol</w:t>
      </w:r>
      <w:proofErr w:type="spellEnd"/>
      <w:r w:rsidRPr="000503A7">
        <w:rPr>
          <w:rFonts w:asciiTheme="majorBidi" w:hAnsiTheme="majorBidi" w:cstheme="majorBidi"/>
          <w:sz w:val="28"/>
          <w:szCs w:val="28"/>
        </w:rPr>
        <w:t xml:space="preserve"> 1994; 89: 1863–1866. </w:t>
      </w:r>
    </w:p>
    <w:p w:rsidR="00952A0F" w:rsidRPr="000503A7" w:rsidRDefault="00952A0F" w:rsidP="000503A7">
      <w:pPr>
        <w:spacing w:line="360" w:lineRule="auto"/>
        <w:jc w:val="both"/>
        <w:rPr>
          <w:rFonts w:asciiTheme="majorBidi" w:hAnsiTheme="majorBidi" w:cstheme="majorBidi"/>
          <w:sz w:val="28"/>
          <w:szCs w:val="28"/>
        </w:rPr>
      </w:pPr>
      <w:proofErr w:type="spellStart"/>
      <w:r w:rsidRPr="000503A7">
        <w:rPr>
          <w:rFonts w:asciiTheme="majorBidi" w:hAnsiTheme="majorBidi" w:cstheme="majorBidi"/>
          <w:sz w:val="28"/>
          <w:szCs w:val="28"/>
        </w:rPr>
        <w:t>Bosma</w:t>
      </w:r>
      <w:proofErr w:type="spellEnd"/>
      <w:r w:rsidRPr="000503A7">
        <w:rPr>
          <w:rFonts w:asciiTheme="majorBidi" w:hAnsiTheme="majorBidi" w:cstheme="majorBidi"/>
          <w:sz w:val="28"/>
          <w:szCs w:val="28"/>
        </w:rPr>
        <w:t xml:space="preserve"> PJ, et al. The genetic basis of the reduced expression of bilirubin UDP-glucuronosyltransferase 1 in Gilbert's syndrome. N </w:t>
      </w:r>
      <w:proofErr w:type="spellStart"/>
      <w:r w:rsidRPr="000503A7">
        <w:rPr>
          <w:rFonts w:asciiTheme="majorBidi" w:hAnsiTheme="majorBidi" w:cstheme="majorBidi"/>
          <w:sz w:val="28"/>
          <w:szCs w:val="28"/>
        </w:rPr>
        <w:t>Engl</w:t>
      </w:r>
      <w:proofErr w:type="spellEnd"/>
      <w:r w:rsidRPr="000503A7">
        <w:rPr>
          <w:rFonts w:asciiTheme="majorBidi" w:hAnsiTheme="majorBidi" w:cstheme="majorBidi"/>
          <w:sz w:val="28"/>
          <w:szCs w:val="28"/>
        </w:rPr>
        <w:t xml:space="preserve"> J Med 1995; 333: 1171–1175. </w:t>
      </w:r>
    </w:p>
    <w:p w:rsidR="00952A0F" w:rsidRPr="000503A7" w:rsidRDefault="00952A0F" w:rsidP="000503A7">
      <w:pPr>
        <w:spacing w:line="360" w:lineRule="auto"/>
        <w:jc w:val="both"/>
        <w:rPr>
          <w:rFonts w:asciiTheme="majorBidi" w:hAnsiTheme="majorBidi" w:cstheme="majorBidi"/>
          <w:sz w:val="28"/>
          <w:szCs w:val="28"/>
        </w:rPr>
      </w:pPr>
      <w:proofErr w:type="spellStart"/>
      <w:r w:rsidRPr="000503A7">
        <w:rPr>
          <w:rFonts w:asciiTheme="majorBidi" w:hAnsiTheme="majorBidi" w:cstheme="majorBidi"/>
          <w:sz w:val="28"/>
          <w:szCs w:val="28"/>
        </w:rPr>
        <w:t>Felsher</w:t>
      </w:r>
      <w:proofErr w:type="spellEnd"/>
      <w:r w:rsidRPr="000503A7">
        <w:rPr>
          <w:rFonts w:asciiTheme="majorBidi" w:hAnsiTheme="majorBidi" w:cstheme="majorBidi"/>
          <w:sz w:val="28"/>
          <w:szCs w:val="28"/>
        </w:rPr>
        <w:t xml:space="preserve"> BF, Rickard D and </w:t>
      </w:r>
      <w:proofErr w:type="spellStart"/>
      <w:r w:rsidRPr="000503A7">
        <w:rPr>
          <w:rFonts w:asciiTheme="majorBidi" w:hAnsiTheme="majorBidi" w:cstheme="majorBidi"/>
          <w:sz w:val="28"/>
          <w:szCs w:val="28"/>
        </w:rPr>
        <w:t>Redeker</w:t>
      </w:r>
      <w:proofErr w:type="spellEnd"/>
      <w:r w:rsidRPr="000503A7">
        <w:rPr>
          <w:rFonts w:asciiTheme="majorBidi" w:hAnsiTheme="majorBidi" w:cstheme="majorBidi"/>
          <w:sz w:val="28"/>
          <w:szCs w:val="28"/>
        </w:rPr>
        <w:t xml:space="preserve"> AG. The reciprocal relation between caloric intake and the degree of hyperbilirubinemia in Gilbert's syndrome. N </w:t>
      </w:r>
      <w:proofErr w:type="spellStart"/>
      <w:r w:rsidRPr="000503A7">
        <w:rPr>
          <w:rFonts w:asciiTheme="majorBidi" w:hAnsiTheme="majorBidi" w:cstheme="majorBidi"/>
          <w:sz w:val="28"/>
          <w:szCs w:val="28"/>
        </w:rPr>
        <w:t>Engl</w:t>
      </w:r>
      <w:proofErr w:type="spellEnd"/>
      <w:r w:rsidRPr="000503A7">
        <w:rPr>
          <w:rFonts w:asciiTheme="majorBidi" w:hAnsiTheme="majorBidi" w:cstheme="majorBidi"/>
          <w:sz w:val="28"/>
          <w:szCs w:val="28"/>
        </w:rPr>
        <w:t xml:space="preserve"> J Med 1970; 283: 170–172. </w:t>
      </w:r>
    </w:p>
    <w:p w:rsidR="00952A0F" w:rsidRPr="000503A7" w:rsidRDefault="00952A0F" w:rsidP="000503A7">
      <w:pPr>
        <w:spacing w:line="360" w:lineRule="auto"/>
        <w:jc w:val="both"/>
        <w:rPr>
          <w:rFonts w:asciiTheme="majorBidi" w:hAnsiTheme="majorBidi" w:cstheme="majorBidi"/>
          <w:sz w:val="28"/>
          <w:szCs w:val="28"/>
        </w:rPr>
      </w:pPr>
      <w:proofErr w:type="spellStart"/>
      <w:r w:rsidRPr="000503A7">
        <w:rPr>
          <w:rFonts w:asciiTheme="majorBidi" w:hAnsiTheme="majorBidi" w:cstheme="majorBidi"/>
          <w:sz w:val="28"/>
          <w:szCs w:val="28"/>
        </w:rPr>
        <w:t>Vitek</w:t>
      </w:r>
      <w:proofErr w:type="spellEnd"/>
      <w:r w:rsidRPr="000503A7">
        <w:rPr>
          <w:rFonts w:asciiTheme="majorBidi" w:hAnsiTheme="majorBidi" w:cstheme="majorBidi"/>
          <w:sz w:val="28"/>
          <w:szCs w:val="28"/>
        </w:rPr>
        <w:t xml:space="preserve"> L, et al. Gilbert syndrome and ischemic heart disease: a protective effect of elevated bilirubin levels. Atherosclerosis 2002; 160: 449–456. </w:t>
      </w:r>
    </w:p>
    <w:p w:rsidR="00952A0F" w:rsidRPr="000503A7" w:rsidRDefault="00952A0F" w:rsidP="000503A7">
      <w:pPr>
        <w:spacing w:line="360" w:lineRule="auto"/>
        <w:jc w:val="both"/>
        <w:rPr>
          <w:rFonts w:asciiTheme="majorBidi" w:hAnsiTheme="majorBidi" w:cstheme="majorBidi"/>
          <w:sz w:val="28"/>
          <w:szCs w:val="28"/>
        </w:rPr>
      </w:pPr>
      <w:r w:rsidRPr="000503A7">
        <w:rPr>
          <w:rFonts w:asciiTheme="majorBidi" w:hAnsiTheme="majorBidi" w:cstheme="majorBidi"/>
          <w:sz w:val="28"/>
          <w:szCs w:val="28"/>
        </w:rPr>
        <w:t xml:space="preserve">Kaplan M, et al. Gilbert syndrome and glucose-6-phosphate dehydrogenase deficiency: a dose-dependent genetic interaction crucial to neonatal hyperbilirubinemia. Proc Natl </w:t>
      </w:r>
      <w:proofErr w:type="spellStart"/>
      <w:r w:rsidRPr="000503A7">
        <w:rPr>
          <w:rFonts w:asciiTheme="majorBidi" w:hAnsiTheme="majorBidi" w:cstheme="majorBidi"/>
          <w:sz w:val="28"/>
          <w:szCs w:val="28"/>
        </w:rPr>
        <w:t>Acad</w:t>
      </w:r>
      <w:proofErr w:type="spellEnd"/>
      <w:r w:rsidRPr="000503A7">
        <w:rPr>
          <w:rFonts w:asciiTheme="majorBidi" w:hAnsiTheme="majorBidi" w:cstheme="majorBidi"/>
          <w:sz w:val="28"/>
          <w:szCs w:val="28"/>
        </w:rPr>
        <w:t xml:space="preserve"> </w:t>
      </w:r>
      <w:proofErr w:type="spellStart"/>
      <w:r w:rsidRPr="000503A7">
        <w:rPr>
          <w:rFonts w:asciiTheme="majorBidi" w:hAnsiTheme="majorBidi" w:cstheme="majorBidi"/>
          <w:sz w:val="28"/>
          <w:szCs w:val="28"/>
        </w:rPr>
        <w:t>Sci</w:t>
      </w:r>
      <w:proofErr w:type="spellEnd"/>
      <w:r w:rsidRPr="000503A7">
        <w:rPr>
          <w:rFonts w:asciiTheme="majorBidi" w:hAnsiTheme="majorBidi" w:cstheme="majorBidi"/>
          <w:sz w:val="28"/>
          <w:szCs w:val="28"/>
        </w:rPr>
        <w:t xml:space="preserve"> USA 1997; 94: 12128–12132. </w:t>
      </w:r>
    </w:p>
    <w:p w:rsidR="0053570E" w:rsidRPr="000503A7" w:rsidRDefault="00952A0F" w:rsidP="000503A7">
      <w:pPr>
        <w:spacing w:line="360" w:lineRule="auto"/>
        <w:jc w:val="both"/>
        <w:rPr>
          <w:rFonts w:asciiTheme="majorBidi" w:hAnsiTheme="majorBidi" w:cstheme="majorBidi"/>
          <w:sz w:val="28"/>
          <w:szCs w:val="28"/>
        </w:rPr>
      </w:pPr>
      <w:proofErr w:type="spellStart"/>
      <w:r w:rsidRPr="000503A7">
        <w:rPr>
          <w:rFonts w:asciiTheme="majorBidi" w:hAnsiTheme="majorBidi" w:cstheme="majorBidi"/>
          <w:sz w:val="28"/>
          <w:szCs w:val="28"/>
        </w:rPr>
        <w:t>Erlinger</w:t>
      </w:r>
      <w:proofErr w:type="spellEnd"/>
      <w:r w:rsidRPr="000503A7">
        <w:rPr>
          <w:rFonts w:asciiTheme="majorBidi" w:hAnsiTheme="majorBidi" w:cstheme="majorBidi"/>
          <w:sz w:val="28"/>
          <w:szCs w:val="28"/>
        </w:rPr>
        <w:t xml:space="preserve"> S, Arias IM and </w:t>
      </w:r>
      <w:proofErr w:type="spellStart"/>
      <w:r w:rsidRPr="000503A7">
        <w:rPr>
          <w:rFonts w:asciiTheme="majorBidi" w:hAnsiTheme="majorBidi" w:cstheme="majorBidi"/>
          <w:sz w:val="28"/>
          <w:szCs w:val="28"/>
        </w:rPr>
        <w:t>Dhumeaux</w:t>
      </w:r>
      <w:proofErr w:type="spellEnd"/>
      <w:r w:rsidRPr="000503A7">
        <w:rPr>
          <w:rFonts w:asciiTheme="majorBidi" w:hAnsiTheme="majorBidi" w:cstheme="majorBidi"/>
          <w:sz w:val="28"/>
          <w:szCs w:val="28"/>
        </w:rPr>
        <w:t xml:space="preserve"> D. Inherited disorders of bilirubin transport and conjugation: new insights into molecular mechanisms and consequences. Gastroenterology 2014; 146: 1625–1638.</w:t>
      </w:r>
    </w:p>
    <w:sectPr w:rsidR="0053570E" w:rsidRPr="000503A7" w:rsidSect="000503A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97B6A"/>
    <w:multiLevelType w:val="multilevel"/>
    <w:tmpl w:val="EA602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BB0B16"/>
    <w:multiLevelType w:val="multilevel"/>
    <w:tmpl w:val="071E6F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9337AC"/>
    <w:multiLevelType w:val="multilevel"/>
    <w:tmpl w:val="E7B82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1"/>
    <w:lvlOverride w:ilvl="1">
      <w:lvl w:ilvl="1">
        <w:numFmt w:val="bullet"/>
        <w:lvlText w:val=""/>
        <w:lvlJc w:val="left"/>
        <w:pPr>
          <w:tabs>
            <w:tab w:val="num" w:pos="1440"/>
          </w:tabs>
          <w:ind w:left="1440" w:hanging="360"/>
        </w:pPr>
        <w:rPr>
          <w:rFonts w:ascii="Symbol" w:hAnsi="Symbol" w:hint="default"/>
          <w:sz w:val="20"/>
        </w:rPr>
      </w:lvl>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KwNLUwMLIwsTAwNTJW0lEKTi0uzszPAykwrAUA61wO0SwAAAA="/>
  </w:docVars>
  <w:rsids>
    <w:rsidRoot w:val="006102DD"/>
    <w:rsid w:val="0001149A"/>
    <w:rsid w:val="000278CB"/>
    <w:rsid w:val="000503A7"/>
    <w:rsid w:val="00055DD3"/>
    <w:rsid w:val="00062713"/>
    <w:rsid w:val="00130644"/>
    <w:rsid w:val="002972DE"/>
    <w:rsid w:val="002D2CE2"/>
    <w:rsid w:val="0053570E"/>
    <w:rsid w:val="006102DD"/>
    <w:rsid w:val="00861BF4"/>
    <w:rsid w:val="008B3749"/>
    <w:rsid w:val="00952A0F"/>
    <w:rsid w:val="00991CB5"/>
    <w:rsid w:val="00B70E96"/>
    <w:rsid w:val="00B812F8"/>
    <w:rsid w:val="00C548E7"/>
    <w:rsid w:val="00D50FC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88908">
      <w:bodyDiv w:val="1"/>
      <w:marLeft w:val="0"/>
      <w:marRight w:val="0"/>
      <w:marTop w:val="0"/>
      <w:marBottom w:val="0"/>
      <w:divBdr>
        <w:top w:val="none" w:sz="0" w:space="0" w:color="auto"/>
        <w:left w:val="none" w:sz="0" w:space="0" w:color="auto"/>
        <w:bottom w:val="none" w:sz="0" w:space="0" w:color="auto"/>
        <w:right w:val="none" w:sz="0" w:space="0" w:color="auto"/>
      </w:divBdr>
      <w:divsChild>
        <w:div w:id="2070686930">
          <w:marLeft w:val="0"/>
          <w:marRight w:val="0"/>
          <w:marTop w:val="0"/>
          <w:marBottom w:val="0"/>
          <w:divBdr>
            <w:top w:val="none" w:sz="0" w:space="0" w:color="auto"/>
            <w:left w:val="none" w:sz="0" w:space="0" w:color="auto"/>
            <w:bottom w:val="none" w:sz="0" w:space="0" w:color="auto"/>
            <w:right w:val="none" w:sz="0" w:space="0" w:color="auto"/>
          </w:divBdr>
        </w:div>
      </w:divsChild>
    </w:div>
    <w:div w:id="702874078">
      <w:bodyDiv w:val="1"/>
      <w:marLeft w:val="0"/>
      <w:marRight w:val="0"/>
      <w:marTop w:val="0"/>
      <w:marBottom w:val="0"/>
      <w:divBdr>
        <w:top w:val="none" w:sz="0" w:space="0" w:color="auto"/>
        <w:left w:val="none" w:sz="0" w:space="0" w:color="auto"/>
        <w:bottom w:val="none" w:sz="0" w:space="0" w:color="auto"/>
        <w:right w:val="none" w:sz="0" w:space="0" w:color="auto"/>
      </w:divBdr>
      <w:divsChild>
        <w:div w:id="358744868">
          <w:marLeft w:val="0"/>
          <w:marRight w:val="0"/>
          <w:marTop w:val="0"/>
          <w:marBottom w:val="0"/>
          <w:divBdr>
            <w:top w:val="none" w:sz="0" w:space="0" w:color="auto"/>
            <w:left w:val="none" w:sz="0" w:space="0" w:color="auto"/>
            <w:bottom w:val="none" w:sz="0" w:space="0" w:color="auto"/>
            <w:right w:val="none" w:sz="0" w:space="0" w:color="auto"/>
          </w:divBdr>
          <w:divsChild>
            <w:div w:id="655375391">
              <w:marLeft w:val="0"/>
              <w:marRight w:val="0"/>
              <w:marTop w:val="0"/>
              <w:marBottom w:val="0"/>
              <w:divBdr>
                <w:top w:val="none" w:sz="0" w:space="0" w:color="auto"/>
                <w:left w:val="none" w:sz="0" w:space="0" w:color="auto"/>
                <w:bottom w:val="none" w:sz="0" w:space="0" w:color="auto"/>
                <w:right w:val="none" w:sz="0" w:space="0" w:color="auto"/>
              </w:divBdr>
            </w:div>
          </w:divsChild>
        </w:div>
        <w:div w:id="1082987629">
          <w:marLeft w:val="0"/>
          <w:marRight w:val="0"/>
          <w:marTop w:val="0"/>
          <w:marBottom w:val="0"/>
          <w:divBdr>
            <w:top w:val="none" w:sz="0" w:space="0" w:color="auto"/>
            <w:left w:val="none" w:sz="0" w:space="0" w:color="auto"/>
            <w:bottom w:val="none" w:sz="0" w:space="0" w:color="auto"/>
            <w:right w:val="none" w:sz="0" w:space="0" w:color="auto"/>
          </w:divBdr>
        </w:div>
      </w:divsChild>
    </w:div>
    <w:div w:id="1944991354">
      <w:bodyDiv w:val="1"/>
      <w:marLeft w:val="0"/>
      <w:marRight w:val="0"/>
      <w:marTop w:val="0"/>
      <w:marBottom w:val="0"/>
      <w:divBdr>
        <w:top w:val="none" w:sz="0" w:space="0" w:color="auto"/>
        <w:left w:val="none" w:sz="0" w:space="0" w:color="auto"/>
        <w:bottom w:val="none" w:sz="0" w:space="0" w:color="auto"/>
        <w:right w:val="none" w:sz="0" w:space="0" w:color="auto"/>
      </w:divBdr>
    </w:div>
    <w:div w:id="198096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4083</Words>
  <Characters>23279</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Naim Al Hussaini</Company>
  <LinksUpToDate>false</LinksUpToDate>
  <CharactersWithSpaces>27308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Dr.abdulhussien aljebory</dc:creator>
  <cp:lastModifiedBy>abdulhussien</cp:lastModifiedBy>
  <cp:revision>2</cp:revision>
  <dcterms:created xsi:type="dcterms:W3CDTF">2018-11-13T22:55:00Z</dcterms:created>
  <dcterms:modified xsi:type="dcterms:W3CDTF">2018-11-13T22:55:00Z</dcterms:modified>
</cp:coreProperties>
</file>