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6FC0" w:rsidRPr="000D5AA3" w:rsidRDefault="00856FC0" w:rsidP="00856FC0">
      <w:pPr>
        <w:spacing w:line="360" w:lineRule="auto"/>
        <w:ind w:left="1040" w:right="1000"/>
        <w:jc w:val="center"/>
        <w:rPr>
          <w:rFonts w:ascii="Calibri" w:hAnsi="Calibri"/>
          <w:sz w:val="32"/>
          <w:szCs w:val="32"/>
          <w:u w:val="single"/>
        </w:rPr>
      </w:pPr>
      <w:r w:rsidRPr="000D5AA3">
        <w:rPr>
          <w:rFonts w:ascii="Calibri" w:hAnsi="Calibri"/>
          <w:b/>
          <w:bCs/>
          <w:sz w:val="32"/>
          <w:szCs w:val="32"/>
          <w:u w:val="single"/>
        </w:rPr>
        <w:t>ERYTHROCYTE SEDIMNTATION RATE (ESR)</w:t>
      </w:r>
    </w:p>
    <w:p w:rsidR="00856FC0" w:rsidRPr="006405A7" w:rsidRDefault="00856FC0" w:rsidP="00856FC0">
      <w:pPr>
        <w:spacing w:before="240" w:line="360" w:lineRule="auto"/>
        <w:ind w:firstLine="720"/>
        <w:rPr>
          <w:rFonts w:ascii="Calibri" w:hAnsi="Calibri"/>
          <w:sz w:val="28"/>
          <w:szCs w:val="28"/>
        </w:rPr>
      </w:pPr>
      <w:r w:rsidRPr="006405A7">
        <w:rPr>
          <w:rFonts w:ascii="Calibri" w:hAnsi="Calibri"/>
          <w:sz w:val="28"/>
          <w:szCs w:val="28"/>
        </w:rPr>
        <w:t>If an anticoagulant is added to the blood and the specimen allowed to stand in a tube, red cells slowly sediment to the bottom of the tube leaving clear plasma as the supernatant. The rate of sedimentation estimated under standard conditions is known as the erythrocyte sedimentation rate (ESR). Sedimentation takes place in three stages:-</w:t>
      </w:r>
    </w:p>
    <w:p w:rsidR="00856FC0" w:rsidRPr="006405A7" w:rsidRDefault="00856FC0" w:rsidP="00856FC0">
      <w:pPr>
        <w:spacing w:line="360" w:lineRule="auto"/>
        <w:ind w:left="400" w:hanging="380"/>
        <w:rPr>
          <w:rFonts w:ascii="Calibri" w:hAnsi="Calibri"/>
          <w:sz w:val="28"/>
          <w:szCs w:val="28"/>
        </w:rPr>
      </w:pPr>
      <w:r w:rsidRPr="006405A7">
        <w:rPr>
          <w:rFonts w:ascii="Calibri" w:hAnsi="Calibri"/>
          <w:sz w:val="28"/>
          <w:szCs w:val="28"/>
        </w:rPr>
        <w:t xml:space="preserve">(1) Formation of </w:t>
      </w:r>
      <w:proofErr w:type="spellStart"/>
      <w:r w:rsidRPr="006405A7">
        <w:rPr>
          <w:rFonts w:ascii="Calibri" w:hAnsi="Calibri"/>
          <w:sz w:val="28"/>
          <w:szCs w:val="28"/>
        </w:rPr>
        <w:t>rouleaux</w:t>
      </w:r>
      <w:proofErr w:type="spellEnd"/>
      <w:r w:rsidRPr="006405A7">
        <w:rPr>
          <w:rFonts w:ascii="Calibri" w:hAnsi="Calibri"/>
          <w:sz w:val="28"/>
          <w:szCs w:val="28"/>
        </w:rPr>
        <w:t xml:space="preserve">; </w:t>
      </w:r>
      <w:proofErr w:type="spellStart"/>
      <w:r w:rsidRPr="006405A7">
        <w:rPr>
          <w:rFonts w:ascii="Calibri" w:hAnsi="Calibri"/>
          <w:sz w:val="28"/>
          <w:szCs w:val="28"/>
        </w:rPr>
        <w:t>Rouleaux</w:t>
      </w:r>
      <w:proofErr w:type="spellEnd"/>
      <w:r w:rsidRPr="006405A7">
        <w:rPr>
          <w:rFonts w:ascii="Calibri" w:hAnsi="Calibri"/>
          <w:sz w:val="28"/>
          <w:szCs w:val="28"/>
        </w:rPr>
        <w:t xml:space="preserve"> is formed with minimal sedimentation. This phase lasts about 10 minutes.</w:t>
      </w:r>
    </w:p>
    <w:p w:rsidR="00856FC0" w:rsidRPr="006405A7" w:rsidRDefault="00856FC0" w:rsidP="00856FC0">
      <w:pPr>
        <w:spacing w:line="360" w:lineRule="auto"/>
        <w:ind w:left="400" w:hanging="380"/>
        <w:rPr>
          <w:rFonts w:ascii="Calibri" w:hAnsi="Calibri"/>
          <w:sz w:val="28"/>
          <w:szCs w:val="28"/>
        </w:rPr>
      </w:pPr>
      <w:r w:rsidRPr="006405A7">
        <w:rPr>
          <w:rFonts w:ascii="Calibri" w:hAnsi="Calibri"/>
          <w:sz w:val="28"/>
          <w:szCs w:val="28"/>
        </w:rPr>
        <w:t>(2)  Period of fast settling; at this stage the settling; rate is constant and lasts about 40 minutes.</w:t>
      </w:r>
    </w:p>
    <w:p w:rsidR="00856FC0" w:rsidRPr="000D5AA3" w:rsidRDefault="00856FC0" w:rsidP="00856FC0">
      <w:pPr>
        <w:spacing w:line="360" w:lineRule="auto"/>
        <w:ind w:left="400" w:hanging="380"/>
        <w:rPr>
          <w:rFonts w:ascii="Calibri" w:hAnsi="Calibri"/>
          <w:sz w:val="28"/>
          <w:szCs w:val="28"/>
        </w:rPr>
      </w:pPr>
      <w:r w:rsidRPr="006405A7">
        <w:rPr>
          <w:rFonts w:ascii="Calibri" w:hAnsi="Calibri"/>
          <w:sz w:val="28"/>
          <w:szCs w:val="28"/>
        </w:rPr>
        <w:t xml:space="preserve">(3) Final stage; the remaining amount of time is a period of packing of the </w:t>
      </w:r>
      <w:proofErr w:type="spellStart"/>
      <w:r w:rsidRPr="006405A7">
        <w:rPr>
          <w:rFonts w:ascii="Calibri" w:hAnsi="Calibri"/>
          <w:sz w:val="28"/>
          <w:szCs w:val="28"/>
        </w:rPr>
        <w:t>rouleaux</w:t>
      </w:r>
      <w:proofErr w:type="spellEnd"/>
      <w:r w:rsidRPr="006405A7">
        <w:rPr>
          <w:rFonts w:ascii="Calibri" w:hAnsi="Calibri"/>
          <w:sz w:val="28"/>
          <w:szCs w:val="28"/>
        </w:rPr>
        <w:t xml:space="preserve"> at the bottom of the tube.</w:t>
      </w:r>
    </w:p>
    <w:p w:rsidR="00856FC0" w:rsidRPr="006405A7" w:rsidRDefault="00856FC0" w:rsidP="00856FC0">
      <w:pPr>
        <w:spacing w:before="340" w:line="360" w:lineRule="auto"/>
        <w:rPr>
          <w:rFonts w:ascii="Calibri" w:hAnsi="Calibri"/>
          <w:sz w:val="28"/>
          <w:szCs w:val="28"/>
        </w:rPr>
      </w:pPr>
      <w:r w:rsidRPr="006405A7">
        <w:rPr>
          <w:rFonts w:ascii="Calibri" w:hAnsi="Calibri"/>
          <w:b/>
          <w:bCs/>
          <w:sz w:val="28"/>
          <w:szCs w:val="28"/>
          <w:u w:val="single"/>
        </w:rPr>
        <w:t>Methods of Estimation</w:t>
      </w:r>
    </w:p>
    <w:p w:rsidR="00856FC0" w:rsidRPr="006405A7" w:rsidRDefault="00856FC0" w:rsidP="00856FC0">
      <w:pPr>
        <w:spacing w:before="340" w:line="360" w:lineRule="auto"/>
        <w:rPr>
          <w:rFonts w:ascii="Calibri" w:hAnsi="Calibri"/>
          <w:sz w:val="28"/>
          <w:szCs w:val="28"/>
        </w:rPr>
      </w:pPr>
      <w:r w:rsidRPr="006405A7">
        <w:rPr>
          <w:rFonts w:ascii="Calibri" w:hAnsi="Calibri"/>
          <w:sz w:val="28"/>
          <w:szCs w:val="28"/>
        </w:rPr>
        <w:t>There have been two methods to perform an ESR</w:t>
      </w:r>
    </w:p>
    <w:p w:rsidR="00856FC0" w:rsidRPr="006405A7" w:rsidRDefault="00856FC0" w:rsidP="00856FC0">
      <w:pPr>
        <w:spacing w:before="20" w:line="360" w:lineRule="auto"/>
        <w:ind w:left="40"/>
        <w:rPr>
          <w:rFonts w:ascii="Calibri" w:hAnsi="Calibri"/>
          <w:sz w:val="28"/>
          <w:szCs w:val="28"/>
        </w:rPr>
      </w:pPr>
      <w:r w:rsidRPr="006405A7">
        <w:rPr>
          <w:rFonts w:ascii="Calibri" w:hAnsi="Calibri"/>
          <w:sz w:val="28"/>
          <w:szCs w:val="28"/>
        </w:rPr>
        <w:t xml:space="preserve">(1) </w:t>
      </w:r>
      <w:proofErr w:type="spellStart"/>
      <w:r w:rsidRPr="006405A7">
        <w:rPr>
          <w:rFonts w:ascii="Calibri" w:hAnsi="Calibri"/>
          <w:sz w:val="28"/>
          <w:szCs w:val="28"/>
        </w:rPr>
        <w:t>Wintrobe</w:t>
      </w:r>
      <w:proofErr w:type="spellEnd"/>
      <w:r w:rsidRPr="006405A7">
        <w:rPr>
          <w:rFonts w:ascii="Calibri" w:hAnsi="Calibri"/>
          <w:sz w:val="28"/>
          <w:szCs w:val="28"/>
        </w:rPr>
        <w:t xml:space="preserve"> method.</w:t>
      </w:r>
    </w:p>
    <w:p w:rsidR="00856FC0" w:rsidRPr="006405A7" w:rsidRDefault="00856FC0" w:rsidP="00856FC0">
      <w:pPr>
        <w:spacing w:line="360" w:lineRule="auto"/>
        <w:ind w:left="40"/>
        <w:rPr>
          <w:rFonts w:ascii="Calibri" w:hAnsi="Calibri"/>
          <w:sz w:val="28"/>
          <w:szCs w:val="28"/>
        </w:rPr>
      </w:pPr>
      <w:r w:rsidRPr="006405A7">
        <w:rPr>
          <w:rFonts w:ascii="Calibri" w:hAnsi="Calibri"/>
          <w:sz w:val="28"/>
          <w:szCs w:val="28"/>
        </w:rPr>
        <w:t xml:space="preserve">(2) </w:t>
      </w:r>
      <w:proofErr w:type="spellStart"/>
      <w:r w:rsidRPr="006405A7">
        <w:rPr>
          <w:rFonts w:ascii="Calibri" w:hAnsi="Calibri"/>
          <w:sz w:val="28"/>
          <w:szCs w:val="28"/>
        </w:rPr>
        <w:t>Westergren</w:t>
      </w:r>
      <w:proofErr w:type="spellEnd"/>
      <w:r w:rsidRPr="006405A7">
        <w:rPr>
          <w:rFonts w:ascii="Calibri" w:hAnsi="Calibri"/>
          <w:sz w:val="28"/>
          <w:szCs w:val="28"/>
        </w:rPr>
        <w:t xml:space="preserve"> method.</w:t>
      </w:r>
    </w:p>
    <w:p w:rsidR="00856FC0" w:rsidRPr="006405A7" w:rsidRDefault="00856FC0" w:rsidP="00856FC0">
      <w:pPr>
        <w:spacing w:before="340" w:line="360" w:lineRule="auto"/>
        <w:rPr>
          <w:rFonts w:ascii="Calibri" w:hAnsi="Calibri"/>
          <w:sz w:val="28"/>
          <w:szCs w:val="28"/>
          <w:u w:val="single"/>
        </w:rPr>
      </w:pPr>
      <w:proofErr w:type="spellStart"/>
      <w:r w:rsidRPr="006405A7">
        <w:rPr>
          <w:rFonts w:ascii="Calibri" w:hAnsi="Calibri"/>
          <w:b/>
          <w:bCs/>
          <w:sz w:val="28"/>
          <w:szCs w:val="28"/>
          <w:u w:val="single"/>
        </w:rPr>
        <w:t>Westergren</w:t>
      </w:r>
      <w:proofErr w:type="spellEnd"/>
      <w:r w:rsidRPr="006405A7">
        <w:rPr>
          <w:rFonts w:ascii="Calibri" w:hAnsi="Calibri"/>
          <w:b/>
          <w:bCs/>
          <w:sz w:val="28"/>
          <w:szCs w:val="28"/>
          <w:u w:val="single"/>
        </w:rPr>
        <w:t xml:space="preserve"> method</w:t>
      </w:r>
    </w:p>
    <w:p w:rsidR="00856FC0" w:rsidRPr="006405A7" w:rsidRDefault="00856FC0" w:rsidP="00856FC0">
      <w:pPr>
        <w:spacing w:before="240" w:line="360" w:lineRule="auto"/>
        <w:ind w:left="680" w:right="1200"/>
        <w:rPr>
          <w:rFonts w:ascii="Calibri" w:hAnsi="Calibri"/>
          <w:sz w:val="28"/>
          <w:szCs w:val="28"/>
        </w:rPr>
      </w:pPr>
      <w:proofErr w:type="spellStart"/>
      <w:r w:rsidRPr="006405A7">
        <w:rPr>
          <w:rFonts w:ascii="Calibri" w:hAnsi="Calibri"/>
          <w:sz w:val="28"/>
          <w:szCs w:val="28"/>
        </w:rPr>
        <w:t>Westergren</w:t>
      </w:r>
      <w:proofErr w:type="spellEnd"/>
      <w:r w:rsidRPr="006405A7">
        <w:rPr>
          <w:rFonts w:ascii="Calibri" w:hAnsi="Calibri"/>
          <w:sz w:val="28"/>
          <w:szCs w:val="28"/>
        </w:rPr>
        <w:t xml:space="preserve"> tube: Length -300 mm (open at both ends) </w:t>
      </w:r>
    </w:p>
    <w:p w:rsidR="00856FC0" w:rsidRPr="006405A7" w:rsidRDefault="00856FC0" w:rsidP="00856FC0">
      <w:pPr>
        <w:spacing w:before="240" w:line="360" w:lineRule="auto"/>
        <w:ind w:left="680" w:right="1200"/>
        <w:rPr>
          <w:rFonts w:ascii="Calibri" w:hAnsi="Calibri"/>
          <w:sz w:val="28"/>
          <w:szCs w:val="28"/>
        </w:rPr>
      </w:pPr>
      <w:r w:rsidRPr="006405A7">
        <w:rPr>
          <w:rFonts w:ascii="Calibri" w:hAnsi="Calibri"/>
          <w:sz w:val="28"/>
          <w:szCs w:val="28"/>
        </w:rPr>
        <w:t xml:space="preserve"> Diameter- 2.5 mm</w:t>
      </w:r>
    </w:p>
    <w:p w:rsidR="00856FC0" w:rsidRPr="006405A7" w:rsidRDefault="00856FC0" w:rsidP="00856FC0">
      <w:pPr>
        <w:spacing w:before="360" w:line="360" w:lineRule="auto"/>
        <w:rPr>
          <w:rFonts w:ascii="Calibri" w:hAnsi="Calibri"/>
          <w:sz w:val="28"/>
          <w:szCs w:val="28"/>
        </w:rPr>
      </w:pPr>
      <w:r w:rsidRPr="006405A7">
        <w:rPr>
          <w:rFonts w:ascii="Calibri" w:hAnsi="Calibri"/>
          <w:b/>
          <w:bCs/>
          <w:sz w:val="28"/>
          <w:szCs w:val="28"/>
          <w:u w:val="single"/>
        </w:rPr>
        <w:t>Procedure</w:t>
      </w:r>
    </w:p>
    <w:p w:rsidR="00856FC0" w:rsidRPr="006405A7" w:rsidRDefault="00856FC0" w:rsidP="00856FC0">
      <w:pPr>
        <w:spacing w:before="240" w:line="360" w:lineRule="auto"/>
        <w:rPr>
          <w:rFonts w:ascii="Calibri" w:hAnsi="Calibri"/>
          <w:sz w:val="28"/>
          <w:szCs w:val="28"/>
        </w:rPr>
      </w:pPr>
      <w:r w:rsidRPr="006405A7">
        <w:rPr>
          <w:rFonts w:ascii="Calibri" w:hAnsi="Calibri"/>
          <w:sz w:val="28"/>
          <w:szCs w:val="28"/>
        </w:rPr>
        <w:t>A- The lower 20 CMS (200 mm) are marked from O (top) to 200 (bottom).</w:t>
      </w:r>
    </w:p>
    <w:p w:rsidR="00856FC0" w:rsidRPr="006405A7" w:rsidRDefault="00856FC0" w:rsidP="00856FC0">
      <w:pPr>
        <w:spacing w:line="360" w:lineRule="auto"/>
        <w:ind w:left="360" w:hanging="360"/>
        <w:rPr>
          <w:rFonts w:ascii="Calibri" w:hAnsi="Calibri"/>
          <w:sz w:val="28"/>
          <w:szCs w:val="28"/>
        </w:rPr>
      </w:pPr>
      <w:r w:rsidRPr="006405A7">
        <w:rPr>
          <w:rFonts w:ascii="Calibri" w:hAnsi="Calibri"/>
          <w:sz w:val="28"/>
          <w:szCs w:val="28"/>
        </w:rPr>
        <w:t xml:space="preserve">B-Anticoagulant used is 3.8% </w:t>
      </w:r>
      <w:proofErr w:type="spellStart"/>
      <w:r w:rsidRPr="006405A7">
        <w:rPr>
          <w:rFonts w:ascii="Calibri" w:hAnsi="Calibri"/>
          <w:sz w:val="28"/>
          <w:szCs w:val="28"/>
        </w:rPr>
        <w:t>trisodium</w:t>
      </w:r>
      <w:proofErr w:type="spellEnd"/>
      <w:r w:rsidRPr="006405A7">
        <w:rPr>
          <w:rFonts w:ascii="Calibri" w:hAnsi="Calibri"/>
          <w:sz w:val="28"/>
          <w:szCs w:val="28"/>
        </w:rPr>
        <w:t xml:space="preserve"> citrate solution. 1 part of </w:t>
      </w:r>
      <w:r w:rsidRPr="006405A7">
        <w:rPr>
          <w:rFonts w:ascii="Calibri" w:hAnsi="Calibri"/>
          <w:sz w:val="28"/>
          <w:szCs w:val="28"/>
        </w:rPr>
        <w:lastRenderedPageBreak/>
        <w:t xml:space="preserve">anticoagulant is added   to 4 parts of blood (0.5 ml of anticoagulant is used for 2 ml blood). </w:t>
      </w:r>
    </w:p>
    <w:p w:rsidR="00856FC0" w:rsidRPr="006405A7" w:rsidRDefault="00856FC0" w:rsidP="00856FC0">
      <w:pPr>
        <w:spacing w:line="360" w:lineRule="auto"/>
        <w:ind w:left="360" w:hanging="360"/>
        <w:rPr>
          <w:rFonts w:ascii="Calibri" w:hAnsi="Calibri"/>
          <w:sz w:val="28"/>
          <w:szCs w:val="28"/>
        </w:rPr>
      </w:pPr>
      <w:r w:rsidRPr="006405A7">
        <w:rPr>
          <w:rFonts w:ascii="Calibri" w:hAnsi="Calibri"/>
          <w:sz w:val="28"/>
          <w:szCs w:val="28"/>
        </w:rPr>
        <w:t xml:space="preserve">C-The mixture is drawn into a </w:t>
      </w:r>
      <w:proofErr w:type="spellStart"/>
      <w:r w:rsidRPr="006405A7">
        <w:rPr>
          <w:rFonts w:ascii="Calibri" w:hAnsi="Calibri"/>
          <w:sz w:val="28"/>
          <w:szCs w:val="28"/>
        </w:rPr>
        <w:t>Westergren</w:t>
      </w:r>
      <w:proofErr w:type="spellEnd"/>
      <w:r w:rsidRPr="006405A7">
        <w:rPr>
          <w:rFonts w:ascii="Calibri" w:hAnsi="Calibri"/>
          <w:sz w:val="28"/>
          <w:szCs w:val="28"/>
        </w:rPr>
        <w:t xml:space="preserve"> tube up to the zero mark and the tube set upright in a stand with a spring clip on top  and rubber at bottom. </w:t>
      </w:r>
    </w:p>
    <w:p w:rsidR="00856FC0" w:rsidRPr="006405A7" w:rsidRDefault="00856FC0" w:rsidP="00856FC0">
      <w:pPr>
        <w:spacing w:line="360" w:lineRule="auto"/>
        <w:ind w:left="40" w:hanging="40"/>
        <w:rPr>
          <w:rFonts w:ascii="Calibri" w:hAnsi="Calibri"/>
          <w:sz w:val="28"/>
          <w:szCs w:val="28"/>
        </w:rPr>
      </w:pPr>
      <w:r w:rsidRPr="006405A7">
        <w:rPr>
          <w:rFonts w:ascii="Calibri" w:hAnsi="Calibri"/>
          <w:sz w:val="28"/>
          <w:szCs w:val="28"/>
        </w:rPr>
        <w:t>D- The level of the top of the red cell column is read at the end of 1 hour.</w:t>
      </w:r>
    </w:p>
    <w:p w:rsidR="00856FC0" w:rsidRPr="006405A7" w:rsidRDefault="00856FC0" w:rsidP="00856FC0">
      <w:pPr>
        <w:spacing w:after="240" w:line="360" w:lineRule="auto"/>
        <w:rPr>
          <w:rFonts w:ascii="Calibri" w:hAnsi="Calibri"/>
          <w:sz w:val="28"/>
          <w:szCs w:val="28"/>
        </w:rPr>
      </w:pPr>
      <w:r w:rsidRPr="006405A7">
        <w:rPr>
          <w:rFonts w:ascii="Calibri" w:hAnsi="Calibri"/>
          <w:sz w:val="28"/>
          <w:szCs w:val="28"/>
        </w:rPr>
        <w:t>Note-care should be taken to keep the tube vertical, an inclination of 3 degree raises ESR by almost 30 %.</w:t>
      </w:r>
    </w:p>
    <w:p w:rsidR="00856FC0" w:rsidRPr="006405A7" w:rsidRDefault="00856FC0" w:rsidP="00856FC0">
      <w:pPr>
        <w:pStyle w:val="FR4"/>
        <w:spacing w:line="360" w:lineRule="auto"/>
        <w:ind w:left="0" w:firstLine="0"/>
        <w:rPr>
          <w:rFonts w:ascii="Calibri" w:hAnsi="Calibri"/>
          <w:b/>
          <w:bCs/>
          <w:sz w:val="28"/>
          <w:szCs w:val="28"/>
          <w:u w:val="single"/>
        </w:rPr>
      </w:pPr>
      <w:r w:rsidRPr="006405A7">
        <w:rPr>
          <w:rFonts w:ascii="Calibri" w:hAnsi="Calibri"/>
          <w:b/>
          <w:bCs/>
          <w:sz w:val="28"/>
          <w:szCs w:val="28"/>
          <w:u w:val="single"/>
        </w:rPr>
        <w:t>Normal range</w:t>
      </w:r>
    </w:p>
    <w:p w:rsidR="00856FC0" w:rsidRPr="006405A7" w:rsidRDefault="00856FC0" w:rsidP="00856FC0">
      <w:pPr>
        <w:pStyle w:val="FR4"/>
        <w:spacing w:after="240" w:line="360" w:lineRule="auto"/>
        <w:ind w:left="0" w:firstLine="0"/>
        <w:rPr>
          <w:rFonts w:ascii="Calibri" w:hAnsi="Calibri"/>
          <w:sz w:val="28"/>
          <w:szCs w:val="28"/>
        </w:rPr>
      </w:pPr>
      <w:r w:rsidRPr="006405A7">
        <w:rPr>
          <w:rFonts w:ascii="Calibri" w:hAnsi="Calibri"/>
          <w:sz w:val="28"/>
          <w:szCs w:val="28"/>
        </w:rPr>
        <w:t>ESR = 0-8 mm/hour in male and 0-20 mm/hour in female.</w:t>
      </w:r>
    </w:p>
    <w:p w:rsidR="00856FC0" w:rsidRPr="006405A7" w:rsidRDefault="00856FC0" w:rsidP="00856FC0">
      <w:pPr>
        <w:pStyle w:val="FR4"/>
        <w:spacing w:line="360" w:lineRule="auto"/>
        <w:ind w:left="0" w:firstLine="0"/>
        <w:rPr>
          <w:rFonts w:ascii="Calibri" w:hAnsi="Calibri"/>
          <w:b/>
          <w:bCs/>
          <w:sz w:val="28"/>
          <w:szCs w:val="28"/>
        </w:rPr>
      </w:pPr>
      <w:r w:rsidRPr="006405A7">
        <w:rPr>
          <w:rFonts w:ascii="Calibri" w:hAnsi="Calibri"/>
          <w:b/>
          <w:bCs/>
          <w:sz w:val="28"/>
          <w:szCs w:val="28"/>
          <w:u w:val="single"/>
        </w:rPr>
        <w:t>Clinical correlation:-</w:t>
      </w:r>
    </w:p>
    <w:p w:rsidR="00856FC0" w:rsidRPr="000D5AA3" w:rsidRDefault="00856FC0" w:rsidP="00856FC0">
      <w:pPr>
        <w:pStyle w:val="FR4"/>
        <w:spacing w:line="360" w:lineRule="auto"/>
        <w:ind w:left="0" w:firstLine="0"/>
        <w:rPr>
          <w:rFonts w:ascii="Calibri" w:hAnsi="Calibri"/>
          <w:sz w:val="28"/>
          <w:szCs w:val="28"/>
        </w:rPr>
      </w:pPr>
      <w:r w:rsidRPr="000D5AA3">
        <w:rPr>
          <w:rFonts w:ascii="Calibri" w:hAnsi="Calibri"/>
          <w:sz w:val="28"/>
          <w:szCs w:val="28"/>
        </w:rPr>
        <w:t>Increase ESR:-</w:t>
      </w:r>
    </w:p>
    <w:p w:rsidR="00856FC0" w:rsidRPr="000D5AA3" w:rsidRDefault="00856FC0" w:rsidP="00856FC0">
      <w:pPr>
        <w:pStyle w:val="FR4"/>
        <w:spacing w:line="360" w:lineRule="auto"/>
        <w:ind w:left="0" w:firstLine="0"/>
        <w:rPr>
          <w:rFonts w:ascii="Calibri" w:hAnsi="Calibri"/>
          <w:sz w:val="28"/>
          <w:szCs w:val="28"/>
        </w:rPr>
      </w:pPr>
      <w:r w:rsidRPr="000D5AA3">
        <w:rPr>
          <w:rFonts w:ascii="Calibri" w:hAnsi="Calibri"/>
          <w:sz w:val="28"/>
          <w:szCs w:val="28"/>
        </w:rPr>
        <w:t xml:space="preserve"> 1- old age and pregnancy</w:t>
      </w:r>
    </w:p>
    <w:p w:rsidR="00856FC0" w:rsidRPr="000D5AA3" w:rsidRDefault="00856FC0" w:rsidP="00856FC0">
      <w:pPr>
        <w:pStyle w:val="FR4"/>
        <w:spacing w:line="360" w:lineRule="auto"/>
        <w:ind w:left="0" w:firstLine="0"/>
        <w:rPr>
          <w:rFonts w:ascii="Calibri" w:hAnsi="Calibri"/>
          <w:sz w:val="28"/>
          <w:szCs w:val="28"/>
        </w:rPr>
      </w:pPr>
      <w:r w:rsidRPr="000D5AA3">
        <w:rPr>
          <w:rFonts w:ascii="Calibri" w:hAnsi="Calibri"/>
          <w:sz w:val="28"/>
          <w:szCs w:val="28"/>
        </w:rPr>
        <w:t>2- Acute and chronic infections</w:t>
      </w:r>
    </w:p>
    <w:p w:rsidR="00856FC0" w:rsidRPr="000D5AA3" w:rsidRDefault="00856FC0" w:rsidP="00856FC0">
      <w:pPr>
        <w:pStyle w:val="FR4"/>
        <w:spacing w:line="360" w:lineRule="auto"/>
        <w:ind w:left="0" w:firstLine="0"/>
        <w:rPr>
          <w:rFonts w:ascii="Calibri" w:hAnsi="Calibri"/>
          <w:sz w:val="28"/>
          <w:szCs w:val="28"/>
        </w:rPr>
      </w:pPr>
      <w:r w:rsidRPr="000D5AA3">
        <w:rPr>
          <w:rFonts w:ascii="Calibri" w:hAnsi="Calibri"/>
          <w:sz w:val="28"/>
          <w:szCs w:val="28"/>
        </w:rPr>
        <w:t>3- Connective tissue disease like rheumatoid arthritis</w:t>
      </w:r>
    </w:p>
    <w:p w:rsidR="00856FC0" w:rsidRPr="000D5AA3" w:rsidRDefault="00856FC0" w:rsidP="00856FC0">
      <w:pPr>
        <w:pStyle w:val="FR4"/>
        <w:spacing w:line="360" w:lineRule="auto"/>
        <w:ind w:left="0" w:firstLine="0"/>
        <w:rPr>
          <w:rFonts w:ascii="Calibri" w:hAnsi="Calibri"/>
          <w:sz w:val="28"/>
          <w:szCs w:val="28"/>
        </w:rPr>
      </w:pPr>
      <w:r w:rsidRPr="000D5AA3">
        <w:rPr>
          <w:rFonts w:ascii="Calibri" w:hAnsi="Calibri"/>
          <w:sz w:val="28"/>
          <w:szCs w:val="28"/>
        </w:rPr>
        <w:t>4- Tumors</w:t>
      </w:r>
    </w:p>
    <w:p w:rsidR="00856FC0" w:rsidRPr="000D5AA3" w:rsidRDefault="00856FC0" w:rsidP="00856FC0">
      <w:pPr>
        <w:pStyle w:val="FR4"/>
        <w:numPr>
          <w:ilvl w:val="0"/>
          <w:numId w:val="1"/>
        </w:numPr>
        <w:spacing w:line="360" w:lineRule="auto"/>
        <w:rPr>
          <w:rFonts w:ascii="Calibri" w:hAnsi="Calibri"/>
          <w:sz w:val="28"/>
          <w:szCs w:val="28"/>
        </w:rPr>
      </w:pPr>
      <w:r w:rsidRPr="000D5AA3">
        <w:rPr>
          <w:rFonts w:ascii="Calibri" w:hAnsi="Calibri"/>
          <w:sz w:val="28"/>
          <w:szCs w:val="28"/>
        </w:rPr>
        <w:t xml:space="preserve">anemia </w:t>
      </w:r>
    </w:p>
    <w:p w:rsidR="00856FC0" w:rsidRPr="000D5AA3" w:rsidRDefault="00856FC0" w:rsidP="00856FC0">
      <w:pPr>
        <w:pStyle w:val="FR4"/>
        <w:spacing w:line="360" w:lineRule="auto"/>
        <w:ind w:left="0" w:firstLine="0"/>
        <w:rPr>
          <w:rFonts w:ascii="Calibri" w:hAnsi="Calibri"/>
          <w:sz w:val="28"/>
          <w:szCs w:val="28"/>
        </w:rPr>
      </w:pPr>
      <w:r w:rsidRPr="000D5AA3">
        <w:rPr>
          <w:rFonts w:ascii="Calibri" w:hAnsi="Calibri"/>
          <w:sz w:val="28"/>
          <w:szCs w:val="28"/>
        </w:rPr>
        <w:t>Decrease ESR in:-</w:t>
      </w:r>
    </w:p>
    <w:p w:rsidR="00856FC0" w:rsidRPr="000D5AA3" w:rsidRDefault="00856FC0" w:rsidP="00856FC0">
      <w:pPr>
        <w:pStyle w:val="FR4"/>
        <w:numPr>
          <w:ilvl w:val="0"/>
          <w:numId w:val="2"/>
        </w:numPr>
        <w:tabs>
          <w:tab w:val="left" w:pos="90"/>
        </w:tabs>
        <w:spacing w:line="360" w:lineRule="auto"/>
        <w:ind w:left="90" w:hanging="90"/>
        <w:rPr>
          <w:rFonts w:ascii="Calibri" w:hAnsi="Calibri"/>
          <w:sz w:val="28"/>
          <w:szCs w:val="28"/>
        </w:rPr>
      </w:pPr>
      <w:r w:rsidRPr="000D5AA3">
        <w:rPr>
          <w:rFonts w:ascii="Calibri" w:hAnsi="Calibri"/>
          <w:sz w:val="28"/>
          <w:szCs w:val="28"/>
        </w:rPr>
        <w:t>polycythemia</w:t>
      </w:r>
    </w:p>
    <w:p w:rsidR="00856FC0" w:rsidRPr="000D5AA3" w:rsidRDefault="00856FC0" w:rsidP="00856FC0">
      <w:pPr>
        <w:pStyle w:val="FR4"/>
        <w:numPr>
          <w:ilvl w:val="0"/>
          <w:numId w:val="2"/>
        </w:numPr>
        <w:spacing w:line="360" w:lineRule="auto"/>
        <w:ind w:left="0" w:firstLine="0"/>
        <w:rPr>
          <w:rFonts w:ascii="Calibri" w:hAnsi="Calibri"/>
          <w:sz w:val="28"/>
          <w:szCs w:val="28"/>
        </w:rPr>
      </w:pPr>
      <w:r w:rsidRPr="000D5AA3">
        <w:rPr>
          <w:rFonts w:ascii="Calibri" w:hAnsi="Calibri"/>
          <w:sz w:val="28"/>
          <w:szCs w:val="28"/>
        </w:rPr>
        <w:t>sickle cell anemia</w:t>
      </w:r>
    </w:p>
    <w:p w:rsidR="00856FC0" w:rsidRDefault="00856FC0" w:rsidP="00856FC0">
      <w:pPr>
        <w:pStyle w:val="FR4"/>
        <w:spacing w:line="360" w:lineRule="auto"/>
        <w:ind w:left="0" w:firstLine="0"/>
        <w:rPr>
          <w:rFonts w:ascii="Calibri" w:hAnsi="Calibri"/>
          <w:b/>
          <w:bCs/>
          <w:sz w:val="28"/>
          <w:szCs w:val="28"/>
          <w:u w:val="single"/>
        </w:rPr>
      </w:pPr>
    </w:p>
    <w:p w:rsidR="00856FC0" w:rsidRDefault="00856FC0" w:rsidP="00856FC0">
      <w:pPr>
        <w:pStyle w:val="FR4"/>
        <w:spacing w:line="360" w:lineRule="auto"/>
        <w:ind w:left="0" w:firstLine="0"/>
        <w:rPr>
          <w:rFonts w:ascii="Calibri" w:hAnsi="Calibri"/>
          <w:b/>
          <w:bCs/>
          <w:sz w:val="28"/>
          <w:szCs w:val="28"/>
          <w:u w:val="single"/>
        </w:rPr>
      </w:pPr>
    </w:p>
    <w:p w:rsidR="00856FC0" w:rsidRDefault="00856FC0" w:rsidP="00856FC0">
      <w:pPr>
        <w:pStyle w:val="FR4"/>
        <w:spacing w:line="360" w:lineRule="auto"/>
        <w:ind w:left="0" w:firstLine="0"/>
        <w:rPr>
          <w:rFonts w:ascii="Calibri" w:hAnsi="Calibri"/>
          <w:b/>
          <w:bCs/>
          <w:sz w:val="28"/>
          <w:szCs w:val="28"/>
          <w:u w:val="single"/>
        </w:rPr>
      </w:pPr>
    </w:p>
    <w:p w:rsidR="0033786A" w:rsidRDefault="0033786A">
      <w:bookmarkStart w:id="0" w:name="_GoBack"/>
      <w:bookmarkEnd w:id="0"/>
    </w:p>
    <w:sectPr w:rsidR="0033786A" w:rsidSect="000654AC">
      <w:pgSz w:w="11906" w:h="16838"/>
      <w:pgMar w:top="1440" w:right="1800" w:bottom="1440" w:left="1800" w:header="706" w:footer="706" w:gutter="0"/>
      <w:cols w:space="720"/>
      <w:bidi/>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00862CC"/>
    <w:multiLevelType w:val="hybridMultilevel"/>
    <w:tmpl w:val="4942F342"/>
    <w:lvl w:ilvl="0" w:tplc="2EFE1202">
      <w:start w:val="5"/>
      <w:numFmt w:val="decimal"/>
      <w:lvlText w:val="%1-"/>
      <w:lvlJc w:val="left"/>
      <w:pPr>
        <w:ind w:left="400" w:hanging="360"/>
      </w:pPr>
      <w:rPr>
        <w:rFonts w:hint="default"/>
      </w:rPr>
    </w:lvl>
    <w:lvl w:ilvl="1" w:tplc="04090019" w:tentative="1">
      <w:start w:val="1"/>
      <w:numFmt w:val="lowerLetter"/>
      <w:lvlText w:val="%2."/>
      <w:lvlJc w:val="left"/>
      <w:pPr>
        <w:ind w:left="1120" w:hanging="360"/>
      </w:pPr>
    </w:lvl>
    <w:lvl w:ilvl="2" w:tplc="0409001B" w:tentative="1">
      <w:start w:val="1"/>
      <w:numFmt w:val="lowerRoman"/>
      <w:lvlText w:val="%3."/>
      <w:lvlJc w:val="right"/>
      <w:pPr>
        <w:ind w:left="1840" w:hanging="180"/>
      </w:pPr>
    </w:lvl>
    <w:lvl w:ilvl="3" w:tplc="0409000F" w:tentative="1">
      <w:start w:val="1"/>
      <w:numFmt w:val="decimal"/>
      <w:lvlText w:val="%4."/>
      <w:lvlJc w:val="left"/>
      <w:pPr>
        <w:ind w:left="2560" w:hanging="360"/>
      </w:pPr>
    </w:lvl>
    <w:lvl w:ilvl="4" w:tplc="04090019" w:tentative="1">
      <w:start w:val="1"/>
      <w:numFmt w:val="lowerLetter"/>
      <w:lvlText w:val="%5."/>
      <w:lvlJc w:val="left"/>
      <w:pPr>
        <w:ind w:left="3280" w:hanging="360"/>
      </w:pPr>
    </w:lvl>
    <w:lvl w:ilvl="5" w:tplc="0409001B" w:tentative="1">
      <w:start w:val="1"/>
      <w:numFmt w:val="lowerRoman"/>
      <w:lvlText w:val="%6."/>
      <w:lvlJc w:val="right"/>
      <w:pPr>
        <w:ind w:left="4000" w:hanging="180"/>
      </w:pPr>
    </w:lvl>
    <w:lvl w:ilvl="6" w:tplc="0409000F" w:tentative="1">
      <w:start w:val="1"/>
      <w:numFmt w:val="decimal"/>
      <w:lvlText w:val="%7."/>
      <w:lvlJc w:val="left"/>
      <w:pPr>
        <w:ind w:left="4720" w:hanging="360"/>
      </w:pPr>
    </w:lvl>
    <w:lvl w:ilvl="7" w:tplc="04090019" w:tentative="1">
      <w:start w:val="1"/>
      <w:numFmt w:val="lowerLetter"/>
      <w:lvlText w:val="%8."/>
      <w:lvlJc w:val="left"/>
      <w:pPr>
        <w:ind w:left="5440" w:hanging="360"/>
      </w:pPr>
    </w:lvl>
    <w:lvl w:ilvl="8" w:tplc="0409001B" w:tentative="1">
      <w:start w:val="1"/>
      <w:numFmt w:val="lowerRoman"/>
      <w:lvlText w:val="%9."/>
      <w:lvlJc w:val="right"/>
      <w:pPr>
        <w:ind w:left="6160" w:hanging="180"/>
      </w:pPr>
    </w:lvl>
  </w:abstractNum>
  <w:abstractNum w:abstractNumId="1" w15:restartNumberingAfterBreak="0">
    <w:nsid w:val="738C0EAD"/>
    <w:multiLevelType w:val="hybridMultilevel"/>
    <w:tmpl w:val="95E884B4"/>
    <w:lvl w:ilvl="0" w:tplc="10060C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gutterAtTop/>
  <w:proofState w:spelling="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2D2"/>
    <w:rsid w:val="000654AC"/>
    <w:rsid w:val="0033786A"/>
    <w:rsid w:val="006D32D2"/>
    <w:rsid w:val="00856F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EE88EC-FFAD-4092-A63A-829BE0BDF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6FC0"/>
    <w:pPr>
      <w:widowControl w:val="0"/>
      <w:autoSpaceDE w:val="0"/>
      <w:autoSpaceDN w:val="0"/>
      <w:adjustRightInd w:val="0"/>
      <w:spacing w:after="0" w:line="300" w:lineRule="auto"/>
      <w:jc w:val="both"/>
    </w:pPr>
    <w:rPr>
      <w:rFonts w:ascii="Times New Roman" w:eastAsia="SimSun" w:hAnsi="Times New Roman" w:cs="Times New Roman"/>
      <w:sz w:val="24"/>
      <w:szCs w:val="24"/>
      <w:lang w:eastAsia="zh-CN" w:bidi="ar-IQ"/>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4">
    <w:name w:val="FR4"/>
    <w:rsid w:val="00856FC0"/>
    <w:pPr>
      <w:widowControl w:val="0"/>
      <w:autoSpaceDE w:val="0"/>
      <w:autoSpaceDN w:val="0"/>
      <w:adjustRightInd w:val="0"/>
      <w:spacing w:before="20" w:after="0" w:line="240" w:lineRule="auto"/>
      <w:ind w:left="1200" w:hanging="1160"/>
      <w:jc w:val="both"/>
    </w:pPr>
    <w:rPr>
      <w:rFonts w:ascii="Arial" w:eastAsia="SimSun" w:hAnsi="Arial" w:cs="Arial"/>
      <w:sz w:val="24"/>
      <w:szCs w:val="24"/>
      <w:lang w:eastAsia="zh-CN" w:bidi="ar-IQ"/>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264</Words>
  <Characters>1506</Characters>
  <Application>Microsoft Office Word</Application>
  <DocSecurity>0</DocSecurity>
  <Lines>12</Lines>
  <Paragraphs>3</Paragraphs>
  <ScaleCrop>false</ScaleCrop>
  <Company/>
  <LinksUpToDate>false</LinksUpToDate>
  <CharactersWithSpaces>1767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2016-12-29T07:25:00Z</dcterms:created>
  <dcterms:modified xsi:type="dcterms:W3CDTF">2016-12-29T07:25:00Z</dcterms:modified>
</cp:coreProperties>
</file>